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2617" w:rsidRPr="00802617" w:rsidRDefault="00802617" w:rsidP="00802617">
      <w:pPr>
        <w:pStyle w:val="a3"/>
        <w:ind w:firstLine="0"/>
        <w:jc w:val="center"/>
        <w:rPr>
          <w:noProof/>
          <w:sz w:val="28"/>
          <w:szCs w:val="28"/>
          <w:lang w:val="ru-RU" w:eastAsia="ru-RU" w:bidi="ar-SA"/>
        </w:rPr>
      </w:pPr>
      <w:bookmarkStart w:id="0" w:name="_Toc118517623"/>
      <w:r w:rsidRPr="00802617">
        <w:rPr>
          <w:noProof/>
          <w:sz w:val="28"/>
          <w:szCs w:val="28"/>
          <w:lang w:val="ru-RU" w:eastAsia="ru-RU" w:bidi="ar-SA"/>
        </w:rPr>
        <w:t>Заказчик: Муниципальное учреждение «Департамент капитального строительства Администрации Эвенкийского муниципального района Красноярского края»</w:t>
      </w:r>
    </w:p>
    <w:p w:rsidR="007353EC" w:rsidRDefault="007353EC" w:rsidP="000B0873">
      <w:pPr>
        <w:pStyle w:val="a3"/>
        <w:ind w:firstLine="0"/>
        <w:jc w:val="center"/>
        <w:rPr>
          <w:b/>
          <w:noProof/>
          <w:lang w:val="ru-RU" w:eastAsia="ru-RU" w:bidi="ar-SA"/>
        </w:rPr>
      </w:pPr>
    </w:p>
    <w:p w:rsidR="007353EC" w:rsidRDefault="007353EC" w:rsidP="000B0873">
      <w:pPr>
        <w:pStyle w:val="a3"/>
        <w:ind w:firstLine="0"/>
        <w:jc w:val="center"/>
        <w:rPr>
          <w:b/>
          <w:noProof/>
          <w:lang w:val="ru-RU" w:eastAsia="ru-RU" w:bidi="ar-SA"/>
        </w:rPr>
      </w:pPr>
    </w:p>
    <w:p w:rsidR="007353EC" w:rsidRDefault="007353EC" w:rsidP="000B0873">
      <w:pPr>
        <w:pStyle w:val="a3"/>
        <w:ind w:firstLine="0"/>
        <w:jc w:val="center"/>
        <w:rPr>
          <w:b/>
          <w:noProof/>
          <w:lang w:val="ru-RU" w:eastAsia="ru-RU" w:bidi="ar-SA"/>
        </w:rPr>
      </w:pPr>
    </w:p>
    <w:p w:rsidR="007353EC" w:rsidRDefault="007353EC" w:rsidP="000B0873">
      <w:pPr>
        <w:pStyle w:val="a3"/>
        <w:ind w:firstLine="0"/>
        <w:jc w:val="center"/>
        <w:rPr>
          <w:b/>
          <w:noProof/>
          <w:lang w:val="ru-RU" w:eastAsia="ru-RU" w:bidi="ar-SA"/>
        </w:rPr>
      </w:pPr>
    </w:p>
    <w:p w:rsidR="007353EC" w:rsidRDefault="007353EC" w:rsidP="000B0873">
      <w:pPr>
        <w:pStyle w:val="a3"/>
        <w:ind w:firstLine="0"/>
        <w:jc w:val="center"/>
        <w:rPr>
          <w:b/>
          <w:noProof/>
          <w:lang w:val="ru-RU" w:eastAsia="ru-RU" w:bidi="ar-SA"/>
        </w:rPr>
      </w:pPr>
    </w:p>
    <w:p w:rsidR="007353EC" w:rsidRDefault="007353EC" w:rsidP="000B0873">
      <w:pPr>
        <w:pStyle w:val="a3"/>
        <w:ind w:firstLine="0"/>
        <w:jc w:val="center"/>
        <w:rPr>
          <w:b/>
          <w:noProof/>
          <w:lang w:val="ru-RU" w:eastAsia="ru-RU" w:bidi="ar-SA"/>
        </w:rPr>
      </w:pPr>
    </w:p>
    <w:p w:rsidR="00802617" w:rsidRDefault="00802617" w:rsidP="000B0873">
      <w:pPr>
        <w:pStyle w:val="a3"/>
        <w:ind w:firstLine="0"/>
        <w:jc w:val="center"/>
        <w:rPr>
          <w:b/>
          <w:noProof/>
          <w:lang w:val="ru-RU" w:eastAsia="ru-RU" w:bidi="ar-SA"/>
        </w:rPr>
      </w:pPr>
    </w:p>
    <w:p w:rsidR="00802617" w:rsidRDefault="00802617" w:rsidP="000B0873">
      <w:pPr>
        <w:pStyle w:val="a3"/>
        <w:ind w:firstLine="0"/>
        <w:jc w:val="center"/>
        <w:rPr>
          <w:b/>
          <w:noProof/>
          <w:lang w:val="ru-RU" w:eastAsia="ru-RU" w:bidi="ar-SA"/>
        </w:rPr>
      </w:pPr>
    </w:p>
    <w:p w:rsidR="00DA0A1B" w:rsidRDefault="00196D4B" w:rsidP="000B0873">
      <w:pPr>
        <w:pStyle w:val="a3"/>
        <w:ind w:firstLine="0"/>
        <w:jc w:val="center"/>
        <w:rPr>
          <w:b/>
          <w:noProof/>
          <w:sz w:val="32"/>
          <w:szCs w:val="32"/>
          <w:lang w:val="ru-RU" w:eastAsia="ru-RU" w:bidi="ar-SA"/>
        </w:rPr>
      </w:pPr>
      <w:r w:rsidRPr="00196D4B">
        <w:rPr>
          <w:b/>
          <w:noProof/>
          <w:sz w:val="32"/>
          <w:szCs w:val="32"/>
          <w:lang w:val="ru-RU" w:eastAsia="ru-RU" w:bidi="ar-SA"/>
        </w:rPr>
        <w:t>ПРОЕКТ</w:t>
      </w:r>
    </w:p>
    <w:p w:rsidR="00196D4B" w:rsidRPr="00196D4B" w:rsidRDefault="00196D4B" w:rsidP="000B0873">
      <w:pPr>
        <w:pStyle w:val="a3"/>
        <w:ind w:firstLine="0"/>
        <w:jc w:val="center"/>
        <w:rPr>
          <w:b/>
          <w:noProof/>
          <w:sz w:val="32"/>
          <w:szCs w:val="32"/>
          <w:lang w:val="ru-RU" w:eastAsia="ru-RU" w:bidi="ar-SA"/>
        </w:rPr>
      </w:pPr>
    </w:p>
    <w:p w:rsidR="007353EC" w:rsidRPr="007353EC" w:rsidRDefault="007353EC" w:rsidP="000B0873">
      <w:pPr>
        <w:pStyle w:val="a3"/>
        <w:ind w:firstLine="0"/>
        <w:jc w:val="center"/>
        <w:rPr>
          <w:b/>
          <w:noProof/>
          <w:sz w:val="32"/>
          <w:szCs w:val="32"/>
          <w:lang w:val="ru-RU" w:eastAsia="ru-RU" w:bidi="ar-SA"/>
        </w:rPr>
      </w:pPr>
      <w:r w:rsidRPr="007353EC">
        <w:rPr>
          <w:b/>
          <w:noProof/>
          <w:sz w:val="32"/>
          <w:szCs w:val="32"/>
          <w:lang w:val="ru-RU" w:eastAsia="ru-RU" w:bidi="ar-SA"/>
        </w:rPr>
        <w:t>МЕСТНЫЕ НОРМАТИВЫ</w:t>
      </w:r>
    </w:p>
    <w:p w:rsidR="007353EC" w:rsidRPr="007353EC" w:rsidRDefault="007353EC" w:rsidP="00DA0A1B">
      <w:pPr>
        <w:pStyle w:val="a3"/>
        <w:spacing w:after="120"/>
        <w:ind w:firstLine="0"/>
        <w:jc w:val="center"/>
        <w:rPr>
          <w:b/>
          <w:noProof/>
          <w:sz w:val="32"/>
          <w:szCs w:val="32"/>
          <w:lang w:val="ru-RU" w:eastAsia="ru-RU" w:bidi="ar-SA"/>
        </w:rPr>
      </w:pPr>
      <w:r w:rsidRPr="007353EC">
        <w:rPr>
          <w:b/>
          <w:noProof/>
          <w:sz w:val="32"/>
          <w:szCs w:val="32"/>
          <w:lang w:val="ru-RU" w:eastAsia="ru-RU" w:bidi="ar-SA"/>
        </w:rPr>
        <w:t>ГРАДОСТРОИТЕЛЬНОГО ПРОЕКТИРОВАНИЯ</w:t>
      </w:r>
    </w:p>
    <w:p w:rsidR="007353EC" w:rsidRPr="00DA0A1B" w:rsidRDefault="007353EC" w:rsidP="000B0873">
      <w:pPr>
        <w:pStyle w:val="a3"/>
        <w:ind w:firstLine="0"/>
        <w:jc w:val="center"/>
        <w:rPr>
          <w:b/>
          <w:noProof/>
          <w:sz w:val="32"/>
          <w:szCs w:val="32"/>
          <w:lang w:val="ru-RU" w:eastAsia="ru-RU" w:bidi="ar-SA"/>
        </w:rPr>
      </w:pPr>
      <w:r w:rsidRPr="00DA0A1B">
        <w:rPr>
          <w:b/>
          <w:noProof/>
          <w:sz w:val="32"/>
          <w:szCs w:val="32"/>
          <w:lang w:val="ru-RU" w:eastAsia="ru-RU" w:bidi="ar-SA"/>
        </w:rPr>
        <w:t>муниципального образования Эвенкийский муниципальный район Красноярского края</w:t>
      </w:r>
    </w:p>
    <w:p w:rsidR="007353EC" w:rsidRDefault="007353EC" w:rsidP="000B0873">
      <w:pPr>
        <w:pStyle w:val="a3"/>
        <w:ind w:firstLine="0"/>
        <w:jc w:val="center"/>
        <w:rPr>
          <w:b/>
          <w:lang w:val="ru-RU"/>
        </w:rPr>
      </w:pPr>
    </w:p>
    <w:p w:rsidR="007353EC" w:rsidRDefault="007353EC" w:rsidP="000B0873">
      <w:pPr>
        <w:pStyle w:val="a3"/>
        <w:ind w:firstLine="0"/>
        <w:jc w:val="center"/>
        <w:rPr>
          <w:b/>
          <w:lang w:val="ru-RU"/>
        </w:rPr>
      </w:pPr>
    </w:p>
    <w:p w:rsidR="007353EC" w:rsidRDefault="00802617" w:rsidP="000B0873">
      <w:pPr>
        <w:pStyle w:val="a3"/>
        <w:ind w:firstLine="0"/>
        <w:jc w:val="center"/>
        <w:rPr>
          <w:b/>
          <w:lang w:val="ru-RU"/>
        </w:rPr>
      </w:pPr>
      <w:r>
        <w:rPr>
          <w:b/>
          <w:noProof/>
          <w:lang w:val="ru-RU" w:eastAsia="ru-RU" w:bidi="ar-SA"/>
        </w:rPr>
        <w:drawing>
          <wp:anchor distT="0" distB="0" distL="114300" distR="114300" simplePos="0" relativeHeight="251659264" behindDoc="1" locked="0" layoutInCell="1" allowOverlap="1">
            <wp:simplePos x="0" y="0"/>
            <wp:positionH relativeFrom="column">
              <wp:posOffset>2107480</wp:posOffset>
            </wp:positionH>
            <wp:positionV relativeFrom="paragraph">
              <wp:posOffset>6758</wp:posOffset>
            </wp:positionV>
            <wp:extent cx="1905284" cy="2511188"/>
            <wp:effectExtent l="19050" t="0" r="0" b="0"/>
            <wp:wrapNone/>
            <wp:docPr id="19" name="Рисунок 19" descr="D:\YandexDisk\WORK 2022\МНГП Эвенкийский район\Исходные данные\Герб_Evenk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YandexDisk\WORK 2022\МНГП Эвенкийский район\Исходные данные\Герб_Evenkia.png"/>
                    <pic:cNvPicPr>
                      <a:picLocks noChangeAspect="1" noChangeArrowheads="1"/>
                    </pic:cNvPicPr>
                  </pic:nvPicPr>
                  <pic:blipFill>
                    <a:blip r:embed="rId8" cstate="print"/>
                    <a:srcRect/>
                    <a:stretch>
                      <a:fillRect/>
                    </a:stretch>
                  </pic:blipFill>
                  <pic:spPr bwMode="auto">
                    <a:xfrm>
                      <a:off x="0" y="0"/>
                      <a:ext cx="1905284" cy="2511188"/>
                    </a:xfrm>
                    <a:prstGeom prst="rect">
                      <a:avLst/>
                    </a:prstGeom>
                    <a:noFill/>
                    <a:ln w="9525">
                      <a:noFill/>
                      <a:miter lim="800000"/>
                      <a:headEnd/>
                      <a:tailEnd/>
                    </a:ln>
                  </pic:spPr>
                </pic:pic>
              </a:graphicData>
            </a:graphic>
          </wp:anchor>
        </w:drawing>
      </w:r>
    </w:p>
    <w:p w:rsidR="007353EC" w:rsidRDefault="007353EC" w:rsidP="000B0873">
      <w:pPr>
        <w:pStyle w:val="a3"/>
        <w:ind w:firstLine="0"/>
        <w:jc w:val="center"/>
        <w:rPr>
          <w:b/>
          <w:lang w:val="ru-RU"/>
        </w:rPr>
      </w:pPr>
    </w:p>
    <w:p w:rsidR="007353EC" w:rsidRDefault="007353EC" w:rsidP="000B0873">
      <w:pPr>
        <w:pStyle w:val="a3"/>
        <w:ind w:firstLine="0"/>
        <w:jc w:val="center"/>
        <w:rPr>
          <w:b/>
          <w:lang w:val="ru-RU"/>
        </w:rPr>
      </w:pPr>
    </w:p>
    <w:p w:rsidR="007353EC" w:rsidRDefault="007353EC" w:rsidP="000B0873">
      <w:pPr>
        <w:pStyle w:val="a3"/>
        <w:ind w:firstLine="0"/>
        <w:jc w:val="center"/>
        <w:rPr>
          <w:b/>
          <w:lang w:val="ru-RU"/>
        </w:rPr>
      </w:pPr>
    </w:p>
    <w:p w:rsidR="007353EC" w:rsidRDefault="007353EC" w:rsidP="000B0873">
      <w:pPr>
        <w:pStyle w:val="a3"/>
        <w:ind w:firstLine="0"/>
        <w:jc w:val="center"/>
        <w:rPr>
          <w:b/>
          <w:lang w:val="ru-RU"/>
        </w:rPr>
      </w:pPr>
    </w:p>
    <w:p w:rsidR="007353EC" w:rsidRDefault="007353EC" w:rsidP="000B0873">
      <w:pPr>
        <w:pStyle w:val="a3"/>
        <w:ind w:firstLine="0"/>
        <w:jc w:val="center"/>
        <w:rPr>
          <w:b/>
          <w:lang w:val="ru-RU"/>
        </w:rPr>
      </w:pPr>
    </w:p>
    <w:p w:rsidR="00DA0A1B" w:rsidRDefault="00DA0A1B" w:rsidP="000B0873">
      <w:pPr>
        <w:pStyle w:val="a3"/>
        <w:ind w:firstLine="0"/>
        <w:jc w:val="center"/>
        <w:rPr>
          <w:b/>
          <w:lang w:val="ru-RU"/>
        </w:rPr>
      </w:pPr>
    </w:p>
    <w:p w:rsidR="007353EC" w:rsidRDefault="007353EC" w:rsidP="000B0873">
      <w:pPr>
        <w:pStyle w:val="a3"/>
        <w:ind w:firstLine="0"/>
        <w:jc w:val="center"/>
        <w:rPr>
          <w:b/>
          <w:lang w:val="ru-RU"/>
        </w:rPr>
      </w:pPr>
    </w:p>
    <w:p w:rsidR="007353EC" w:rsidRDefault="007353EC" w:rsidP="000B0873">
      <w:pPr>
        <w:pStyle w:val="a3"/>
        <w:ind w:firstLine="0"/>
        <w:jc w:val="center"/>
        <w:rPr>
          <w:b/>
          <w:lang w:val="ru-RU"/>
        </w:rPr>
      </w:pPr>
    </w:p>
    <w:p w:rsidR="007353EC" w:rsidRDefault="007353EC" w:rsidP="000B0873">
      <w:pPr>
        <w:pStyle w:val="a3"/>
        <w:ind w:firstLine="0"/>
        <w:jc w:val="center"/>
        <w:rPr>
          <w:b/>
          <w:lang w:val="ru-RU"/>
        </w:rPr>
      </w:pPr>
    </w:p>
    <w:p w:rsidR="007353EC" w:rsidRDefault="007353EC" w:rsidP="000B0873">
      <w:pPr>
        <w:pStyle w:val="a3"/>
        <w:ind w:firstLine="0"/>
        <w:jc w:val="center"/>
        <w:rPr>
          <w:b/>
          <w:lang w:val="ru-RU"/>
        </w:rPr>
      </w:pPr>
    </w:p>
    <w:p w:rsidR="00DA0A1B" w:rsidRDefault="00DA0A1B" w:rsidP="000B0873">
      <w:pPr>
        <w:pStyle w:val="a3"/>
        <w:ind w:firstLine="0"/>
        <w:jc w:val="center"/>
        <w:rPr>
          <w:b/>
          <w:lang w:val="ru-RU"/>
        </w:rPr>
      </w:pPr>
    </w:p>
    <w:p w:rsidR="00DA0A1B" w:rsidRDefault="00DA0A1B" w:rsidP="000B0873">
      <w:pPr>
        <w:pStyle w:val="a3"/>
        <w:ind w:firstLine="0"/>
        <w:jc w:val="center"/>
        <w:rPr>
          <w:b/>
          <w:lang w:val="ru-RU"/>
        </w:rPr>
      </w:pPr>
    </w:p>
    <w:p w:rsidR="00DA0A1B" w:rsidRDefault="00DA0A1B" w:rsidP="000B0873">
      <w:pPr>
        <w:pStyle w:val="a3"/>
        <w:ind w:firstLine="0"/>
        <w:jc w:val="center"/>
        <w:rPr>
          <w:b/>
          <w:lang w:val="ru-RU"/>
        </w:rPr>
      </w:pPr>
    </w:p>
    <w:p w:rsidR="00DA0A1B" w:rsidRDefault="00D44181" w:rsidP="00D44181">
      <w:pPr>
        <w:pStyle w:val="a3"/>
        <w:tabs>
          <w:tab w:val="left" w:pos="3960"/>
        </w:tabs>
        <w:ind w:firstLine="0"/>
        <w:rPr>
          <w:b/>
          <w:lang w:val="ru-RU"/>
        </w:rPr>
      </w:pPr>
      <w:r>
        <w:rPr>
          <w:b/>
          <w:lang w:val="ru-RU"/>
        </w:rPr>
        <w:tab/>
      </w:r>
    </w:p>
    <w:p w:rsidR="007353EC" w:rsidRDefault="007353EC" w:rsidP="000B0873">
      <w:pPr>
        <w:pStyle w:val="a3"/>
        <w:ind w:firstLine="0"/>
        <w:jc w:val="center"/>
        <w:rPr>
          <w:b/>
          <w:lang w:val="ru-RU"/>
        </w:rPr>
      </w:pPr>
    </w:p>
    <w:p w:rsidR="00DA0A1B" w:rsidRDefault="00DA0A1B" w:rsidP="000B0873">
      <w:pPr>
        <w:pStyle w:val="a3"/>
        <w:ind w:firstLine="0"/>
        <w:jc w:val="center"/>
        <w:rPr>
          <w:b/>
          <w:lang w:val="ru-RU"/>
        </w:rPr>
      </w:pPr>
    </w:p>
    <w:p w:rsidR="00DA0A1B" w:rsidRDefault="00DA0A1B" w:rsidP="000B0873">
      <w:pPr>
        <w:pStyle w:val="a3"/>
        <w:ind w:firstLine="0"/>
        <w:jc w:val="center"/>
        <w:rPr>
          <w:b/>
          <w:lang w:val="ru-RU"/>
        </w:rPr>
      </w:pPr>
    </w:p>
    <w:p w:rsidR="00D44181" w:rsidRDefault="00D44181" w:rsidP="000B0873">
      <w:pPr>
        <w:pStyle w:val="a3"/>
        <w:ind w:firstLine="0"/>
        <w:jc w:val="center"/>
        <w:rPr>
          <w:b/>
          <w:lang w:val="ru-RU"/>
        </w:rPr>
      </w:pPr>
    </w:p>
    <w:p w:rsidR="00802617" w:rsidRDefault="00802617" w:rsidP="00802617">
      <w:pPr>
        <w:pStyle w:val="a3"/>
        <w:ind w:firstLine="0"/>
        <w:rPr>
          <w:b/>
          <w:lang w:val="ru-RU"/>
        </w:rPr>
      </w:pPr>
    </w:p>
    <w:p w:rsidR="00802617" w:rsidRDefault="00802617" w:rsidP="000B0873">
      <w:pPr>
        <w:pStyle w:val="a3"/>
        <w:ind w:firstLine="0"/>
        <w:jc w:val="center"/>
        <w:rPr>
          <w:b/>
          <w:lang w:val="ru-RU"/>
        </w:rPr>
      </w:pPr>
    </w:p>
    <w:p w:rsidR="00802617" w:rsidRDefault="00802617" w:rsidP="000B0873">
      <w:pPr>
        <w:pStyle w:val="a3"/>
        <w:ind w:firstLine="0"/>
        <w:jc w:val="center"/>
        <w:rPr>
          <w:b/>
          <w:lang w:val="ru-RU"/>
        </w:rPr>
      </w:pPr>
    </w:p>
    <w:p w:rsidR="00802617" w:rsidRDefault="00802617" w:rsidP="000B0873">
      <w:pPr>
        <w:pStyle w:val="a3"/>
        <w:ind w:firstLine="0"/>
        <w:jc w:val="center"/>
        <w:rPr>
          <w:b/>
          <w:lang w:val="ru-RU"/>
        </w:rPr>
      </w:pPr>
    </w:p>
    <w:p w:rsidR="00DA0A1B" w:rsidRPr="00DA0A1B" w:rsidRDefault="00196D4B" w:rsidP="00DA0A1B">
      <w:pPr>
        <w:pStyle w:val="a3"/>
        <w:ind w:firstLine="0"/>
        <w:jc w:val="center"/>
        <w:rPr>
          <w:b/>
          <w:sz w:val="28"/>
          <w:szCs w:val="28"/>
          <w:lang w:val="ru-RU"/>
        </w:rPr>
        <w:sectPr w:rsidR="00DA0A1B" w:rsidRPr="00DA0A1B" w:rsidSect="00536F3C">
          <w:footerReference w:type="default" r:id="rId9"/>
          <w:pgSz w:w="11906" w:h="16838" w:code="9"/>
          <w:pgMar w:top="851" w:right="851" w:bottom="851" w:left="1418" w:header="709" w:footer="709" w:gutter="0"/>
          <w:cols w:space="708"/>
          <w:titlePg/>
          <w:docGrid w:linePitch="360"/>
        </w:sectPr>
      </w:pPr>
      <w:r>
        <w:rPr>
          <w:b/>
          <w:noProof/>
          <w:sz w:val="28"/>
          <w:szCs w:val="28"/>
          <w:lang w:val="ru-RU" w:eastAsia="ru-RU" w:bidi="ar-SA"/>
        </w:rPr>
        <mc:AlternateContent>
          <mc:Choice Requires="wps">
            <w:drawing>
              <wp:anchor distT="0" distB="0" distL="114300" distR="114300" simplePos="0" relativeHeight="251658240" behindDoc="1" locked="1" layoutInCell="1" allowOverlap="1">
                <wp:simplePos x="0" y="0"/>
                <wp:positionH relativeFrom="column">
                  <wp:posOffset>-226695</wp:posOffset>
                </wp:positionH>
                <wp:positionV relativeFrom="page">
                  <wp:posOffset>193675</wp:posOffset>
                </wp:positionV>
                <wp:extent cx="6676390" cy="10294620"/>
                <wp:effectExtent l="16510" t="22225" r="22225" b="17780"/>
                <wp:wrapNone/>
                <wp:docPr id="7"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6390" cy="10294620"/>
                        </a:xfrm>
                        <a:prstGeom prst="rect">
                          <a:avLst/>
                        </a:prstGeom>
                        <a:solidFill>
                          <a:schemeClr val="lt1">
                            <a:lumMod val="100000"/>
                            <a:lumOff val="0"/>
                          </a:schemeClr>
                        </a:solidFill>
                        <a:ln w="31750">
                          <a:solidFill>
                            <a:srgbClr val="5585B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6CB456F" id="Прямоугольник 5" o:spid="_x0000_s1026" style="position:absolute;margin-left:-17.85pt;margin-top:15.25pt;width:525.7pt;height:810.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9D8gIAAMAFAAAOAAAAZHJzL2Uyb0RvYy54bWysVM2O0zAQviPxDpbv3SRt0p9o09W22yKk&#10;BVZaEGc3cRoLxw62u+mCkJC4IvEIPAQXxM8+Q/pGjJ22tOwFIVop8szYn78ZfzOnZ+uSoxuqNJMi&#10;wcGJjxEVqcyYWCb4xfN5Z4iRNkRkhEtBE3xLNT4bP3xwWlcx7cpC8owqBCBCx3WV4MKYKvY8nRa0&#10;JPpEVlRAMJeqJAZMtfQyRWpAL7nX9f2+V0uVVUqmVGvwXrRBPHb4eU5T8yzPNTWIJxi4GfdV7ruw&#10;X298SuKlIlXB0i0N8g8sSsIEXLqHuiCGoJVi96BKliqpZW5OUll6Ms9ZSl0OkE3g/5HNdUEq6nKB&#10;4uhqXyb9/2DTpzdXCrEswQOMBCnhiZrPm/ebT82P5m7zofnS3DXfNx+bn83X5huKbL3qSsdw7Lq6&#10;UjZjXV3K9JWGgHcUsYaGPWhRP5EZ4JKVka5G61yV9iRkj9buKW73T0HXBqXg7PcH/d4IXiyFWOB3&#10;R2G/617LI/HufKW0eURliewiwQoe2+GTm0ttLB8S77Y4opKzbM44d4YVGJ1yhW4ISIObwB3lqxLI&#10;tr7At79WIeAHHbX+HQ2nUQvhbtKH6FygOsG9YBD5DvYoqNVysb84iobRZG4vAbZH20pmoDM4KxM8&#10;PGBSUJLNRAYHSGwI4+0aDnNhXdRpvs0frLWBpfNDXZ0e357PI38Q9oadwSDqdcLezO9MhvNp53wa&#10;QNFnk+lkFryzrIMwLliWUTFzmHrXHkH4d/LbNmor7H2D7AlaVnIFOV4XWY0yZp+wF426AQYDOrQ7&#10;aLNGhC9htKRGYaSkeclM4frCSsZiHJVz2Lf/bTn36K64Bxd793Jrd6yhVFDJXdWcnq2EW80vZHYL&#10;cgYOTrMw9GBRSPUGoxoGSIL16xVRFCP+WECHjoIwtBPHGWE0APkidRhZHEaISAFqm2ZrTE07p1aV&#10;YssC7molKuQ5NFLOnMJtk7W8gLk1YEy4HLYjzc6hQ9vt+j14x78AAAD//wMAUEsDBBQABgAIAAAA&#10;IQDze1uY3gAAAAwBAAAPAAAAZHJzL2Rvd25yZXYueG1sTI/LTsMwEEX3SPyDNUjsWiet3KAQpypI&#10;XaMWBCyn8RBH9SPEbhP+HmcFu3kc3TlTbSdr2JWG0HknIV9mwMg1XnWulfD2ul88AAsRnULjHUn4&#10;oQDb+vamwlL50R3oeowtSyEulChBx9iXnIdGk8Ww9D25tPvyg8WY2qHlasAxhVvDV1m24RY7ly5o&#10;7OlZU3M+XqyEs3j/MJ+rw9iE7yddGNztX0Qr5f3dtHsEFmmKfzDM+kkd6uR08henAjMSFmtRJFTC&#10;OhPAZiDL58kpVRuRF8Driv9/ov4FAAD//wMAUEsBAi0AFAAGAAgAAAAhALaDOJL+AAAA4QEAABMA&#10;AAAAAAAAAAAAAAAAAAAAAFtDb250ZW50X1R5cGVzXS54bWxQSwECLQAUAAYACAAAACEAOP0h/9YA&#10;AACUAQAACwAAAAAAAAAAAAAAAAAvAQAAX3JlbHMvLnJlbHNQSwECLQAUAAYACAAAACEARb8PQ/IC&#10;AADABQAADgAAAAAAAAAAAAAAAAAuAgAAZHJzL2Uyb0RvYy54bWxQSwECLQAUAAYACAAAACEA83tb&#10;mN4AAAAMAQAADwAAAAAAAAAAAAAAAABMBQAAZHJzL2Rvd25yZXYueG1sUEsFBgAAAAAEAAQA8wAA&#10;AFcGAAAAAA==&#10;" fillcolor="white [3201]" strokecolor="#5585bf" strokeweight="2.5pt">
                <v:shadow color="#868686"/>
                <v:path arrowok="t"/>
                <w10:wrap anchory="page"/>
                <w10:anchorlock/>
              </v:rect>
            </w:pict>
          </mc:Fallback>
        </mc:AlternateContent>
      </w:r>
      <w:r w:rsidR="00525178">
        <w:rPr>
          <w:b/>
          <w:sz w:val="28"/>
          <w:szCs w:val="28"/>
          <w:lang w:val="ru-RU"/>
        </w:rPr>
        <w:t xml:space="preserve">г. </w:t>
      </w:r>
      <w:r w:rsidR="007353EC" w:rsidRPr="00DA0A1B">
        <w:rPr>
          <w:b/>
          <w:sz w:val="28"/>
          <w:szCs w:val="28"/>
          <w:lang w:val="ru-RU"/>
        </w:rPr>
        <w:t>Новосибирск</w:t>
      </w:r>
      <w:r w:rsidR="00525178">
        <w:rPr>
          <w:b/>
          <w:sz w:val="28"/>
          <w:szCs w:val="28"/>
          <w:lang w:val="ru-RU"/>
        </w:rPr>
        <w:t>,</w:t>
      </w:r>
      <w:r w:rsidR="007353EC" w:rsidRPr="00DA0A1B">
        <w:rPr>
          <w:b/>
          <w:sz w:val="28"/>
          <w:szCs w:val="28"/>
          <w:lang w:val="ru-RU"/>
        </w:rPr>
        <w:t xml:space="preserve"> 2022</w:t>
      </w:r>
    </w:p>
    <w:p w:rsidR="00A7483B" w:rsidRPr="00A7483B" w:rsidRDefault="00A7483B" w:rsidP="00A64CA0">
      <w:pPr>
        <w:spacing w:after="240"/>
      </w:pPr>
      <w:r w:rsidRPr="00A7483B">
        <w:lastRenderedPageBreak/>
        <w:t>Разработчик проекта:</w:t>
      </w:r>
    </w:p>
    <w:p w:rsidR="004D16D8" w:rsidRPr="001B2138" w:rsidRDefault="004D16D8" w:rsidP="00A64CA0">
      <w:r w:rsidRPr="001B2138">
        <w:t>ИНДИВИДУАЛЬНЫЙ ПРЕДПРИНИМАТЕЛЬ</w:t>
      </w:r>
    </w:p>
    <w:p w:rsidR="004D16D8" w:rsidRDefault="00196D4B" w:rsidP="00A64CA0">
      <w:pPr>
        <w:spacing w:after="180"/>
      </w:pPr>
      <w:r>
        <w:rPr>
          <w:noProof/>
          <w:lang w:eastAsia="ru-RU"/>
        </w:rPr>
        <mc:AlternateContent>
          <mc:Choice Requires="wps">
            <w:drawing>
              <wp:anchor distT="0" distB="0" distL="114300" distR="114300" simplePos="0" relativeHeight="251665408" behindDoc="0" locked="0" layoutInCell="1" allowOverlap="1">
                <wp:simplePos x="0" y="0"/>
                <wp:positionH relativeFrom="column">
                  <wp:posOffset>6985</wp:posOffset>
                </wp:positionH>
                <wp:positionV relativeFrom="paragraph">
                  <wp:posOffset>247015</wp:posOffset>
                </wp:positionV>
                <wp:extent cx="3075305" cy="0"/>
                <wp:effectExtent l="12065" t="9525" r="8255" b="9525"/>
                <wp:wrapNone/>
                <wp:docPr id="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53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83A8EB" id="_x0000_t32" coordsize="21600,21600" o:spt="32" o:oned="t" path="m,l21600,21600e" filled="f">
                <v:path arrowok="t" fillok="f" o:connecttype="none"/>
                <o:lock v:ext="edit" shapetype="t"/>
              </v:shapetype>
              <v:shape id="AutoShape 11" o:spid="_x0000_s1026" type="#_x0000_t32" style="position:absolute;margin-left:.55pt;margin-top:19.45pt;width:242.1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JShIAIAADwEAAAOAAAAZHJzL2Uyb0RvYy54bWysU82O2yAQvlfqOyDuWduJk02sOKuVnfSy&#10;bSPt9gEIYBsVAwISJ6r67h3IT5v2UlX1AQ/MzDd/3yyfjr1EB26d0KrE2UOKEVdUM6HaEn9524zm&#10;GDlPFCNSK17iE3f4afX+3XIwBR/rTkvGLQIQ5YrBlLjz3hRJ4mjHe+IetOEKlI22PfFwtW3CLBkA&#10;vZfJOE1nyaAtM1ZT7hy81mclXkX8puHUf24axz2SJYbcfDxtPHfhTFZLUrSWmE7QSxrkH7LoiVAQ&#10;9AZVE0/Q3oo/oHpBrXa68Q9U94luGkF5rAGqydLfqnntiOGxFmiOM7c2uf8HSz8dthYJVuIZRor0&#10;MKLnvdcxMsqy0J/BuALMKrW1oUJ6VK/mRdOvDilddUS1PFq/nQw4R4/kziVcnIEou+GjZmBDIEBs&#10;1rGxfYCENqBjnMnpNhN+9IjC4yR9nE7SKUb0qktIcXU01vkPXPcoCCV23hLRdr7SSsHktc1iGHJ4&#10;cR4KAcerQ4iq9EZIGQkgFRpKvJiOp9HBaSlYUAYzZ9tdJS06kECh+IWuANidmdV7xSJYxwlbX2RP&#10;hDzLYC9VwIPCIJ2LdObIt0W6WM/X83yUj2frUZ7W9eh5U+Wj2SZ7nNaTuqrq7HtILcuLTjDGVcju&#10;ytcs/zs+XDbnzLQbY29tSO7RY4mQ7PUfk46TDcM802Kn2WlrQzfCkIGi0fiyTmEHfr1Hq59Lv/oB&#10;AAD//wMAUEsDBBQABgAIAAAAIQCrpgfY2wAAAAcBAAAPAAAAZHJzL2Rvd25yZXYueG1sTI7NbsIw&#10;EITvlXgHa5F6qYoTClUIcRCq1EOPBaReTbwkaeN1FDsk5em7iAM9zo9mvmwz2kacsfO1IwXxLAKB&#10;VDhTU6ngsH9/TkD4oMnoxhEq+EUPm3zykOnUuIE+8bwLpeAR8qlWUIXQplL6okKr/cy1SJydXGd1&#10;YNmV0nR64HHbyHkUvUqra+KHSrf4VmHxs+utAvT9Mo62K1sePi7D09f88j20e6Uep+N2DSLgGO5l&#10;uOIzOuTMdHQ9GS8a1jEXFbwkKxAcL5LlAsTxZsg8k//58z8AAAD//wMAUEsBAi0AFAAGAAgAAAAh&#10;ALaDOJL+AAAA4QEAABMAAAAAAAAAAAAAAAAAAAAAAFtDb250ZW50X1R5cGVzXS54bWxQSwECLQAU&#10;AAYACAAAACEAOP0h/9YAAACUAQAACwAAAAAAAAAAAAAAAAAvAQAAX3JlbHMvLnJlbHNQSwECLQAU&#10;AAYACAAAACEAwWiUoSACAAA8BAAADgAAAAAAAAAAAAAAAAAuAgAAZHJzL2Uyb0RvYy54bWxQSwEC&#10;LQAUAAYACAAAACEAq6YH2NsAAAAHAQAADwAAAAAAAAAAAAAAAAB6BAAAZHJzL2Rvd25yZXYueG1s&#10;UEsFBgAAAAAEAAQA8wAAAIIFAAAAAA==&#10;"/>
            </w:pict>
          </mc:Fallback>
        </mc:AlternateContent>
      </w:r>
      <w:r w:rsidR="004D16D8">
        <w:t xml:space="preserve">ТЕРЛЕЦКАЯ КРИСТИНА </w:t>
      </w:r>
      <w:r w:rsidR="004D16D8" w:rsidRPr="001B2138">
        <w:t>СЕРГЕЕВНА</w:t>
      </w:r>
    </w:p>
    <w:p w:rsidR="004D16D8" w:rsidRPr="006B5EBE" w:rsidRDefault="004D16D8" w:rsidP="00A64CA0">
      <w:pPr>
        <w:rPr>
          <w:rFonts w:cs="Times New Roman"/>
          <w:i/>
          <w:sz w:val="20"/>
        </w:rPr>
      </w:pPr>
      <w:r w:rsidRPr="006B5EBE">
        <w:rPr>
          <w:rFonts w:cs="Times New Roman"/>
          <w:i/>
          <w:sz w:val="20"/>
        </w:rPr>
        <w:t>ИНН 381453547699 ОГРНИП 322547600094582</w:t>
      </w:r>
    </w:p>
    <w:p w:rsidR="004D16D8" w:rsidRPr="006B5EBE" w:rsidRDefault="004D16D8" w:rsidP="00A64CA0">
      <w:pPr>
        <w:rPr>
          <w:rFonts w:cs="Times New Roman"/>
          <w:i/>
          <w:sz w:val="20"/>
          <w:lang w:val="en-US"/>
        </w:rPr>
      </w:pPr>
      <w:r w:rsidRPr="006B5EBE">
        <w:rPr>
          <w:rFonts w:cs="Times New Roman"/>
          <w:i/>
          <w:sz w:val="20"/>
        </w:rPr>
        <w:t>тел</w:t>
      </w:r>
      <w:r w:rsidRPr="006B5EBE">
        <w:rPr>
          <w:rFonts w:cs="Times New Roman"/>
          <w:i/>
          <w:sz w:val="20"/>
          <w:lang w:val="en-US"/>
        </w:rPr>
        <w:t>: 8 (913) 744-29-11</w:t>
      </w:r>
      <w:r w:rsidR="00DA3487" w:rsidRPr="00DA3487">
        <w:rPr>
          <w:rFonts w:cs="Times New Roman"/>
          <w:i/>
          <w:sz w:val="20"/>
          <w:lang w:val="en-US"/>
        </w:rPr>
        <w:t xml:space="preserve">, </w:t>
      </w:r>
      <w:r w:rsidRPr="006B5EBE">
        <w:rPr>
          <w:rFonts w:cs="Times New Roman"/>
          <w:i/>
          <w:sz w:val="20"/>
          <w:lang w:val="en-US"/>
        </w:rPr>
        <w:t>e-mail: Terletskaya-KS@yandex.ru</w:t>
      </w:r>
    </w:p>
    <w:p w:rsidR="005D117A" w:rsidRPr="004D16D8" w:rsidRDefault="005D117A" w:rsidP="00A64CA0">
      <w:pPr>
        <w:pStyle w:val="a3"/>
        <w:spacing w:after="0"/>
        <w:ind w:firstLine="0"/>
        <w:jc w:val="center"/>
        <w:rPr>
          <w:b/>
          <w:noProof/>
          <w:lang w:eastAsia="ru-RU" w:bidi="ar-SA"/>
        </w:rPr>
      </w:pPr>
    </w:p>
    <w:p w:rsidR="005D117A" w:rsidRPr="00A7483B" w:rsidRDefault="00A7483B" w:rsidP="00A64CA0">
      <w:pPr>
        <w:pStyle w:val="a3"/>
        <w:spacing w:after="0"/>
        <w:ind w:firstLine="0"/>
        <w:rPr>
          <w:i/>
          <w:noProof/>
          <w:lang w:val="ru-RU" w:eastAsia="ru-RU" w:bidi="ar-SA"/>
        </w:rPr>
      </w:pPr>
      <w:r w:rsidRPr="00A7483B">
        <w:rPr>
          <w:i/>
          <w:noProof/>
          <w:lang w:val="ru-RU" w:eastAsia="ru-RU" w:bidi="ar-SA"/>
        </w:rPr>
        <w:t xml:space="preserve">по заказу: </w:t>
      </w:r>
      <w:r w:rsidRPr="00A7483B">
        <w:rPr>
          <w:i/>
          <w:lang w:val="ru-RU"/>
        </w:rPr>
        <w:t>ООО «ТермоДом»</w:t>
      </w:r>
    </w:p>
    <w:p w:rsidR="005D117A" w:rsidRPr="00A7483B" w:rsidRDefault="005D117A" w:rsidP="005D117A">
      <w:pPr>
        <w:pStyle w:val="a3"/>
        <w:ind w:firstLine="0"/>
        <w:jc w:val="center"/>
        <w:rPr>
          <w:b/>
          <w:noProof/>
          <w:lang w:val="ru-RU" w:eastAsia="ru-RU" w:bidi="ar-SA"/>
        </w:rPr>
      </w:pPr>
    </w:p>
    <w:p w:rsidR="00D44181" w:rsidRPr="00A7483B" w:rsidRDefault="00D44181" w:rsidP="005D117A">
      <w:pPr>
        <w:pStyle w:val="a3"/>
        <w:ind w:firstLine="0"/>
        <w:jc w:val="center"/>
        <w:rPr>
          <w:b/>
          <w:noProof/>
          <w:lang w:val="ru-RU" w:eastAsia="ru-RU" w:bidi="ar-SA"/>
        </w:rPr>
      </w:pPr>
    </w:p>
    <w:p w:rsidR="004D16D8" w:rsidRPr="00A7483B" w:rsidRDefault="004D16D8" w:rsidP="005D117A">
      <w:pPr>
        <w:pStyle w:val="a3"/>
        <w:ind w:firstLine="0"/>
        <w:jc w:val="center"/>
        <w:rPr>
          <w:b/>
          <w:noProof/>
          <w:lang w:val="ru-RU" w:eastAsia="ru-RU" w:bidi="ar-SA"/>
        </w:rPr>
      </w:pPr>
    </w:p>
    <w:p w:rsidR="00D44181" w:rsidRPr="00A7483B" w:rsidRDefault="00D44181" w:rsidP="005D117A">
      <w:pPr>
        <w:pStyle w:val="a3"/>
        <w:ind w:firstLine="0"/>
        <w:jc w:val="center"/>
        <w:rPr>
          <w:b/>
          <w:noProof/>
          <w:lang w:val="ru-RU" w:eastAsia="ru-RU" w:bidi="ar-SA"/>
        </w:rPr>
      </w:pPr>
    </w:p>
    <w:p w:rsidR="00D44181" w:rsidRPr="00A7483B" w:rsidRDefault="00D44181" w:rsidP="005D117A">
      <w:pPr>
        <w:pStyle w:val="a3"/>
        <w:ind w:firstLine="0"/>
        <w:jc w:val="center"/>
        <w:rPr>
          <w:b/>
          <w:noProof/>
          <w:lang w:val="ru-RU" w:eastAsia="ru-RU" w:bidi="ar-SA"/>
        </w:rPr>
      </w:pPr>
    </w:p>
    <w:p w:rsidR="00D44181" w:rsidRPr="00196D4B" w:rsidRDefault="00196D4B" w:rsidP="005D117A">
      <w:pPr>
        <w:pStyle w:val="a3"/>
        <w:ind w:firstLine="0"/>
        <w:jc w:val="center"/>
        <w:rPr>
          <w:b/>
          <w:noProof/>
          <w:sz w:val="32"/>
          <w:szCs w:val="32"/>
          <w:lang w:val="ru-RU" w:eastAsia="ru-RU" w:bidi="ar-SA"/>
        </w:rPr>
      </w:pPr>
      <w:r>
        <w:rPr>
          <w:b/>
          <w:noProof/>
          <w:sz w:val="32"/>
          <w:szCs w:val="32"/>
          <w:lang w:val="ru-RU" w:eastAsia="ru-RU" w:bidi="ar-SA"/>
        </w:rPr>
        <w:t>ПРОЕКТ</w:t>
      </w:r>
      <w:bookmarkStart w:id="1" w:name="_GoBack"/>
      <w:bookmarkEnd w:id="1"/>
    </w:p>
    <w:p w:rsidR="005D117A" w:rsidRPr="00A7483B" w:rsidRDefault="005D117A" w:rsidP="005D117A">
      <w:pPr>
        <w:pStyle w:val="a3"/>
        <w:ind w:firstLine="0"/>
        <w:jc w:val="center"/>
        <w:rPr>
          <w:b/>
          <w:noProof/>
          <w:lang w:val="ru-RU" w:eastAsia="ru-RU" w:bidi="ar-SA"/>
        </w:rPr>
      </w:pPr>
    </w:p>
    <w:p w:rsidR="005D117A" w:rsidRPr="007353EC" w:rsidRDefault="005D117A" w:rsidP="005D117A">
      <w:pPr>
        <w:pStyle w:val="a3"/>
        <w:ind w:firstLine="0"/>
        <w:jc w:val="center"/>
        <w:rPr>
          <w:b/>
          <w:noProof/>
          <w:sz w:val="32"/>
          <w:szCs w:val="32"/>
          <w:lang w:val="ru-RU" w:eastAsia="ru-RU" w:bidi="ar-SA"/>
        </w:rPr>
      </w:pPr>
      <w:r w:rsidRPr="007353EC">
        <w:rPr>
          <w:b/>
          <w:noProof/>
          <w:sz w:val="32"/>
          <w:szCs w:val="32"/>
          <w:lang w:val="ru-RU" w:eastAsia="ru-RU" w:bidi="ar-SA"/>
        </w:rPr>
        <w:t>МЕСТНЫЕ НОРМАТИВЫ</w:t>
      </w:r>
    </w:p>
    <w:p w:rsidR="005D117A" w:rsidRPr="007353EC" w:rsidRDefault="005D117A" w:rsidP="005D117A">
      <w:pPr>
        <w:pStyle w:val="a3"/>
        <w:spacing w:after="120"/>
        <w:ind w:firstLine="0"/>
        <w:jc w:val="center"/>
        <w:rPr>
          <w:b/>
          <w:noProof/>
          <w:sz w:val="32"/>
          <w:szCs w:val="32"/>
          <w:lang w:val="ru-RU" w:eastAsia="ru-RU" w:bidi="ar-SA"/>
        </w:rPr>
      </w:pPr>
      <w:r w:rsidRPr="007353EC">
        <w:rPr>
          <w:b/>
          <w:noProof/>
          <w:sz w:val="32"/>
          <w:szCs w:val="32"/>
          <w:lang w:val="ru-RU" w:eastAsia="ru-RU" w:bidi="ar-SA"/>
        </w:rPr>
        <w:t>ГРАДОСТРОИТЕЛЬНОГО ПРОЕКТИРОВАНИЯ</w:t>
      </w:r>
    </w:p>
    <w:p w:rsidR="005D117A" w:rsidRPr="00DA0A1B" w:rsidRDefault="005D117A" w:rsidP="005D117A">
      <w:pPr>
        <w:pStyle w:val="a3"/>
        <w:ind w:firstLine="0"/>
        <w:jc w:val="center"/>
        <w:rPr>
          <w:b/>
          <w:noProof/>
          <w:sz w:val="32"/>
          <w:szCs w:val="32"/>
          <w:lang w:val="ru-RU" w:eastAsia="ru-RU" w:bidi="ar-SA"/>
        </w:rPr>
      </w:pPr>
      <w:r w:rsidRPr="00DA0A1B">
        <w:rPr>
          <w:b/>
          <w:noProof/>
          <w:sz w:val="32"/>
          <w:szCs w:val="32"/>
          <w:lang w:val="ru-RU" w:eastAsia="ru-RU" w:bidi="ar-SA"/>
        </w:rPr>
        <w:t>муниципального образования Эвенкийский муниципальный район Красноярского края</w:t>
      </w:r>
    </w:p>
    <w:p w:rsidR="005D117A" w:rsidRDefault="005D117A" w:rsidP="005D117A">
      <w:pPr>
        <w:pStyle w:val="a3"/>
        <w:ind w:firstLine="0"/>
        <w:jc w:val="center"/>
        <w:rPr>
          <w:b/>
          <w:lang w:val="ru-RU"/>
        </w:rPr>
      </w:pPr>
    </w:p>
    <w:p w:rsidR="005D117A" w:rsidRDefault="005D117A" w:rsidP="005D117A">
      <w:pPr>
        <w:pStyle w:val="a3"/>
        <w:ind w:firstLine="0"/>
        <w:jc w:val="center"/>
        <w:rPr>
          <w:b/>
          <w:lang w:val="ru-RU"/>
        </w:rPr>
      </w:pPr>
    </w:p>
    <w:p w:rsidR="005D117A" w:rsidRDefault="005D117A" w:rsidP="005D117A">
      <w:pPr>
        <w:pStyle w:val="a3"/>
        <w:ind w:firstLine="0"/>
        <w:jc w:val="center"/>
        <w:rPr>
          <w:b/>
          <w:lang w:val="ru-RU"/>
        </w:rPr>
      </w:pPr>
    </w:p>
    <w:p w:rsidR="005D117A" w:rsidRDefault="005D117A" w:rsidP="005D117A">
      <w:pPr>
        <w:pStyle w:val="a3"/>
        <w:ind w:firstLine="0"/>
        <w:jc w:val="center"/>
        <w:rPr>
          <w:b/>
          <w:lang w:val="ru-RU"/>
        </w:rPr>
      </w:pPr>
    </w:p>
    <w:p w:rsidR="005D117A" w:rsidRDefault="005D117A" w:rsidP="005D117A">
      <w:pPr>
        <w:pStyle w:val="a3"/>
        <w:ind w:firstLine="0"/>
        <w:jc w:val="center"/>
        <w:rPr>
          <w:b/>
          <w:lang w:val="ru-RU"/>
        </w:rPr>
      </w:pPr>
    </w:p>
    <w:p w:rsidR="005D117A" w:rsidRDefault="005D117A" w:rsidP="005D117A">
      <w:pPr>
        <w:pStyle w:val="a3"/>
        <w:ind w:firstLine="0"/>
        <w:jc w:val="center"/>
        <w:rPr>
          <w:b/>
          <w:lang w:val="ru-RU"/>
        </w:rPr>
      </w:pPr>
    </w:p>
    <w:p w:rsidR="004D16D8" w:rsidRDefault="008723A6" w:rsidP="005D117A">
      <w:pPr>
        <w:pStyle w:val="a3"/>
        <w:ind w:firstLine="0"/>
        <w:jc w:val="center"/>
        <w:rPr>
          <w:b/>
          <w:lang w:val="ru-RU"/>
        </w:rPr>
      </w:pPr>
      <w:r>
        <w:rPr>
          <w:b/>
          <w:noProof/>
          <w:lang w:val="ru-RU" w:eastAsia="ru-RU" w:bidi="ar-SA"/>
        </w:rPr>
        <w:drawing>
          <wp:anchor distT="0" distB="0" distL="114935" distR="114935" simplePos="0" relativeHeight="251667456" behindDoc="0" locked="0" layoutInCell="0" allowOverlap="1">
            <wp:simplePos x="0" y="0"/>
            <wp:positionH relativeFrom="column">
              <wp:posOffset>2526838</wp:posOffset>
            </wp:positionH>
            <wp:positionV relativeFrom="paragraph">
              <wp:posOffset>164374</wp:posOffset>
            </wp:positionV>
            <wp:extent cx="1358488" cy="760021"/>
            <wp:effectExtent l="19050" t="0" r="0" b="0"/>
            <wp:wrapNone/>
            <wp:docPr id="8"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0" cstate="print"/>
                    <a:srcRect l="-34" t="-62" r="-34" b="-62"/>
                    <a:stretch>
                      <a:fillRect/>
                    </a:stretch>
                  </pic:blipFill>
                  <pic:spPr bwMode="auto">
                    <a:xfrm>
                      <a:off x="0" y="0"/>
                      <a:ext cx="1358488" cy="760021"/>
                    </a:xfrm>
                    <a:prstGeom prst="rect">
                      <a:avLst/>
                    </a:prstGeom>
                  </pic:spPr>
                </pic:pic>
              </a:graphicData>
            </a:graphic>
          </wp:anchor>
        </w:drawing>
      </w:r>
    </w:p>
    <w:p w:rsidR="004D16D8" w:rsidRDefault="004D16D8" w:rsidP="005D117A">
      <w:pPr>
        <w:pStyle w:val="a3"/>
        <w:ind w:firstLine="0"/>
        <w:jc w:val="center"/>
        <w:rPr>
          <w:b/>
          <w:lang w:val="ru-RU"/>
        </w:rPr>
      </w:pPr>
    </w:p>
    <w:tbl>
      <w:tblPr>
        <w:tblStyle w:val="af"/>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0"/>
        <w:gridCol w:w="3259"/>
        <w:gridCol w:w="3224"/>
      </w:tblGrid>
      <w:tr w:rsidR="004D16D8" w:rsidRPr="002D065B" w:rsidTr="00A7483B">
        <w:trPr>
          <w:jc w:val="center"/>
        </w:trPr>
        <w:tc>
          <w:tcPr>
            <w:tcW w:w="1710" w:type="pct"/>
            <w:vAlign w:val="center"/>
          </w:tcPr>
          <w:p w:rsidR="005D117A" w:rsidRPr="004D16D8" w:rsidRDefault="009A1202" w:rsidP="004D16D8">
            <w:pPr>
              <w:pStyle w:val="a3"/>
              <w:suppressAutoHyphens w:val="0"/>
              <w:spacing w:after="0"/>
              <w:ind w:firstLine="0"/>
              <w:jc w:val="center"/>
              <w:rPr>
                <w:rFonts w:cs="Times New Roman"/>
                <w:lang w:val="ru-RU"/>
              </w:rPr>
            </w:pPr>
            <w:r>
              <w:rPr>
                <w:rFonts w:cs="Times New Roman"/>
                <w:lang w:val="ru-RU"/>
              </w:rPr>
              <w:t>Градостроитель</w:t>
            </w:r>
          </w:p>
        </w:tc>
        <w:tc>
          <w:tcPr>
            <w:tcW w:w="1654" w:type="pct"/>
            <w:vAlign w:val="center"/>
          </w:tcPr>
          <w:p w:rsidR="004D16D8" w:rsidRDefault="004D16D8" w:rsidP="004D16D8">
            <w:pPr>
              <w:jc w:val="center"/>
              <w:rPr>
                <w:rFonts w:eastAsia="Calibri" w:cs="Times New Roman"/>
                <w:szCs w:val="24"/>
              </w:rPr>
            </w:pPr>
          </w:p>
          <w:p w:rsidR="005D117A" w:rsidRDefault="005D117A" w:rsidP="004D16D8">
            <w:pPr>
              <w:jc w:val="center"/>
              <w:rPr>
                <w:rFonts w:eastAsia="Calibri" w:cs="Times New Roman"/>
                <w:szCs w:val="24"/>
              </w:rPr>
            </w:pPr>
            <w:r w:rsidRPr="004D16D8">
              <w:rPr>
                <w:rFonts w:eastAsia="Calibri" w:cs="Times New Roman"/>
                <w:szCs w:val="24"/>
              </w:rPr>
              <w:t>__________________</w:t>
            </w:r>
          </w:p>
          <w:p w:rsidR="004D16D8" w:rsidRPr="004D16D8" w:rsidRDefault="004D16D8" w:rsidP="004D16D8">
            <w:pPr>
              <w:jc w:val="center"/>
              <w:rPr>
                <w:rFonts w:eastAsia="Calibri" w:cs="Times New Roman"/>
                <w:szCs w:val="24"/>
              </w:rPr>
            </w:pPr>
            <w:r w:rsidRPr="004D16D8">
              <w:rPr>
                <w:rFonts w:eastAsia="Calibri" w:cs="Times New Roman"/>
                <w:szCs w:val="24"/>
              </w:rPr>
              <w:t>подпись</w:t>
            </w:r>
          </w:p>
          <w:p w:rsidR="005D117A" w:rsidRPr="004D16D8" w:rsidRDefault="00196D4B" w:rsidP="004D16D8">
            <w:pPr>
              <w:jc w:val="center"/>
              <w:rPr>
                <w:rFonts w:eastAsia="Calibri" w:cs="Times New Roman"/>
                <w:szCs w:val="24"/>
              </w:rPr>
            </w:pPr>
            <w:r>
              <w:rPr>
                <w:b/>
                <w:noProof/>
                <w:lang w:eastAsia="ru-RU"/>
              </w:rPr>
              <w:drawing>
                <wp:anchor distT="0" distB="0" distL="114300" distR="114300" simplePos="0" relativeHeight="251668480" behindDoc="0" locked="0" layoutInCell="1" allowOverlap="1">
                  <wp:simplePos x="0" y="0"/>
                  <wp:positionH relativeFrom="column">
                    <wp:posOffset>217170</wp:posOffset>
                  </wp:positionH>
                  <wp:positionV relativeFrom="paragraph">
                    <wp:posOffset>45085</wp:posOffset>
                  </wp:positionV>
                  <wp:extent cx="1573530" cy="648335"/>
                  <wp:effectExtent l="0" t="0" r="0" b="0"/>
                  <wp:wrapNone/>
                  <wp:docPr id="14" name="Рисунок 14" descr="АгееваМ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АгееваМВ"/>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73530" cy="648335"/>
                          </a:xfrm>
                          <a:prstGeom prst="rect">
                            <a:avLst/>
                          </a:prstGeom>
                          <a:noFill/>
                        </pic:spPr>
                      </pic:pic>
                    </a:graphicData>
                  </a:graphic>
                  <wp14:sizeRelH relativeFrom="page">
                    <wp14:pctWidth>0</wp14:pctWidth>
                  </wp14:sizeRelH>
                  <wp14:sizeRelV relativeFrom="page">
                    <wp14:pctHeight>0</wp14:pctHeight>
                  </wp14:sizeRelV>
                </wp:anchor>
              </w:drawing>
            </w:r>
          </w:p>
        </w:tc>
        <w:tc>
          <w:tcPr>
            <w:tcW w:w="1636" w:type="pct"/>
            <w:vAlign w:val="center"/>
          </w:tcPr>
          <w:p w:rsidR="009A1202" w:rsidRDefault="005D117A" w:rsidP="004D16D8">
            <w:pPr>
              <w:jc w:val="center"/>
              <w:rPr>
                <w:rFonts w:eastAsia="Calibri" w:cs="Times New Roman"/>
                <w:szCs w:val="24"/>
              </w:rPr>
            </w:pPr>
            <w:r w:rsidRPr="004D16D8">
              <w:rPr>
                <w:rFonts w:eastAsia="Calibri" w:cs="Times New Roman"/>
                <w:szCs w:val="24"/>
              </w:rPr>
              <w:t>Терлецкая</w:t>
            </w:r>
          </w:p>
          <w:p w:rsidR="005D117A" w:rsidRPr="004D16D8" w:rsidRDefault="005D117A" w:rsidP="004D16D8">
            <w:pPr>
              <w:jc w:val="center"/>
              <w:rPr>
                <w:rFonts w:cs="Times New Roman"/>
                <w:szCs w:val="24"/>
              </w:rPr>
            </w:pPr>
            <w:r w:rsidRPr="004D16D8">
              <w:rPr>
                <w:rFonts w:eastAsia="Calibri" w:cs="Times New Roman"/>
                <w:szCs w:val="24"/>
              </w:rPr>
              <w:t>Кристина Сергеевна</w:t>
            </w:r>
          </w:p>
        </w:tc>
      </w:tr>
      <w:tr w:rsidR="009A1202" w:rsidRPr="002D065B" w:rsidTr="00A7483B">
        <w:trPr>
          <w:jc w:val="center"/>
        </w:trPr>
        <w:tc>
          <w:tcPr>
            <w:tcW w:w="1710" w:type="pct"/>
            <w:vAlign w:val="center"/>
          </w:tcPr>
          <w:p w:rsidR="009A1202" w:rsidRPr="004D16D8" w:rsidRDefault="009A1202" w:rsidP="00A64CA0">
            <w:pPr>
              <w:pStyle w:val="a3"/>
              <w:suppressAutoHyphens w:val="0"/>
              <w:spacing w:after="0"/>
              <w:ind w:firstLine="0"/>
              <w:jc w:val="center"/>
              <w:rPr>
                <w:rFonts w:cs="Times New Roman"/>
                <w:lang w:val="ru-RU"/>
              </w:rPr>
            </w:pPr>
            <w:r>
              <w:rPr>
                <w:rFonts w:cs="Times New Roman"/>
                <w:lang w:val="ru-RU"/>
              </w:rPr>
              <w:t>Градостроитель</w:t>
            </w:r>
          </w:p>
        </w:tc>
        <w:tc>
          <w:tcPr>
            <w:tcW w:w="1654" w:type="pct"/>
            <w:vAlign w:val="center"/>
          </w:tcPr>
          <w:p w:rsidR="009A1202" w:rsidRDefault="009A1202" w:rsidP="00A64CA0">
            <w:pPr>
              <w:jc w:val="center"/>
              <w:rPr>
                <w:rFonts w:eastAsia="Calibri" w:cs="Times New Roman"/>
                <w:szCs w:val="24"/>
              </w:rPr>
            </w:pPr>
          </w:p>
          <w:p w:rsidR="009A1202" w:rsidRDefault="009A1202" w:rsidP="00A64CA0">
            <w:pPr>
              <w:jc w:val="center"/>
              <w:rPr>
                <w:rFonts w:eastAsia="Calibri" w:cs="Times New Roman"/>
                <w:szCs w:val="24"/>
              </w:rPr>
            </w:pPr>
            <w:r w:rsidRPr="004D16D8">
              <w:rPr>
                <w:rFonts w:eastAsia="Calibri" w:cs="Times New Roman"/>
                <w:szCs w:val="24"/>
              </w:rPr>
              <w:t>__________________</w:t>
            </w:r>
          </w:p>
          <w:p w:rsidR="009A1202" w:rsidRPr="004D16D8" w:rsidRDefault="009A1202" w:rsidP="00A64CA0">
            <w:pPr>
              <w:jc w:val="center"/>
              <w:rPr>
                <w:rFonts w:eastAsia="Calibri" w:cs="Times New Roman"/>
                <w:szCs w:val="24"/>
              </w:rPr>
            </w:pPr>
            <w:r w:rsidRPr="004D16D8">
              <w:rPr>
                <w:rFonts w:eastAsia="Calibri" w:cs="Times New Roman"/>
                <w:szCs w:val="24"/>
              </w:rPr>
              <w:t>подпись</w:t>
            </w:r>
          </w:p>
          <w:p w:rsidR="009A1202" w:rsidRPr="004D16D8" w:rsidRDefault="009A1202" w:rsidP="00A64CA0">
            <w:pPr>
              <w:jc w:val="center"/>
              <w:rPr>
                <w:rFonts w:eastAsia="Calibri" w:cs="Times New Roman"/>
                <w:szCs w:val="24"/>
              </w:rPr>
            </w:pPr>
          </w:p>
        </w:tc>
        <w:tc>
          <w:tcPr>
            <w:tcW w:w="1636" w:type="pct"/>
            <w:vAlign w:val="center"/>
          </w:tcPr>
          <w:p w:rsidR="009A1202" w:rsidRDefault="009A1202" w:rsidP="009A1202">
            <w:pPr>
              <w:jc w:val="center"/>
              <w:rPr>
                <w:rFonts w:eastAsia="Calibri" w:cs="Times New Roman"/>
                <w:szCs w:val="24"/>
              </w:rPr>
            </w:pPr>
            <w:r>
              <w:rPr>
                <w:rFonts w:eastAsia="Calibri" w:cs="Times New Roman"/>
                <w:szCs w:val="24"/>
              </w:rPr>
              <w:t>Агеева</w:t>
            </w:r>
          </w:p>
          <w:p w:rsidR="009A1202" w:rsidRPr="004D16D8" w:rsidRDefault="009A1202" w:rsidP="009A1202">
            <w:pPr>
              <w:jc w:val="center"/>
              <w:rPr>
                <w:rFonts w:cs="Times New Roman"/>
                <w:szCs w:val="24"/>
              </w:rPr>
            </w:pPr>
            <w:r>
              <w:rPr>
                <w:rFonts w:eastAsia="Calibri" w:cs="Times New Roman"/>
                <w:szCs w:val="24"/>
              </w:rPr>
              <w:t>Мария Владиславовна</w:t>
            </w:r>
          </w:p>
        </w:tc>
      </w:tr>
    </w:tbl>
    <w:p w:rsidR="005D117A" w:rsidRDefault="005D117A" w:rsidP="005D117A">
      <w:pPr>
        <w:pStyle w:val="a3"/>
        <w:suppressAutoHyphens w:val="0"/>
        <w:ind w:firstLine="0"/>
        <w:rPr>
          <w:rFonts w:cs="Times New Roman"/>
          <w:lang w:val="ru-RU"/>
        </w:rPr>
      </w:pPr>
    </w:p>
    <w:p w:rsidR="005D117A" w:rsidRDefault="005D117A" w:rsidP="005D117A">
      <w:pPr>
        <w:jc w:val="left"/>
        <w:rPr>
          <w:rFonts w:eastAsia="Calibri" w:cs="Times New Roman"/>
        </w:rPr>
      </w:pPr>
    </w:p>
    <w:p w:rsidR="005D117A" w:rsidRDefault="005D117A" w:rsidP="005D117A">
      <w:pPr>
        <w:jc w:val="left"/>
        <w:rPr>
          <w:rFonts w:eastAsia="Calibri" w:cs="Times New Roman"/>
        </w:rPr>
      </w:pPr>
    </w:p>
    <w:p w:rsidR="005D117A" w:rsidRPr="005D117A" w:rsidRDefault="005D117A" w:rsidP="005D117A">
      <w:pPr>
        <w:spacing w:after="200"/>
        <w:jc w:val="left"/>
        <w:rPr>
          <w:rFonts w:eastAsia="Arial" w:cs="Courier New"/>
          <w:b/>
          <w:kern w:val="2"/>
          <w:szCs w:val="24"/>
          <w:lang w:eastAsia="zh-CN" w:bidi="hi-IN"/>
        </w:rPr>
      </w:pPr>
    </w:p>
    <w:p w:rsidR="005D117A" w:rsidRDefault="005D117A" w:rsidP="005D117A">
      <w:pPr>
        <w:pStyle w:val="a3"/>
        <w:ind w:firstLine="0"/>
        <w:jc w:val="center"/>
        <w:rPr>
          <w:b/>
          <w:lang w:val="ru-RU"/>
        </w:rPr>
      </w:pPr>
    </w:p>
    <w:p w:rsidR="004D16D8" w:rsidRDefault="004D16D8" w:rsidP="005D117A">
      <w:pPr>
        <w:pStyle w:val="a3"/>
        <w:ind w:firstLine="0"/>
        <w:jc w:val="center"/>
        <w:rPr>
          <w:b/>
          <w:lang w:val="ru-RU"/>
        </w:rPr>
      </w:pPr>
    </w:p>
    <w:p w:rsidR="004D16D8" w:rsidRDefault="004D16D8" w:rsidP="005D117A">
      <w:pPr>
        <w:pStyle w:val="a3"/>
        <w:ind w:firstLine="0"/>
        <w:jc w:val="center"/>
        <w:rPr>
          <w:b/>
          <w:lang w:val="ru-RU"/>
        </w:rPr>
      </w:pPr>
    </w:p>
    <w:p w:rsidR="009A1202" w:rsidRDefault="009A1202" w:rsidP="005D117A">
      <w:pPr>
        <w:pStyle w:val="a3"/>
        <w:ind w:firstLine="0"/>
        <w:jc w:val="center"/>
        <w:rPr>
          <w:b/>
          <w:lang w:val="ru-RU"/>
        </w:rPr>
      </w:pPr>
    </w:p>
    <w:p w:rsidR="004D16D8" w:rsidRDefault="004D16D8" w:rsidP="005D117A">
      <w:pPr>
        <w:pStyle w:val="a3"/>
        <w:ind w:firstLine="0"/>
        <w:jc w:val="center"/>
        <w:rPr>
          <w:b/>
          <w:lang w:val="ru-RU"/>
        </w:rPr>
      </w:pPr>
    </w:p>
    <w:p w:rsidR="005D117A" w:rsidRPr="00A64CA0" w:rsidRDefault="005D117A" w:rsidP="005D117A">
      <w:pPr>
        <w:pStyle w:val="a3"/>
        <w:ind w:firstLine="0"/>
        <w:jc w:val="center"/>
        <w:rPr>
          <w:b/>
          <w:lang w:val="ru-RU"/>
        </w:rPr>
        <w:sectPr w:rsidR="005D117A" w:rsidRPr="00A64CA0" w:rsidSect="00F27E84">
          <w:footerReference w:type="default" r:id="rId12"/>
          <w:pgSz w:w="11906" w:h="16838" w:code="9"/>
          <w:pgMar w:top="851" w:right="851" w:bottom="851" w:left="1418" w:header="709" w:footer="709" w:gutter="0"/>
          <w:cols w:space="708"/>
          <w:docGrid w:linePitch="360"/>
        </w:sectPr>
      </w:pPr>
      <w:r w:rsidRPr="00A64CA0">
        <w:rPr>
          <w:b/>
          <w:lang w:val="ru-RU"/>
        </w:rPr>
        <w:t>г. Новосибирск, 2022</w:t>
      </w:r>
    </w:p>
    <w:p w:rsidR="0064261E" w:rsidRPr="00B944EA" w:rsidRDefault="0064261E" w:rsidP="000B0873">
      <w:pPr>
        <w:pStyle w:val="a3"/>
        <w:ind w:firstLine="0"/>
        <w:jc w:val="center"/>
        <w:rPr>
          <w:b/>
          <w:lang w:val="ru-RU"/>
        </w:rPr>
      </w:pPr>
      <w:r w:rsidRPr="00B944EA">
        <w:rPr>
          <w:b/>
          <w:lang w:val="ru-RU"/>
        </w:rPr>
        <w:lastRenderedPageBreak/>
        <w:t>СОДЕРЖАНИЕ</w:t>
      </w:r>
      <w:bookmarkEnd w:id="0"/>
    </w:p>
    <w:p w:rsidR="0064261E" w:rsidRDefault="0064261E" w:rsidP="004F7CAB">
      <w:pPr>
        <w:pStyle w:val="a3"/>
        <w:suppressAutoHyphens w:val="0"/>
        <w:rPr>
          <w:b/>
          <w:lang w:val="ru-RU"/>
        </w:rPr>
      </w:pPr>
    </w:p>
    <w:p w:rsidR="008A29B5" w:rsidRPr="00DA0A1B" w:rsidRDefault="00A74E48" w:rsidP="008A29B5">
      <w:pPr>
        <w:pStyle w:val="43"/>
        <w:spacing w:before="0" w:line="276" w:lineRule="auto"/>
        <w:rPr>
          <w:rStyle w:val="ae"/>
          <w:b w:val="0"/>
          <w:color w:val="auto"/>
        </w:rPr>
      </w:pPr>
      <w:r w:rsidRPr="00DA0A1B">
        <w:rPr>
          <w:rStyle w:val="ae"/>
          <w:b w:val="0"/>
          <w:color w:val="auto"/>
        </w:rPr>
        <w:fldChar w:fldCharType="begin"/>
      </w:r>
      <w:r w:rsidR="00EE245C" w:rsidRPr="00DA0A1B">
        <w:rPr>
          <w:rStyle w:val="ae"/>
          <w:b w:val="0"/>
          <w:color w:val="auto"/>
        </w:rPr>
        <w:instrText xml:space="preserve"> TOC \o "1-4" \h \z \u </w:instrText>
      </w:r>
      <w:r w:rsidRPr="00DA0A1B">
        <w:rPr>
          <w:rStyle w:val="ae"/>
          <w:b w:val="0"/>
          <w:color w:val="auto"/>
        </w:rPr>
        <w:fldChar w:fldCharType="separate"/>
      </w:r>
      <w:hyperlink w:anchor="_Toc118568392" w:history="1">
        <w:r w:rsidR="008A29B5" w:rsidRPr="00DA0A1B">
          <w:rPr>
            <w:rStyle w:val="ae"/>
            <w:color w:val="auto"/>
          </w:rPr>
          <w:t>ВВЕДЕНИЕ</w:t>
        </w:r>
        <w:r w:rsidR="008A29B5" w:rsidRPr="00DA0A1B">
          <w:rPr>
            <w:rStyle w:val="ae"/>
            <w:b w:val="0"/>
            <w:webHidden/>
            <w:color w:val="auto"/>
          </w:rPr>
          <w:tab/>
        </w:r>
        <w:r w:rsidRPr="00DA0A1B">
          <w:rPr>
            <w:rStyle w:val="ae"/>
            <w:b w:val="0"/>
            <w:webHidden/>
            <w:color w:val="auto"/>
          </w:rPr>
          <w:fldChar w:fldCharType="begin"/>
        </w:r>
        <w:r w:rsidR="008A29B5" w:rsidRPr="00DA0A1B">
          <w:rPr>
            <w:rStyle w:val="ae"/>
            <w:b w:val="0"/>
            <w:webHidden/>
            <w:color w:val="auto"/>
          </w:rPr>
          <w:instrText xml:space="preserve"> PAGEREF _Toc118568392 \h </w:instrText>
        </w:r>
        <w:r w:rsidRPr="00DA0A1B">
          <w:rPr>
            <w:rStyle w:val="ae"/>
            <w:b w:val="0"/>
            <w:webHidden/>
            <w:color w:val="auto"/>
          </w:rPr>
        </w:r>
        <w:r w:rsidRPr="00DA0A1B">
          <w:rPr>
            <w:rStyle w:val="ae"/>
            <w:b w:val="0"/>
            <w:webHidden/>
            <w:color w:val="auto"/>
          </w:rPr>
          <w:fldChar w:fldCharType="separate"/>
        </w:r>
        <w:r w:rsidR="00266123">
          <w:rPr>
            <w:rStyle w:val="ae"/>
            <w:b w:val="0"/>
            <w:webHidden/>
            <w:color w:val="auto"/>
          </w:rPr>
          <w:t>6</w:t>
        </w:r>
        <w:r w:rsidRPr="00DA0A1B">
          <w:rPr>
            <w:rStyle w:val="ae"/>
            <w:b w:val="0"/>
            <w:webHidden/>
            <w:color w:val="auto"/>
          </w:rPr>
          <w:fldChar w:fldCharType="end"/>
        </w:r>
      </w:hyperlink>
    </w:p>
    <w:p w:rsidR="008A29B5" w:rsidRPr="00DA0A1B" w:rsidRDefault="00157848" w:rsidP="008A29B5">
      <w:pPr>
        <w:pStyle w:val="43"/>
        <w:spacing w:before="0" w:line="276" w:lineRule="auto"/>
        <w:rPr>
          <w:rStyle w:val="ae"/>
          <w:b w:val="0"/>
          <w:color w:val="auto"/>
        </w:rPr>
      </w:pPr>
      <w:hyperlink w:anchor="_Toc118568393" w:history="1">
        <w:r w:rsidR="008A29B5" w:rsidRPr="00DA0A1B">
          <w:rPr>
            <w:rStyle w:val="ae"/>
            <w:color w:val="auto"/>
          </w:rPr>
          <w:t>I. ОСНОВНАЯ ЧАСТЬ</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_Toc118568393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7</w:t>
        </w:r>
        <w:r w:rsidR="00A74E48" w:rsidRPr="00DA0A1B">
          <w:rPr>
            <w:rStyle w:val="ae"/>
            <w:b w:val="0"/>
            <w:webHidden/>
            <w:color w:val="auto"/>
          </w:rPr>
          <w:fldChar w:fldCharType="end"/>
        </w:r>
      </w:hyperlink>
    </w:p>
    <w:p w:rsidR="008A29B5" w:rsidRPr="00DA0A1B" w:rsidRDefault="00157848" w:rsidP="008A29B5">
      <w:pPr>
        <w:pStyle w:val="43"/>
        <w:spacing w:before="0" w:line="276" w:lineRule="auto"/>
        <w:ind w:left="284"/>
        <w:rPr>
          <w:rStyle w:val="ae"/>
          <w:b w:val="0"/>
          <w:color w:val="auto"/>
        </w:rPr>
      </w:pPr>
      <w:hyperlink w:anchor="_Toc118568394" w:history="1">
        <w:r w:rsidR="008A29B5" w:rsidRPr="00DA0A1B">
          <w:rPr>
            <w:rStyle w:val="ae"/>
            <w:color w:val="auto"/>
          </w:rPr>
          <w:t>1.1. Общие положения</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_Toc118568394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7</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567"/>
        <w:rPr>
          <w:rStyle w:val="ae"/>
          <w:b w:val="0"/>
          <w:color w:val="auto"/>
        </w:rPr>
      </w:pPr>
      <w:hyperlink w:anchor="_Toc118568395" w:history="1">
        <w:r w:rsidR="008A29B5" w:rsidRPr="00DA0A1B">
          <w:rPr>
            <w:rStyle w:val="ae"/>
            <w:b w:val="0"/>
            <w:color w:val="auto"/>
          </w:rPr>
          <w:t>1.1.1. Определение целей нормирования в увязке с документами стратегического планирования</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_Toc118568395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7</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567"/>
        <w:rPr>
          <w:rStyle w:val="ae"/>
          <w:b w:val="0"/>
          <w:color w:val="auto"/>
        </w:rPr>
      </w:pPr>
      <w:hyperlink w:anchor="_Toc118568396" w:history="1">
        <w:r w:rsidR="008A29B5" w:rsidRPr="00DA0A1B">
          <w:rPr>
            <w:rStyle w:val="ae"/>
            <w:b w:val="0"/>
            <w:color w:val="auto"/>
          </w:rPr>
          <w:t>1.1.2. Перечень областей нормирования, для которых местными нормативами градостроительного проектирования установлены расчётные показатели</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_Toc118568396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8</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567"/>
        <w:rPr>
          <w:rStyle w:val="ae"/>
          <w:b w:val="0"/>
          <w:color w:val="auto"/>
        </w:rPr>
      </w:pPr>
      <w:hyperlink w:anchor="_Toc118568397" w:history="1">
        <w:r w:rsidR="008A29B5" w:rsidRPr="00DA0A1B">
          <w:rPr>
            <w:rStyle w:val="ae"/>
            <w:b w:val="0"/>
            <w:color w:val="auto"/>
          </w:rPr>
          <w:t>1.1.3. Сведения о дифференциации (районировании) территории для целей применения расчётных показателей</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_Toc118568397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10</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284"/>
        <w:rPr>
          <w:rStyle w:val="ae"/>
          <w:b w:val="0"/>
          <w:color w:val="auto"/>
        </w:rPr>
      </w:pPr>
      <w:hyperlink w:anchor="_Toc118568398" w:history="1">
        <w:r w:rsidR="008A29B5" w:rsidRPr="00DA0A1B">
          <w:rPr>
            <w:rStyle w:val="ae"/>
            <w:color w:val="auto"/>
          </w:rPr>
          <w:t>1.2. Перечень предельных значений показателей минимально допустимого уровня обеспеченности населения Эвенкийского района объектами местного значения и максимально допустимого уровня территориальной доступности объектов местного значения для населения</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_Toc118568398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11</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567"/>
        <w:rPr>
          <w:rStyle w:val="ae"/>
          <w:b w:val="0"/>
          <w:color w:val="auto"/>
        </w:rPr>
      </w:pPr>
      <w:hyperlink w:anchor="_Toc118568399" w:history="1">
        <w:r w:rsidR="008A29B5" w:rsidRPr="00DA0A1B">
          <w:rPr>
            <w:rStyle w:val="ae"/>
            <w:b w:val="0"/>
            <w:color w:val="auto"/>
          </w:rPr>
          <w:t>1.2.1. Объекты автомобильного транспорта</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_Toc118568399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11</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567"/>
        <w:rPr>
          <w:rStyle w:val="ae"/>
          <w:b w:val="0"/>
          <w:color w:val="auto"/>
        </w:rPr>
      </w:pPr>
      <w:hyperlink w:anchor="_Toc118568400" w:history="1">
        <w:r w:rsidR="008A29B5" w:rsidRPr="00DA0A1B">
          <w:rPr>
            <w:rStyle w:val="ae"/>
            <w:b w:val="0"/>
            <w:color w:val="auto"/>
          </w:rPr>
          <w:t>1.2.2. Объекты единой государственной системы предупреждения и ликвидации чрезвычайных ситуаций</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_Toc118568400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12</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567"/>
        <w:rPr>
          <w:rStyle w:val="ae"/>
          <w:b w:val="0"/>
          <w:color w:val="auto"/>
        </w:rPr>
      </w:pPr>
      <w:hyperlink w:anchor="_Toc118568401" w:history="1">
        <w:r w:rsidR="008A29B5" w:rsidRPr="00DA0A1B">
          <w:rPr>
            <w:rStyle w:val="ae"/>
            <w:b w:val="0"/>
            <w:color w:val="auto"/>
          </w:rPr>
          <w:t>1.2.3. Объекты образования</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_Toc118568401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14</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567"/>
        <w:rPr>
          <w:rStyle w:val="ae"/>
          <w:b w:val="0"/>
          <w:color w:val="auto"/>
        </w:rPr>
      </w:pPr>
      <w:hyperlink w:anchor="_Toc118568402" w:history="1">
        <w:r w:rsidR="008A29B5" w:rsidRPr="00DA0A1B">
          <w:rPr>
            <w:rStyle w:val="ae"/>
            <w:b w:val="0"/>
            <w:color w:val="auto"/>
          </w:rPr>
          <w:t>1.2.4. Объекты физической культуры и массового спорта</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_Toc118568402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16</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567"/>
        <w:rPr>
          <w:rStyle w:val="ae"/>
          <w:b w:val="0"/>
          <w:color w:val="auto"/>
        </w:rPr>
      </w:pPr>
      <w:hyperlink w:anchor="_Toc118568403" w:history="1">
        <w:r w:rsidR="008A29B5" w:rsidRPr="00DA0A1B">
          <w:rPr>
            <w:rStyle w:val="ae"/>
            <w:b w:val="0"/>
            <w:color w:val="auto"/>
          </w:rPr>
          <w:t>1.2.5. Объекты энергетики (электро- и газоснабжения поселений)</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_Toc118568403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17</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567"/>
        <w:rPr>
          <w:rStyle w:val="ae"/>
          <w:b w:val="0"/>
          <w:color w:val="auto"/>
        </w:rPr>
      </w:pPr>
      <w:hyperlink w:anchor="_Toc118568404" w:history="1">
        <w:r w:rsidR="008A29B5" w:rsidRPr="00DA0A1B">
          <w:rPr>
            <w:rStyle w:val="ae"/>
            <w:b w:val="0"/>
            <w:color w:val="auto"/>
          </w:rPr>
          <w:t>1.2.6. Объекты тепло- и водоснабжения населения, водоотведения</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_Toc118568404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21</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567"/>
        <w:rPr>
          <w:rStyle w:val="ae"/>
          <w:b w:val="0"/>
          <w:color w:val="auto"/>
        </w:rPr>
      </w:pPr>
      <w:hyperlink w:anchor="_Toc118568405" w:history="1">
        <w:r w:rsidR="008A29B5" w:rsidRPr="00DA0A1B">
          <w:rPr>
            <w:rStyle w:val="ae"/>
            <w:b w:val="0"/>
            <w:color w:val="auto"/>
          </w:rPr>
          <w:t>1.2.7. Объекты обработки, утилизации, обезвреживания, размещения твёрдых коммунальных отходов</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_Toc118568405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35</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567"/>
        <w:rPr>
          <w:rStyle w:val="ae"/>
          <w:b w:val="0"/>
          <w:color w:val="auto"/>
        </w:rPr>
      </w:pPr>
      <w:hyperlink w:anchor="_Toc118568406" w:history="1">
        <w:r w:rsidR="008A29B5" w:rsidRPr="00DA0A1B">
          <w:rPr>
            <w:rStyle w:val="ae"/>
            <w:b w:val="0"/>
            <w:color w:val="auto"/>
          </w:rPr>
          <w:t>1.2.8. Объекты культуры</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_Toc118568406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35</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567"/>
        <w:rPr>
          <w:rStyle w:val="ae"/>
          <w:b w:val="0"/>
          <w:color w:val="auto"/>
        </w:rPr>
      </w:pPr>
      <w:hyperlink w:anchor="_Toc118568407" w:history="1">
        <w:r w:rsidR="008A29B5" w:rsidRPr="00DA0A1B">
          <w:rPr>
            <w:rStyle w:val="ae"/>
            <w:b w:val="0"/>
            <w:color w:val="auto"/>
          </w:rPr>
          <w:t>1.2.9. Объекты социального обслуживания (граждан пожилого возраста и инвалидов, детей-сирот, детей без родителей)</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_Toc118568407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38</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567"/>
        <w:rPr>
          <w:rStyle w:val="ae"/>
          <w:b w:val="0"/>
          <w:color w:val="auto"/>
        </w:rPr>
      </w:pPr>
      <w:hyperlink w:anchor="_Toc118568408" w:history="1">
        <w:r w:rsidR="008A29B5" w:rsidRPr="00DA0A1B">
          <w:rPr>
            <w:rStyle w:val="ae"/>
            <w:b w:val="0"/>
            <w:color w:val="auto"/>
          </w:rPr>
          <w:t>1.2.10. Объекты туризма и отдыха, массового отдыха населения</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_Toc118568408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40</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567"/>
        <w:rPr>
          <w:rStyle w:val="ae"/>
          <w:b w:val="0"/>
          <w:color w:val="auto"/>
        </w:rPr>
      </w:pPr>
      <w:hyperlink w:anchor="_Toc118568409" w:history="1">
        <w:r w:rsidR="008A29B5" w:rsidRPr="00DA0A1B">
          <w:rPr>
            <w:rStyle w:val="ae"/>
            <w:b w:val="0"/>
            <w:color w:val="auto"/>
          </w:rPr>
          <w:t>1.2.11. Объекты пассажирского автомобильного транспорта</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_Toc118568409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41</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567"/>
        <w:rPr>
          <w:rStyle w:val="ae"/>
          <w:b w:val="0"/>
          <w:color w:val="auto"/>
        </w:rPr>
      </w:pPr>
      <w:hyperlink w:anchor="_Toc118568410" w:history="1">
        <w:r w:rsidR="008A29B5" w:rsidRPr="00DA0A1B">
          <w:rPr>
            <w:rStyle w:val="ae"/>
            <w:b w:val="0"/>
            <w:color w:val="auto"/>
          </w:rPr>
          <w:t>1.2.12. Места захоронения, организация ритуальных услуг</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_Toc118568410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42</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567"/>
        <w:rPr>
          <w:rStyle w:val="ae"/>
          <w:b w:val="0"/>
          <w:color w:val="auto"/>
        </w:rPr>
      </w:pPr>
      <w:hyperlink w:anchor="_Toc118568411" w:history="1">
        <w:r w:rsidR="008A29B5" w:rsidRPr="00DA0A1B">
          <w:rPr>
            <w:rStyle w:val="ae"/>
            <w:b w:val="0"/>
            <w:color w:val="auto"/>
          </w:rPr>
          <w:t>1.2.13. Объекты сельскохозяйственного производства, малого и среднего предпринимательства</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_Toc118568411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42</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567"/>
        <w:rPr>
          <w:rStyle w:val="ae"/>
          <w:b w:val="0"/>
          <w:color w:val="auto"/>
        </w:rPr>
      </w:pPr>
      <w:hyperlink w:anchor="_Toc118568412" w:history="1">
        <w:r w:rsidR="008A29B5" w:rsidRPr="00DA0A1B">
          <w:rPr>
            <w:rStyle w:val="ae"/>
            <w:b w:val="0"/>
            <w:color w:val="auto"/>
          </w:rPr>
          <w:t>1.2.14. Объекты связи, общественного питания, торговли и бытового обслуживания</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_Toc118568412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43</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567"/>
        <w:rPr>
          <w:rStyle w:val="ae"/>
          <w:b w:val="0"/>
          <w:color w:val="auto"/>
        </w:rPr>
      </w:pPr>
      <w:hyperlink w:anchor="_Toc118568413" w:history="1">
        <w:r w:rsidR="008A29B5" w:rsidRPr="00DA0A1B">
          <w:rPr>
            <w:rStyle w:val="ae"/>
            <w:b w:val="0"/>
            <w:color w:val="auto"/>
          </w:rPr>
          <w:t>1.2.15. Иные объекты</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_Toc118568413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45</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284"/>
        <w:rPr>
          <w:rStyle w:val="ae"/>
          <w:b w:val="0"/>
          <w:color w:val="auto"/>
        </w:rPr>
      </w:pPr>
      <w:hyperlink w:anchor="_Toc118568414" w:history="1">
        <w:r w:rsidR="008A29B5" w:rsidRPr="00DA0A1B">
          <w:rPr>
            <w:rStyle w:val="ae"/>
            <w:color w:val="auto"/>
          </w:rPr>
          <w:t>Приложение 1.</w:t>
        </w:r>
        <w:r w:rsidR="008A29B5" w:rsidRPr="00DA0A1B">
          <w:rPr>
            <w:rStyle w:val="ae"/>
            <w:b w:val="0"/>
            <w:color w:val="auto"/>
          </w:rPr>
          <w:t> Перечень основных терминов и определений</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_Toc118568414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47</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284"/>
        <w:rPr>
          <w:rStyle w:val="ae"/>
          <w:b w:val="0"/>
          <w:color w:val="auto"/>
        </w:rPr>
      </w:pPr>
      <w:hyperlink w:anchor="_Toc118568415" w:history="1">
        <w:r w:rsidR="008A29B5" w:rsidRPr="00DA0A1B">
          <w:rPr>
            <w:rStyle w:val="ae"/>
            <w:color w:val="auto"/>
          </w:rPr>
          <w:t>Приложение 2.</w:t>
        </w:r>
        <w:r w:rsidR="008A29B5" w:rsidRPr="00DA0A1B">
          <w:rPr>
            <w:rStyle w:val="ae"/>
            <w:b w:val="0"/>
            <w:color w:val="auto"/>
          </w:rPr>
          <w:t> Перечень принятых сокращений</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_Toc118568415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52</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284"/>
        <w:rPr>
          <w:rStyle w:val="ae"/>
          <w:b w:val="0"/>
          <w:color w:val="auto"/>
        </w:rPr>
      </w:pPr>
      <w:hyperlink w:anchor="_Toc118568416" w:history="1">
        <w:r w:rsidR="007F39E6" w:rsidRPr="00DA0A1B">
          <w:rPr>
            <w:rStyle w:val="ae"/>
            <w:color w:val="auto"/>
          </w:rPr>
          <w:t>Приложение </w:t>
        </w:r>
        <w:r w:rsidR="008A29B5" w:rsidRPr="00DA0A1B">
          <w:rPr>
            <w:rStyle w:val="ae"/>
            <w:color w:val="auto"/>
          </w:rPr>
          <w:t>3.</w:t>
        </w:r>
        <w:r w:rsidR="008A29B5" w:rsidRPr="00DA0A1B">
          <w:rPr>
            <w:rStyle w:val="ae"/>
            <w:b w:val="0"/>
            <w:color w:val="auto"/>
          </w:rPr>
          <w:t> Перечень законодательных актов, нормативно-правовых актов, документов в области технического нормирования, методических рекомендаций, которые использовались при подготовке нормативов градостроительного проектирования</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_Toc118568416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53</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284"/>
        <w:rPr>
          <w:rStyle w:val="ae"/>
          <w:b w:val="0"/>
          <w:color w:val="auto"/>
        </w:rPr>
      </w:pPr>
      <w:hyperlink w:anchor="_Toc118568417" w:history="1">
        <w:r w:rsidR="008A29B5" w:rsidRPr="00DA0A1B">
          <w:rPr>
            <w:rStyle w:val="ae"/>
            <w:color w:val="auto"/>
          </w:rPr>
          <w:t>Приложение 4.</w:t>
        </w:r>
        <w:r w:rsidR="008A29B5" w:rsidRPr="00DA0A1B">
          <w:rPr>
            <w:rStyle w:val="ae"/>
            <w:b w:val="0"/>
            <w:color w:val="auto"/>
          </w:rPr>
          <w:t> Карта районирования</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_Toc118568417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60</w:t>
        </w:r>
        <w:r w:rsidR="00A74E48" w:rsidRPr="00DA0A1B">
          <w:rPr>
            <w:rStyle w:val="ae"/>
            <w:b w:val="0"/>
            <w:webHidden/>
            <w:color w:val="auto"/>
          </w:rPr>
          <w:fldChar w:fldCharType="end"/>
        </w:r>
      </w:hyperlink>
    </w:p>
    <w:p w:rsidR="008A29B5" w:rsidRPr="00DA0A1B" w:rsidRDefault="00157848" w:rsidP="008A29B5">
      <w:pPr>
        <w:pStyle w:val="43"/>
        <w:spacing w:before="0" w:line="276" w:lineRule="auto"/>
        <w:rPr>
          <w:rStyle w:val="ae"/>
          <w:b w:val="0"/>
          <w:color w:val="auto"/>
        </w:rPr>
      </w:pPr>
      <w:hyperlink w:anchor="_Toc118568418" w:history="1">
        <w:r w:rsidR="008A29B5" w:rsidRPr="00DA0A1B">
          <w:rPr>
            <w:rStyle w:val="ae"/>
            <w:color w:val="auto"/>
          </w:rPr>
          <w:t>II. МАТЕРИАЛЫ ПО ОБОСНОВАНИЮ РАСЧЕТНЫХ ПОКАЗАТЕЛЕЙ, СОДЕРЖАЩИХСЯ В ОСНОВНОЙ ЧАСТИ МЕСТНЫХ НОРМАТИВОВ ГРАДОСТРОИТЕЛЬНОГО ПРОЕКТИРОВАНИЯ</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_Toc118568418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61</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284"/>
        <w:rPr>
          <w:rStyle w:val="ae"/>
          <w:b w:val="0"/>
          <w:color w:val="auto"/>
        </w:rPr>
      </w:pPr>
      <w:hyperlink w:anchor="_Toc118568419" w:history="1">
        <w:r w:rsidR="008A29B5" w:rsidRPr="00DA0A1B">
          <w:rPr>
            <w:rStyle w:val="ae"/>
            <w:color w:val="auto"/>
          </w:rPr>
          <w:t>2.1. Информация о современном состоянии, прогнозе развития Эвенкийского района</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_Toc118568419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61</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567"/>
        <w:rPr>
          <w:rStyle w:val="ae"/>
          <w:b w:val="0"/>
          <w:color w:val="auto"/>
        </w:rPr>
      </w:pPr>
      <w:hyperlink w:anchor="_Toc118568420" w:history="1">
        <w:r w:rsidR="008A29B5" w:rsidRPr="00DA0A1B">
          <w:rPr>
            <w:rStyle w:val="ae"/>
            <w:b w:val="0"/>
            <w:color w:val="auto"/>
          </w:rPr>
          <w:t>2.1.1. Природно-климатические характеристики</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_Toc118568420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61</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567"/>
        <w:rPr>
          <w:rStyle w:val="ae"/>
          <w:b w:val="0"/>
          <w:color w:val="auto"/>
        </w:rPr>
      </w:pPr>
      <w:hyperlink w:anchor="_Toc118568421" w:history="1">
        <w:r w:rsidR="008A29B5" w:rsidRPr="00DA0A1B">
          <w:rPr>
            <w:rStyle w:val="ae"/>
            <w:b w:val="0"/>
            <w:color w:val="auto"/>
          </w:rPr>
          <w:t>2.1.2. Система расселения и планировочная структура</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_Toc118568421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65</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567"/>
        <w:rPr>
          <w:rStyle w:val="ae"/>
          <w:b w:val="0"/>
          <w:color w:val="auto"/>
        </w:rPr>
      </w:pPr>
      <w:hyperlink w:anchor="_Toc118568422" w:history="1">
        <w:r w:rsidR="008A29B5" w:rsidRPr="00DA0A1B">
          <w:rPr>
            <w:rStyle w:val="ae"/>
            <w:b w:val="0"/>
            <w:color w:val="auto"/>
          </w:rPr>
          <w:t>2.1.3. Население и демографический прогноз</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_Toc118568422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70</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567"/>
        <w:rPr>
          <w:rStyle w:val="ae"/>
          <w:b w:val="0"/>
          <w:color w:val="auto"/>
        </w:rPr>
      </w:pPr>
      <w:hyperlink w:anchor="_Toc118568423" w:history="1">
        <w:r w:rsidR="008A29B5" w:rsidRPr="00DA0A1B">
          <w:rPr>
            <w:rStyle w:val="ae"/>
            <w:b w:val="0"/>
            <w:color w:val="auto"/>
          </w:rPr>
          <w:t>2.1.4. Социально-экономические условия</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_Toc118568423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75</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567"/>
        <w:rPr>
          <w:rStyle w:val="ae"/>
          <w:b w:val="0"/>
          <w:color w:val="auto"/>
        </w:rPr>
      </w:pPr>
      <w:hyperlink w:anchor="_Toc118568424" w:history="1">
        <w:r w:rsidR="008A29B5" w:rsidRPr="00DA0A1B">
          <w:rPr>
            <w:rStyle w:val="ae"/>
            <w:b w:val="0"/>
            <w:color w:val="auto"/>
          </w:rPr>
          <w:t>2.1.5. Сведения об основных целевых показателях СПР, прогнозов, программ, стратегий социально экономического развития, оказывающих влияние на определение предмета нормирования и расчёт предельных значений показателей минимально допустимого уровня обеспеченности населения объектами и максимально допустимого уровня территориальной доступности объектов для населения</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_Toc118568424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78</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284"/>
        <w:rPr>
          <w:rStyle w:val="ae"/>
          <w:b w:val="0"/>
          <w:color w:val="auto"/>
        </w:rPr>
      </w:pPr>
      <w:hyperlink w:anchor="_Toc118568425" w:history="1">
        <w:r w:rsidR="008A29B5" w:rsidRPr="00DA0A1B">
          <w:rPr>
            <w:rStyle w:val="ae"/>
            <w:color w:val="auto"/>
          </w:rPr>
          <w:t>2.2. Обоснование положений основной части местных нормативов градостроительного проектирования Эвенкийского района</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_Toc118568425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83</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567"/>
        <w:rPr>
          <w:rStyle w:val="ae"/>
          <w:b w:val="0"/>
          <w:color w:val="auto"/>
        </w:rPr>
      </w:pPr>
      <w:hyperlink w:anchor="_Toc118568426" w:history="1">
        <w:r w:rsidR="008A29B5" w:rsidRPr="00DA0A1B">
          <w:rPr>
            <w:rStyle w:val="ae"/>
            <w:b w:val="0"/>
            <w:color w:val="auto"/>
          </w:rPr>
          <w:t>2.2.1. Обоснование предмета нормирования – перечня областей, для которых местными нормативами градостроительного проектирования установлены расчетные показатели, и перечня показателей</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_Toc118568426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83</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567"/>
        <w:rPr>
          <w:rStyle w:val="ae"/>
          <w:b w:val="0"/>
          <w:color w:val="auto"/>
        </w:rPr>
      </w:pPr>
      <w:hyperlink w:anchor="_Toc118568427" w:history="1">
        <w:r w:rsidR="008A29B5" w:rsidRPr="00DA0A1B">
          <w:rPr>
            <w:rStyle w:val="ae"/>
            <w:b w:val="0"/>
            <w:color w:val="auto"/>
          </w:rPr>
          <w:t>2.2.2. Обоснование (в том числе расчеты) значений показателей минимально допустимого уровня обеспеченности объектами населения и максимально допустимого уровня их территориальной доступности для населения по каждой из областей нормирования</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_Toc118568427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94</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851"/>
        <w:rPr>
          <w:rStyle w:val="ae"/>
          <w:b w:val="0"/>
          <w:color w:val="auto"/>
        </w:rPr>
      </w:pPr>
      <w:hyperlink w:anchor="_Toc118568428" w:history="1">
        <w:r w:rsidR="008A29B5" w:rsidRPr="00DA0A1B">
          <w:rPr>
            <w:rStyle w:val="ae"/>
            <w:b w:val="0"/>
            <w:color w:val="auto"/>
          </w:rPr>
          <w:t>2.2.2.1. Объекты автомобильного транспорта</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_Toc118568428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95</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851"/>
        <w:rPr>
          <w:rStyle w:val="ae"/>
          <w:b w:val="0"/>
          <w:color w:val="auto"/>
        </w:rPr>
      </w:pPr>
      <w:hyperlink w:anchor="_Toc118568429" w:history="1">
        <w:r w:rsidR="008A29B5" w:rsidRPr="00DA0A1B">
          <w:rPr>
            <w:rStyle w:val="ae"/>
            <w:b w:val="0"/>
            <w:color w:val="auto"/>
          </w:rPr>
          <w:t>2.2.2.2. Объекты единой государственной системы предупреждения и ликвидации чрезвычайных ситуаций</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_Toc118568429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100</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851"/>
        <w:rPr>
          <w:rStyle w:val="ae"/>
          <w:b w:val="0"/>
          <w:color w:val="auto"/>
        </w:rPr>
      </w:pPr>
      <w:hyperlink w:anchor="_Toc118568430" w:history="1">
        <w:r w:rsidR="008A29B5" w:rsidRPr="00DA0A1B">
          <w:rPr>
            <w:rStyle w:val="ae"/>
            <w:b w:val="0"/>
            <w:color w:val="auto"/>
          </w:rPr>
          <w:t>2.2.2.3. Объекты образования</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_Toc118568430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108</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851"/>
        <w:rPr>
          <w:rStyle w:val="ae"/>
          <w:b w:val="0"/>
          <w:color w:val="auto"/>
        </w:rPr>
      </w:pPr>
      <w:hyperlink w:anchor="_Toc118568431" w:history="1">
        <w:r w:rsidR="008A29B5" w:rsidRPr="00DA0A1B">
          <w:rPr>
            <w:rStyle w:val="ae"/>
            <w:b w:val="0"/>
            <w:color w:val="auto"/>
          </w:rPr>
          <w:t>2.2.2.4. Объекты физической культуры и спорта</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_Toc118568431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113</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851"/>
        <w:rPr>
          <w:rStyle w:val="ae"/>
          <w:b w:val="0"/>
          <w:color w:val="auto"/>
        </w:rPr>
      </w:pPr>
      <w:hyperlink w:anchor="_Toc118568432" w:history="1">
        <w:r w:rsidR="008A29B5" w:rsidRPr="00DA0A1B">
          <w:rPr>
            <w:rStyle w:val="ae"/>
            <w:b w:val="0"/>
            <w:color w:val="auto"/>
          </w:rPr>
          <w:t>2.2.2.5. Объекты энергетики (электро- и газоснабжения поселений)</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_Toc118568432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115</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851"/>
        <w:rPr>
          <w:rStyle w:val="ae"/>
          <w:b w:val="0"/>
          <w:color w:val="auto"/>
        </w:rPr>
      </w:pPr>
      <w:hyperlink w:anchor="_Toc118568433" w:history="1">
        <w:r w:rsidR="008A29B5" w:rsidRPr="00DA0A1B">
          <w:rPr>
            <w:rStyle w:val="ae"/>
            <w:b w:val="0"/>
            <w:color w:val="auto"/>
          </w:rPr>
          <w:t>2.2.2.6. Объекты тепло- и водоснабжения населения, водоотведения</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_Toc118568433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126</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851"/>
        <w:rPr>
          <w:rStyle w:val="ae"/>
          <w:b w:val="0"/>
          <w:color w:val="auto"/>
        </w:rPr>
      </w:pPr>
      <w:hyperlink w:anchor="_Toc118568434" w:history="1">
        <w:r w:rsidR="008A29B5" w:rsidRPr="00DA0A1B">
          <w:rPr>
            <w:rStyle w:val="ae"/>
            <w:b w:val="0"/>
            <w:color w:val="auto"/>
          </w:rPr>
          <w:t>2.2.2.7. Объекты обработки, утилизации, обезвреживания, размещения твёрдых коммунальных отходов</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_Toc118568434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136</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851"/>
        <w:rPr>
          <w:rStyle w:val="ae"/>
          <w:b w:val="0"/>
          <w:color w:val="auto"/>
        </w:rPr>
      </w:pPr>
      <w:hyperlink w:anchor="_Toc118568435" w:history="1">
        <w:r w:rsidR="008A29B5" w:rsidRPr="00DA0A1B">
          <w:rPr>
            <w:rStyle w:val="ae"/>
            <w:b w:val="0"/>
            <w:color w:val="auto"/>
          </w:rPr>
          <w:t>2.2.2.8. Объекты культуры</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_Toc118568435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138</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851"/>
        <w:rPr>
          <w:rStyle w:val="ae"/>
          <w:b w:val="0"/>
          <w:color w:val="auto"/>
        </w:rPr>
      </w:pPr>
      <w:hyperlink w:anchor="_Toc118568436" w:history="1">
        <w:r w:rsidR="008A29B5" w:rsidRPr="00DA0A1B">
          <w:rPr>
            <w:rStyle w:val="ae"/>
            <w:b w:val="0"/>
            <w:color w:val="auto"/>
          </w:rPr>
          <w:t>2.2.2.9. Объекты социального обслуживания</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_Toc118568436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143</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851"/>
        <w:rPr>
          <w:rStyle w:val="ae"/>
          <w:b w:val="0"/>
          <w:color w:val="auto"/>
        </w:rPr>
      </w:pPr>
      <w:hyperlink w:anchor="_Toc118568437" w:history="1">
        <w:r w:rsidR="008A29B5" w:rsidRPr="00DA0A1B">
          <w:rPr>
            <w:rStyle w:val="ae"/>
            <w:b w:val="0"/>
            <w:color w:val="auto"/>
          </w:rPr>
          <w:t>2.2.2.10. Объекты туризма и отдыха, массового отдыха населения</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_Toc118568437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147</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851"/>
        <w:rPr>
          <w:rStyle w:val="ae"/>
          <w:b w:val="0"/>
          <w:color w:val="auto"/>
        </w:rPr>
      </w:pPr>
      <w:hyperlink w:anchor="_Toc118568438" w:history="1">
        <w:r w:rsidR="008A29B5" w:rsidRPr="00DA0A1B">
          <w:rPr>
            <w:rStyle w:val="ae"/>
            <w:b w:val="0"/>
            <w:color w:val="auto"/>
          </w:rPr>
          <w:t>2.2.2.11. Объекты пассажирского автомобильного транспорта</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_Toc118568438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149</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851"/>
        <w:rPr>
          <w:rStyle w:val="ae"/>
          <w:b w:val="0"/>
          <w:color w:val="auto"/>
        </w:rPr>
      </w:pPr>
      <w:hyperlink w:anchor="_Toc118568439" w:history="1">
        <w:r w:rsidR="008A29B5" w:rsidRPr="00DA0A1B">
          <w:rPr>
            <w:rStyle w:val="ae"/>
            <w:b w:val="0"/>
            <w:color w:val="auto"/>
          </w:rPr>
          <w:t>2.2.2.12. Места захоронения, организация ритуальных услуг</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_Toc118568439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150</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851"/>
        <w:rPr>
          <w:rStyle w:val="ae"/>
          <w:b w:val="0"/>
          <w:color w:val="auto"/>
        </w:rPr>
      </w:pPr>
      <w:hyperlink w:anchor="_Toc118568440" w:history="1">
        <w:r w:rsidR="008A29B5" w:rsidRPr="00DA0A1B">
          <w:rPr>
            <w:rStyle w:val="ae"/>
            <w:b w:val="0"/>
            <w:color w:val="auto"/>
          </w:rPr>
          <w:t>2.2.2.13. Объекты сельскохозяйственного производства, малого и среднего предпринимательства</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_Toc118568440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151</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851"/>
        <w:rPr>
          <w:rStyle w:val="ae"/>
          <w:b w:val="0"/>
          <w:color w:val="auto"/>
        </w:rPr>
      </w:pPr>
      <w:hyperlink w:anchor="_Toc118568441" w:history="1">
        <w:r w:rsidR="008A29B5" w:rsidRPr="00DA0A1B">
          <w:rPr>
            <w:rStyle w:val="ae"/>
            <w:b w:val="0"/>
            <w:color w:val="auto"/>
          </w:rPr>
          <w:t>2.2.2.14. Объекты связи, общественного питания, торговли и бытового обслуживания</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_Toc118568441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154</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851"/>
        <w:rPr>
          <w:rStyle w:val="ae"/>
          <w:b w:val="0"/>
          <w:color w:val="auto"/>
        </w:rPr>
      </w:pPr>
      <w:hyperlink w:anchor="_Toc118568442" w:history="1">
        <w:r w:rsidR="008A29B5" w:rsidRPr="00DA0A1B">
          <w:rPr>
            <w:rStyle w:val="ae"/>
            <w:b w:val="0"/>
            <w:color w:val="auto"/>
          </w:rPr>
          <w:t>2.2.2.15. Иные объекты</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_Toc118568442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157</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284"/>
        <w:rPr>
          <w:rStyle w:val="ae"/>
          <w:b w:val="0"/>
          <w:color w:val="auto"/>
        </w:rPr>
      </w:pPr>
      <w:hyperlink w:anchor="_Toc118568443" w:history="1">
        <w:r w:rsidR="008A29B5" w:rsidRPr="00DA0A1B">
          <w:rPr>
            <w:rStyle w:val="ae"/>
            <w:color w:val="auto"/>
          </w:rPr>
          <w:t>2.2.3. Обоснование дифференциации территории в составе местных нормативов градостроительного проектирования</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_Toc118568443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162</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284"/>
        <w:rPr>
          <w:rStyle w:val="ae"/>
          <w:b w:val="0"/>
          <w:color w:val="auto"/>
        </w:rPr>
      </w:pPr>
      <w:hyperlink w:anchor="_Toc118568444" w:history="1">
        <w:r w:rsidR="008A29B5" w:rsidRPr="00DA0A1B">
          <w:rPr>
            <w:rStyle w:val="ae"/>
            <w:color w:val="auto"/>
          </w:rPr>
          <w:t>2.2.4. Обоснование порядка и правил применения местных нормативов градостроительного проектирования</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_Toc118568444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164</w:t>
        </w:r>
        <w:r w:rsidR="00A74E48" w:rsidRPr="00DA0A1B">
          <w:rPr>
            <w:rStyle w:val="ae"/>
            <w:b w:val="0"/>
            <w:webHidden/>
            <w:color w:val="auto"/>
          </w:rPr>
          <w:fldChar w:fldCharType="end"/>
        </w:r>
      </w:hyperlink>
    </w:p>
    <w:p w:rsidR="008A29B5" w:rsidRPr="00DA0A1B" w:rsidRDefault="00157848" w:rsidP="008A29B5">
      <w:pPr>
        <w:pStyle w:val="43"/>
        <w:spacing w:before="200" w:line="276" w:lineRule="auto"/>
        <w:rPr>
          <w:rStyle w:val="ae"/>
          <w:b w:val="0"/>
          <w:color w:val="auto"/>
        </w:rPr>
      </w:pPr>
      <w:hyperlink w:anchor="_Toc118568445" w:history="1">
        <w:r w:rsidR="008A29B5" w:rsidRPr="00DA0A1B">
          <w:rPr>
            <w:rStyle w:val="ae"/>
            <w:color w:val="auto"/>
          </w:rPr>
          <w:t>III. ПРАВИЛА И ОБЛАСТЬ ПРИМЕНЕНИЯ РАСЧЕТНЫХ ПОКАЗАТЕЛЕЙ МЕСТНЫХ НОРМАТИВОВ ГРАДОСТРОИТЕЛЬНОГО ПРОЕКТИРОВАНИЯ</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_Toc118568445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166</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284"/>
        <w:rPr>
          <w:rStyle w:val="ae"/>
          <w:b w:val="0"/>
          <w:color w:val="auto"/>
        </w:rPr>
      </w:pPr>
      <w:hyperlink w:anchor="_Toc118568446" w:history="1">
        <w:r w:rsidR="008A29B5" w:rsidRPr="00DA0A1B">
          <w:rPr>
            <w:rStyle w:val="ae"/>
            <w:color w:val="auto"/>
          </w:rPr>
          <w:t>3.1. Правила и общий порядок применения местных нормативов градостроительного проектирования при подготовке документов территориального планирования и при внесении изменений в такие документы</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_Toc118568446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169</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284"/>
        <w:rPr>
          <w:rStyle w:val="ae"/>
          <w:b w:val="0"/>
          <w:color w:val="auto"/>
        </w:rPr>
      </w:pPr>
      <w:hyperlink w:anchor="_Toc118568447" w:history="1">
        <w:r w:rsidR="008A29B5" w:rsidRPr="00DA0A1B">
          <w:rPr>
            <w:rStyle w:val="ae"/>
            <w:color w:val="auto"/>
          </w:rPr>
          <w:t>3.2. Правила и общий порядок применения местных нормативов градостроительного проектирования при разработке документации по планировке территории</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_Toc118568447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169</w:t>
        </w:r>
        <w:r w:rsidR="00A74E48" w:rsidRPr="00DA0A1B">
          <w:rPr>
            <w:rStyle w:val="ae"/>
            <w:b w:val="0"/>
            <w:webHidden/>
            <w:color w:val="auto"/>
          </w:rPr>
          <w:fldChar w:fldCharType="end"/>
        </w:r>
      </w:hyperlink>
    </w:p>
    <w:p w:rsidR="008A29B5" w:rsidRPr="00DA0A1B" w:rsidRDefault="00157848" w:rsidP="00246F61">
      <w:pPr>
        <w:pStyle w:val="43"/>
        <w:spacing w:before="0" w:line="276" w:lineRule="auto"/>
        <w:ind w:left="284"/>
        <w:rPr>
          <w:rStyle w:val="ae"/>
          <w:b w:val="0"/>
          <w:color w:val="auto"/>
        </w:rPr>
      </w:pPr>
      <w:hyperlink w:anchor="_Toc118568448" w:history="1">
        <w:r w:rsidR="008A29B5" w:rsidRPr="00DA0A1B">
          <w:rPr>
            <w:rStyle w:val="ae"/>
            <w:color w:val="auto"/>
          </w:rPr>
          <w:t>3.3. Правила и общий порядок применения местных нормативов градостроительного проектирования при подготовке правил землепользования и застройки для определения расчетных показателей в границах территориальной зоны, в которой предусматривается комплексное развитие территории, при внесении изменений в правила землепользования и застройки</w:t>
        </w:r>
        <w:r w:rsidR="008A29B5" w:rsidRPr="00DA0A1B">
          <w:rPr>
            <w:rStyle w:val="ae"/>
            <w:b w:val="0"/>
            <w:webHidden/>
            <w:color w:val="auto"/>
          </w:rPr>
          <w:tab/>
        </w:r>
        <w:r w:rsidR="00A74E48" w:rsidRPr="00DA0A1B">
          <w:rPr>
            <w:rStyle w:val="ae"/>
            <w:b w:val="0"/>
            <w:webHidden/>
            <w:color w:val="auto"/>
          </w:rPr>
          <w:fldChar w:fldCharType="begin"/>
        </w:r>
        <w:r w:rsidR="008A29B5" w:rsidRPr="00DA0A1B">
          <w:rPr>
            <w:rStyle w:val="ae"/>
            <w:b w:val="0"/>
            <w:webHidden/>
            <w:color w:val="auto"/>
          </w:rPr>
          <w:instrText xml:space="preserve"> PAGEREF _Toc118568448 \h </w:instrText>
        </w:r>
        <w:r w:rsidR="00A74E48" w:rsidRPr="00DA0A1B">
          <w:rPr>
            <w:rStyle w:val="ae"/>
            <w:b w:val="0"/>
            <w:webHidden/>
            <w:color w:val="auto"/>
          </w:rPr>
        </w:r>
        <w:r w:rsidR="00A74E48" w:rsidRPr="00DA0A1B">
          <w:rPr>
            <w:rStyle w:val="ae"/>
            <w:b w:val="0"/>
            <w:webHidden/>
            <w:color w:val="auto"/>
          </w:rPr>
          <w:fldChar w:fldCharType="separate"/>
        </w:r>
        <w:r w:rsidR="00266123">
          <w:rPr>
            <w:rStyle w:val="ae"/>
            <w:b w:val="0"/>
            <w:webHidden/>
            <w:color w:val="auto"/>
          </w:rPr>
          <w:t>170</w:t>
        </w:r>
        <w:r w:rsidR="00A74E48" w:rsidRPr="00DA0A1B">
          <w:rPr>
            <w:rStyle w:val="ae"/>
            <w:b w:val="0"/>
            <w:webHidden/>
            <w:color w:val="auto"/>
          </w:rPr>
          <w:fldChar w:fldCharType="end"/>
        </w:r>
      </w:hyperlink>
    </w:p>
    <w:p w:rsidR="000B0873" w:rsidRPr="00DA0A1B" w:rsidRDefault="00A74E48" w:rsidP="008A29B5">
      <w:pPr>
        <w:pStyle w:val="43"/>
        <w:spacing w:before="0" w:line="276" w:lineRule="auto"/>
      </w:pPr>
      <w:r w:rsidRPr="00DA0A1B">
        <w:rPr>
          <w:rStyle w:val="ae"/>
          <w:b w:val="0"/>
          <w:color w:val="auto"/>
        </w:rPr>
        <w:fldChar w:fldCharType="end"/>
      </w:r>
    </w:p>
    <w:p w:rsidR="00EC3632" w:rsidRDefault="00EC3632" w:rsidP="004F7CAB">
      <w:pPr>
        <w:pStyle w:val="a3"/>
        <w:suppressAutoHyphens w:val="0"/>
        <w:rPr>
          <w:b/>
          <w:lang w:val="ru-RU"/>
        </w:rPr>
        <w:sectPr w:rsidR="00EC3632" w:rsidSect="000A38AD">
          <w:pgSz w:w="11906" w:h="16838"/>
          <w:pgMar w:top="1134" w:right="851" w:bottom="1134" w:left="1418" w:header="708" w:footer="708" w:gutter="0"/>
          <w:cols w:space="708"/>
          <w:docGrid w:linePitch="360"/>
        </w:sectPr>
      </w:pPr>
    </w:p>
    <w:p w:rsidR="008610AD" w:rsidRPr="00B944EA" w:rsidRDefault="008610AD" w:rsidP="008A29B5">
      <w:pPr>
        <w:pStyle w:val="14"/>
        <w:outlineLvl w:val="0"/>
        <w:rPr>
          <w:kern w:val="2"/>
          <w:lang w:val="ru-RU" w:eastAsia="zh-CN" w:bidi="hi-IN"/>
        </w:rPr>
      </w:pPr>
      <w:bookmarkStart w:id="2" w:name="_Toc118565392"/>
      <w:bookmarkStart w:id="3" w:name="_Toc118568392"/>
      <w:r w:rsidRPr="00B944EA">
        <w:rPr>
          <w:kern w:val="2"/>
          <w:lang w:val="ru-RU" w:eastAsia="zh-CN" w:bidi="hi-IN"/>
        </w:rPr>
        <w:lastRenderedPageBreak/>
        <w:t>ВВЕДЕНИЕ</w:t>
      </w:r>
      <w:bookmarkEnd w:id="2"/>
      <w:bookmarkEnd w:id="3"/>
    </w:p>
    <w:p w:rsidR="008610AD" w:rsidRPr="00DE4D1B" w:rsidRDefault="008610AD" w:rsidP="004F7CAB">
      <w:pPr>
        <w:pStyle w:val="a3"/>
        <w:suppressAutoHyphens w:val="0"/>
        <w:rPr>
          <w:rFonts w:cs="Times New Roman"/>
          <w:lang w:val="ru-RU"/>
        </w:rPr>
      </w:pPr>
    </w:p>
    <w:p w:rsidR="008610AD" w:rsidRPr="00DE4D1B" w:rsidRDefault="008610AD" w:rsidP="004F7CAB">
      <w:pPr>
        <w:pStyle w:val="a3"/>
        <w:suppressAutoHyphens w:val="0"/>
        <w:rPr>
          <w:rFonts w:cs="Times New Roman"/>
          <w:lang w:val="ru-RU"/>
        </w:rPr>
      </w:pPr>
      <w:r w:rsidRPr="00DE4D1B">
        <w:rPr>
          <w:rFonts w:cs="Times New Roman"/>
          <w:lang w:val="ru-RU"/>
        </w:rPr>
        <w:t xml:space="preserve">К полномочиям органов местного самоуправления Эвенкийского муниципального района в области градостроительной деятельности в соответствии с требованиями части 2 статьи 8 Градостроительного кодекса Российской Федерации (далее </w:t>
      </w:r>
      <w:r w:rsidR="00AC05AF">
        <w:rPr>
          <w:rFonts w:cs="Times New Roman"/>
          <w:lang w:val="ru-RU"/>
        </w:rPr>
        <w:t xml:space="preserve">также </w:t>
      </w:r>
      <w:r w:rsidRPr="00DE4D1B">
        <w:rPr>
          <w:rFonts w:cs="Times New Roman"/>
          <w:lang w:val="ru-RU"/>
        </w:rPr>
        <w:t>– ГрК РФ) относится утверждение местных нормативов градостроительного проектирования.</w:t>
      </w:r>
    </w:p>
    <w:p w:rsidR="008610AD" w:rsidRPr="00DE4D1B" w:rsidRDefault="008610AD" w:rsidP="004F7CAB">
      <w:pPr>
        <w:pStyle w:val="a3"/>
        <w:suppressAutoHyphens w:val="0"/>
        <w:rPr>
          <w:rFonts w:cs="Times New Roman"/>
          <w:lang w:val="ru-RU"/>
        </w:rPr>
      </w:pPr>
      <w:r w:rsidRPr="00DE4D1B">
        <w:rPr>
          <w:rFonts w:cs="Times New Roman"/>
          <w:lang w:val="ru-RU"/>
        </w:rPr>
        <w:t>Настоящие местные нормативы градостроительного проектирования (далее также – МНГП) муниципального образования Эвенкийский муниципальный район Красноярского края (далее также – Эвенкийский район) разработаны в целях реализации полномочий органов местного самоуправления Эвенкийского района в сфере градостроительной деятельности.</w:t>
      </w:r>
    </w:p>
    <w:p w:rsidR="008610AD" w:rsidRPr="00DE4D1B" w:rsidRDefault="008610AD" w:rsidP="004F7CAB">
      <w:pPr>
        <w:pStyle w:val="a3"/>
        <w:suppressAutoHyphens w:val="0"/>
        <w:rPr>
          <w:rFonts w:cs="Times New Roman"/>
          <w:lang w:val="ru-RU"/>
        </w:rPr>
      </w:pPr>
      <w:r w:rsidRPr="00DE4D1B">
        <w:rPr>
          <w:rFonts w:cs="Times New Roman"/>
          <w:lang w:val="ru-RU"/>
        </w:rPr>
        <w:t>Целью утверждения и применения МНГП Эвенкийского района является повышение качества обеспеченности населения объектами коммунальной, транспортной, социальной инфраструктур с учетом планируемых показателей социально-экономического развития, установленных соответствующими документами стратегического планирования Российской Федерации, Красноярского края и муниципального образования Эвенкийский муниципальный район.</w:t>
      </w:r>
    </w:p>
    <w:p w:rsidR="008610AD" w:rsidRPr="00DE4D1B" w:rsidRDefault="008610AD" w:rsidP="004F7CAB">
      <w:pPr>
        <w:pStyle w:val="a3"/>
        <w:suppressAutoHyphens w:val="0"/>
        <w:rPr>
          <w:rFonts w:cs="Times New Roman"/>
          <w:lang w:val="ru-RU"/>
        </w:rPr>
      </w:pPr>
      <w:r w:rsidRPr="00DE4D1B">
        <w:rPr>
          <w:rFonts w:cs="Times New Roman"/>
          <w:lang w:val="ru-RU"/>
        </w:rPr>
        <w:t>Задача работы:</w:t>
      </w:r>
    </w:p>
    <w:p w:rsidR="008610AD" w:rsidRPr="00DE4D1B" w:rsidRDefault="00CF2C4E" w:rsidP="004F7CAB">
      <w:pPr>
        <w:pStyle w:val="a3"/>
        <w:suppressAutoHyphens w:val="0"/>
        <w:rPr>
          <w:rFonts w:cs="Times New Roman"/>
          <w:lang w:val="ru-RU"/>
        </w:rPr>
      </w:pPr>
      <w:r>
        <w:rPr>
          <w:rFonts w:cs="Times New Roman"/>
          <w:lang w:val="ru-RU"/>
        </w:rPr>
        <w:t>1) П</w:t>
      </w:r>
      <w:r w:rsidR="008610AD" w:rsidRPr="00DE4D1B">
        <w:rPr>
          <w:rFonts w:cs="Times New Roman"/>
          <w:lang w:val="ru-RU"/>
        </w:rPr>
        <w:t>риведение местных нормативов градостроительного проектирования  Эвенкийского муниципального района в соответствие с действующими требованиями статьи 29.2 ГрК РФ, с учетом Методических рекомендаций по подготовке нормативов градостроительного проектирования, утвержденных Приказом Минэкономраз</w:t>
      </w:r>
      <w:r>
        <w:rPr>
          <w:rFonts w:cs="Times New Roman"/>
          <w:lang w:val="ru-RU"/>
        </w:rPr>
        <w:t>вития России от 15.02.2021 № 71.</w:t>
      </w:r>
    </w:p>
    <w:p w:rsidR="008610AD" w:rsidRPr="00DE4D1B" w:rsidRDefault="00CF2C4E" w:rsidP="004F7CAB">
      <w:pPr>
        <w:pStyle w:val="a3"/>
        <w:suppressAutoHyphens w:val="0"/>
        <w:rPr>
          <w:rFonts w:cs="Times New Roman"/>
          <w:lang w:val="ru-RU"/>
        </w:rPr>
      </w:pPr>
      <w:r>
        <w:rPr>
          <w:rFonts w:cs="Times New Roman"/>
          <w:lang w:val="ru-RU"/>
        </w:rPr>
        <w:t>2) У</w:t>
      </w:r>
      <w:r w:rsidR="008610AD" w:rsidRPr="00DE4D1B">
        <w:rPr>
          <w:rFonts w:cs="Times New Roman"/>
          <w:lang w:val="ru-RU"/>
        </w:rPr>
        <w:t>становление расчетных показателей минимально допустимого уровня обеспеченности населения объектами местного значения и предельных значений расчетных показателей максимально допустимого уровня их территориальной доступности с учетом Стратегии пространственного развития Российской Федерации, положений национальных и федеральных проектов, документов стратегического планирования Эвенкийского муниципального района, современного состояния и особенностей развития территории.</w:t>
      </w:r>
    </w:p>
    <w:p w:rsidR="008610AD" w:rsidRPr="00DE4D1B" w:rsidRDefault="008610AD" w:rsidP="004F7CAB">
      <w:pPr>
        <w:pStyle w:val="a3"/>
        <w:suppressAutoHyphens w:val="0"/>
        <w:rPr>
          <w:rFonts w:cs="Times New Roman"/>
          <w:lang w:val="ru-RU"/>
        </w:rPr>
      </w:pPr>
      <w:r w:rsidRPr="00DE4D1B">
        <w:rPr>
          <w:rFonts w:cs="Times New Roman"/>
          <w:lang w:val="ru-RU"/>
        </w:rPr>
        <w:t>Подготовка настоящих местных нормативов градостроительного проектирования осуществляется посредством внесения изменений в местные нормативы градостроительного проектирования муниципального образования Эвенкийский муниципальный район, утвержденные Решением Эвенкийского районного Совета депутатов от 25.09.2015 № 3-1430-25, путем утверждения новой редакции.</w:t>
      </w:r>
    </w:p>
    <w:p w:rsidR="008610AD" w:rsidRPr="00DE4D1B" w:rsidRDefault="008610AD" w:rsidP="004F7CAB">
      <w:pPr>
        <w:pStyle w:val="a3"/>
        <w:suppressAutoHyphens w:val="0"/>
        <w:rPr>
          <w:rFonts w:cs="Times New Roman"/>
          <w:lang w:val="ru-RU"/>
        </w:rPr>
      </w:pPr>
      <w:r w:rsidRPr="00DE4D1B">
        <w:rPr>
          <w:rFonts w:cs="Times New Roman"/>
          <w:lang w:val="ru-RU"/>
        </w:rPr>
        <w:t>Задачами применения местных нормативов является создание условий для:</w:t>
      </w:r>
    </w:p>
    <w:p w:rsidR="008610AD" w:rsidRPr="00DE4D1B" w:rsidRDefault="008610AD" w:rsidP="004F7CAB">
      <w:pPr>
        <w:pStyle w:val="a3"/>
        <w:suppressAutoHyphens w:val="0"/>
        <w:rPr>
          <w:rFonts w:cs="Times New Roman"/>
          <w:lang w:val="ru-RU"/>
        </w:rPr>
      </w:pPr>
      <w:r w:rsidRPr="00DE4D1B">
        <w:rPr>
          <w:rFonts w:cs="Times New Roman"/>
          <w:lang w:val="ru-RU"/>
        </w:rPr>
        <w:t>1) преобразования пространственной организации Эвенкийского района, обеспечивающего современные стандарты организации муниципального образования в области инженерного, транспортного назначения; в области культуры и искусства; физической культуры и массового спорта; в области образования; в области орг</w:t>
      </w:r>
      <w:r w:rsidR="00CF2C4E">
        <w:rPr>
          <w:rFonts w:cs="Times New Roman"/>
          <w:lang w:val="ru-RU"/>
        </w:rPr>
        <w:t>анизации защиты населения от ЧС;</w:t>
      </w:r>
    </w:p>
    <w:p w:rsidR="008610AD" w:rsidRPr="00DE4D1B" w:rsidRDefault="008610AD" w:rsidP="004F7CAB">
      <w:pPr>
        <w:pStyle w:val="a3"/>
        <w:suppressAutoHyphens w:val="0"/>
        <w:rPr>
          <w:rFonts w:cs="Times New Roman"/>
          <w:lang w:val="ru-RU"/>
        </w:rPr>
      </w:pPr>
      <w:r w:rsidRPr="00DE4D1B">
        <w:rPr>
          <w:rFonts w:cs="Times New Roman"/>
          <w:lang w:val="ru-RU"/>
        </w:rPr>
        <w:t>2) планирования территорий поселения под размещение объектов, обеспечивающих благоприятные усл</w:t>
      </w:r>
      <w:r w:rsidR="00CF2C4E">
        <w:rPr>
          <w:rFonts w:cs="Times New Roman"/>
          <w:lang w:val="ru-RU"/>
        </w:rPr>
        <w:t>овия жизнедеятельности человека;</w:t>
      </w:r>
    </w:p>
    <w:p w:rsidR="008610AD" w:rsidRPr="00DE4D1B" w:rsidRDefault="008610AD" w:rsidP="004F7CAB">
      <w:pPr>
        <w:pStyle w:val="a3"/>
        <w:suppressAutoHyphens w:val="0"/>
        <w:rPr>
          <w:rFonts w:cs="Times New Roman"/>
          <w:lang w:val="ru-RU"/>
        </w:rPr>
      </w:pPr>
      <w:r w:rsidRPr="00DE4D1B">
        <w:rPr>
          <w:rFonts w:cs="Times New Roman"/>
          <w:lang w:val="ru-RU"/>
        </w:rPr>
        <w:t>3) обеспечения доступности объектов местного значения района.</w:t>
      </w:r>
    </w:p>
    <w:p w:rsidR="008610AD" w:rsidRDefault="008610AD" w:rsidP="004F7CAB">
      <w:pPr>
        <w:pStyle w:val="a3"/>
        <w:suppressAutoHyphens w:val="0"/>
        <w:rPr>
          <w:rFonts w:cs="Times New Roman"/>
          <w:lang w:val="ru-RU"/>
        </w:rPr>
      </w:pPr>
      <w:r w:rsidRPr="00DE4D1B">
        <w:rPr>
          <w:rFonts w:cs="Times New Roman"/>
          <w:lang w:val="ru-RU"/>
        </w:rPr>
        <w:t>В соответствии с положениями ГрК РФ в состав МНГП входит основная часть, содержащая расчетные показатели, материалы по обоснованию, правила и область применения расчетных показателей.</w:t>
      </w:r>
    </w:p>
    <w:p w:rsidR="000052FD" w:rsidRDefault="000052FD" w:rsidP="004F7CAB">
      <w:pPr>
        <w:pStyle w:val="a3"/>
        <w:suppressAutoHyphens w:val="0"/>
        <w:rPr>
          <w:rFonts w:cs="Times New Roman"/>
          <w:lang w:val="ru-RU"/>
        </w:rPr>
      </w:pPr>
    </w:p>
    <w:p w:rsidR="000052FD" w:rsidRDefault="000052FD" w:rsidP="004F7CAB">
      <w:pPr>
        <w:pStyle w:val="a3"/>
        <w:suppressAutoHyphens w:val="0"/>
        <w:rPr>
          <w:rFonts w:cs="Times New Roman"/>
          <w:lang w:val="ru-RU"/>
        </w:rPr>
      </w:pPr>
    </w:p>
    <w:p w:rsidR="001E69F2" w:rsidRDefault="001E69F2" w:rsidP="004F7CAB">
      <w:pPr>
        <w:pStyle w:val="a3"/>
        <w:suppressAutoHyphens w:val="0"/>
        <w:rPr>
          <w:rFonts w:cs="Times New Roman"/>
          <w:lang w:val="ru-RU"/>
        </w:rPr>
      </w:pPr>
    </w:p>
    <w:p w:rsidR="008610AD" w:rsidRPr="00B944EA" w:rsidRDefault="008610AD" w:rsidP="00B944EA">
      <w:pPr>
        <w:pStyle w:val="14"/>
        <w:outlineLvl w:val="0"/>
        <w:rPr>
          <w:kern w:val="2"/>
          <w:lang w:val="ru-RU" w:eastAsia="zh-CN" w:bidi="hi-IN"/>
        </w:rPr>
      </w:pPr>
      <w:bookmarkStart w:id="4" w:name="_Toc118565393"/>
      <w:bookmarkStart w:id="5" w:name="_Toc118568393"/>
      <w:r w:rsidRPr="00D85298">
        <w:rPr>
          <w:kern w:val="2"/>
          <w:lang w:eastAsia="zh-CN" w:bidi="hi-IN"/>
        </w:rPr>
        <w:lastRenderedPageBreak/>
        <w:t>I</w:t>
      </w:r>
      <w:r w:rsidRPr="00B944EA">
        <w:rPr>
          <w:kern w:val="2"/>
          <w:lang w:val="ru-RU" w:eastAsia="zh-CN" w:bidi="hi-IN"/>
        </w:rPr>
        <w:t>.</w:t>
      </w:r>
      <w:r w:rsidRPr="00D85298">
        <w:rPr>
          <w:kern w:val="2"/>
          <w:lang w:eastAsia="zh-CN" w:bidi="hi-IN"/>
        </w:rPr>
        <w:t> </w:t>
      </w:r>
      <w:r w:rsidRPr="00B944EA">
        <w:rPr>
          <w:kern w:val="2"/>
          <w:lang w:val="ru-RU" w:eastAsia="zh-CN" w:bidi="hi-IN"/>
        </w:rPr>
        <w:t>ОСНОВНАЯ ЧАСТЬ</w:t>
      </w:r>
      <w:bookmarkEnd w:id="4"/>
      <w:bookmarkEnd w:id="5"/>
    </w:p>
    <w:p w:rsidR="008610AD" w:rsidRPr="00DE4D1B" w:rsidRDefault="008610AD" w:rsidP="004F7CAB">
      <w:pPr>
        <w:pStyle w:val="a3"/>
        <w:suppressAutoHyphens w:val="0"/>
        <w:ind w:firstLine="0"/>
        <w:jc w:val="center"/>
        <w:rPr>
          <w:rFonts w:cs="Times New Roman"/>
          <w:lang w:val="ru-RU"/>
        </w:rPr>
      </w:pPr>
    </w:p>
    <w:p w:rsidR="008610AD" w:rsidRPr="00DE4D1B" w:rsidRDefault="008610AD" w:rsidP="004F7CAB">
      <w:pPr>
        <w:pStyle w:val="23"/>
        <w:keepNext w:val="0"/>
        <w:keepLines w:val="0"/>
        <w:widowControl w:val="0"/>
      </w:pPr>
      <w:bookmarkStart w:id="6" w:name="_Toc118565394"/>
      <w:bookmarkStart w:id="7" w:name="_Toc118568394"/>
      <w:r w:rsidRPr="00DE4D1B">
        <w:t>1.1. Общие положения</w:t>
      </w:r>
      <w:bookmarkEnd w:id="6"/>
      <w:bookmarkEnd w:id="7"/>
    </w:p>
    <w:p w:rsidR="008610AD" w:rsidRPr="00DE4D1B" w:rsidRDefault="008610AD" w:rsidP="004F7CAB">
      <w:pPr>
        <w:pStyle w:val="a3"/>
        <w:suppressAutoHyphens w:val="0"/>
        <w:rPr>
          <w:rFonts w:cs="Times New Roman"/>
          <w:lang w:val="ru-RU"/>
        </w:rPr>
      </w:pPr>
    </w:p>
    <w:p w:rsidR="008610AD" w:rsidRPr="00DE4D1B" w:rsidRDefault="008610AD" w:rsidP="004F7CAB">
      <w:pPr>
        <w:pStyle w:val="a3"/>
        <w:suppressAutoHyphens w:val="0"/>
        <w:rPr>
          <w:rFonts w:cs="Times New Roman"/>
          <w:lang w:val="ru-RU"/>
        </w:rPr>
      </w:pPr>
      <w:r w:rsidRPr="00DE4D1B">
        <w:rPr>
          <w:rFonts w:cs="Times New Roman"/>
          <w:lang w:val="ru-RU"/>
        </w:rPr>
        <w:t>Местные нормативы градостроительного проектирования Эвенкийского района разработаны в соответствии с законодательством Российской Федерации о градостроительной деятельности, с учетом полномочий органов местного самоуправления (далее - ОМСУ) и методических рекомендаций отраслевых федеральных органов исполнительной власти, с целью определения обеспеченности населения объектами капитального строительства в соответствующих областях, подлежащих отображению в документах территориального планирования.</w:t>
      </w:r>
    </w:p>
    <w:p w:rsidR="008610AD" w:rsidRPr="00DE4D1B" w:rsidRDefault="008610AD" w:rsidP="004F7CAB">
      <w:pPr>
        <w:pStyle w:val="a3"/>
        <w:suppressAutoHyphens w:val="0"/>
        <w:rPr>
          <w:rFonts w:cs="Times New Roman"/>
          <w:lang w:val="ru-RU"/>
        </w:rPr>
      </w:pPr>
      <w:r w:rsidRPr="00DE4D1B">
        <w:rPr>
          <w:rFonts w:cs="Times New Roman"/>
          <w:lang w:val="ru-RU"/>
        </w:rPr>
        <w:t>Вопросы, не урегулированные настоящими нормативами, регулируются законами и нормативно-техническими документами, действующими на территории Российской Федерации, в соответствии с требованиями Федерального закона от 27.12.2002 г. № 184-ФЗ «О техническом регулировании».</w:t>
      </w:r>
    </w:p>
    <w:p w:rsidR="008610AD" w:rsidRPr="00DE4D1B" w:rsidRDefault="008610AD" w:rsidP="004F7CAB">
      <w:pPr>
        <w:pStyle w:val="a3"/>
        <w:suppressAutoHyphens w:val="0"/>
        <w:rPr>
          <w:rFonts w:cs="Times New Roman"/>
          <w:lang w:val="ru-RU"/>
        </w:rPr>
      </w:pPr>
      <w:r w:rsidRPr="00DE4D1B">
        <w:rPr>
          <w:rFonts w:cs="Times New Roman"/>
          <w:lang w:val="ru-RU"/>
        </w:rPr>
        <w:t>Настоящие нормативы обязательны для всех субъектов градостроительной деятельности, осуществляющих свою деятельность на территории Эвенкийского муниципального района Красноярского края, независимо от их организационно-правовой формы.</w:t>
      </w:r>
    </w:p>
    <w:p w:rsidR="008610AD" w:rsidRPr="00DE4D1B" w:rsidRDefault="008610AD" w:rsidP="004F7CAB">
      <w:pPr>
        <w:widowControl w:val="0"/>
        <w:spacing w:after="60" w:line="240" w:lineRule="auto"/>
        <w:ind w:firstLine="709"/>
        <w:rPr>
          <w:rFonts w:cs="Times New Roman"/>
        </w:rPr>
      </w:pPr>
    </w:p>
    <w:p w:rsidR="008610AD" w:rsidRPr="00DE4D1B" w:rsidRDefault="008610AD" w:rsidP="004F7CAB">
      <w:pPr>
        <w:pStyle w:val="32"/>
        <w:widowControl w:val="0"/>
        <w:rPr>
          <w:rFonts w:cs="Times New Roman"/>
        </w:rPr>
      </w:pPr>
      <w:bookmarkStart w:id="8" w:name="_Toc118565395"/>
      <w:bookmarkStart w:id="9" w:name="_Toc118568395"/>
      <w:r w:rsidRPr="00DE4D1B">
        <w:rPr>
          <w:rFonts w:cs="Times New Roman"/>
        </w:rPr>
        <w:t>1.1.1. Определение целей нормирования в увязке с документами стратегического планирования</w:t>
      </w:r>
      <w:bookmarkEnd w:id="8"/>
      <w:bookmarkEnd w:id="9"/>
    </w:p>
    <w:p w:rsidR="008610AD" w:rsidRPr="00DE4D1B" w:rsidRDefault="008610AD" w:rsidP="004F7CAB">
      <w:pPr>
        <w:pStyle w:val="a3"/>
        <w:suppressAutoHyphens w:val="0"/>
        <w:rPr>
          <w:rFonts w:cs="Times New Roman"/>
          <w:lang w:val="ru-RU"/>
        </w:rPr>
      </w:pPr>
    </w:p>
    <w:p w:rsidR="008610AD" w:rsidRPr="00DE4D1B" w:rsidRDefault="008610AD" w:rsidP="004F7CAB">
      <w:pPr>
        <w:pStyle w:val="a3"/>
        <w:suppressAutoHyphens w:val="0"/>
        <w:rPr>
          <w:rFonts w:cs="Times New Roman"/>
          <w:lang w:val="ru-RU"/>
        </w:rPr>
      </w:pPr>
      <w:r w:rsidRPr="00DE4D1B">
        <w:rPr>
          <w:rFonts w:cs="Times New Roman"/>
          <w:lang w:val="ru-RU"/>
        </w:rPr>
        <w:t>МНГП Эвенкийского района устанавливают предельные значения расчетных показателей минимальной обеспеченности и максимальной доступности населения объектами местного значения муниципального района, которые отображаются в документах территориального планирования, учитываются в правилах землепользования и застройки (в целях комплексного развития территории), в документации по планировке территории, с помощью которых планируется обеспечение базовыми социальными, транспортными, инженерными услугами.</w:t>
      </w:r>
    </w:p>
    <w:p w:rsidR="008610AD" w:rsidRPr="00DE4D1B" w:rsidRDefault="008610AD" w:rsidP="004F7CAB">
      <w:pPr>
        <w:pStyle w:val="a3"/>
        <w:suppressAutoHyphens w:val="0"/>
        <w:rPr>
          <w:rFonts w:cs="Times New Roman"/>
          <w:lang w:val="ru-RU"/>
        </w:rPr>
      </w:pPr>
      <w:r w:rsidRPr="00DE4D1B">
        <w:rPr>
          <w:rFonts w:cs="Times New Roman"/>
          <w:lang w:val="ru-RU"/>
        </w:rPr>
        <w:t>Уровень обеспеченности объектами местного значения и их доступность для населения являются целевыми показателем развития территории Эвенкийского района.</w:t>
      </w:r>
    </w:p>
    <w:p w:rsidR="008610AD" w:rsidRPr="00DE4D1B" w:rsidRDefault="008610AD" w:rsidP="004F7CAB">
      <w:pPr>
        <w:pStyle w:val="a3"/>
        <w:suppressAutoHyphens w:val="0"/>
        <w:rPr>
          <w:rFonts w:cs="Times New Roman"/>
          <w:lang w:val="ru-RU"/>
        </w:rPr>
      </w:pPr>
      <w:r w:rsidRPr="00DE4D1B">
        <w:rPr>
          <w:rFonts w:cs="Times New Roman"/>
          <w:lang w:val="ru-RU"/>
        </w:rPr>
        <w:t xml:space="preserve">Определение целей нормирования основывалось на положениях Стратегии пространственного развития Российской Федерации, Стратегии социально-экономического развития Красноярского края до 2030 года, Стратегии социально-экономического развития северных и арктических территорий и поддержки коренных малочисленных народов Красноярского края до 2030 года, государственных программ Красноярского края, Стратегии социально-экономического развития Эвенкийского района до 2030 года и муниципальных программ Эвенкийского района. </w:t>
      </w:r>
    </w:p>
    <w:p w:rsidR="008610AD" w:rsidRPr="00DE4D1B" w:rsidRDefault="008610AD" w:rsidP="004F7CAB">
      <w:pPr>
        <w:pStyle w:val="a3"/>
        <w:suppressAutoHyphens w:val="0"/>
        <w:rPr>
          <w:rFonts w:cs="Times New Roman"/>
          <w:lang w:val="ru-RU"/>
        </w:rPr>
      </w:pPr>
      <w:r w:rsidRPr="00DE4D1B">
        <w:rPr>
          <w:rFonts w:cs="Times New Roman"/>
          <w:lang w:val="ru-RU"/>
        </w:rPr>
        <w:t>Расчет показателей минимально допустимого уровня обеспеченности объектами коммунальной, социальной, транспортной инфраструктур местного значения и расчётных показателей максимально допустимого уровня территориальной доступности таких объектов для населения Эвенкийского муниципального района проведён с учетом:</w:t>
      </w:r>
    </w:p>
    <w:p w:rsidR="008610AD" w:rsidRPr="00DE4D1B" w:rsidRDefault="008610AD" w:rsidP="004F7CAB">
      <w:pPr>
        <w:pStyle w:val="a3"/>
        <w:suppressAutoHyphens w:val="0"/>
        <w:rPr>
          <w:rFonts w:cs="Times New Roman"/>
          <w:lang w:val="ru-RU"/>
        </w:rPr>
      </w:pPr>
      <w:r w:rsidRPr="00DE4D1B">
        <w:rPr>
          <w:rFonts w:cs="Times New Roman"/>
          <w:lang w:val="ru-RU"/>
        </w:rPr>
        <w:t>а) целевых показателей развития инфраструктур, установленных Стратегией пространственного развития Российской Федерации, национальными проектами, документами стратегического планирования Красноярского края и муниципального образования Эвенкийский муниципальный район;</w:t>
      </w:r>
    </w:p>
    <w:p w:rsidR="008610AD" w:rsidRPr="00DE4D1B" w:rsidRDefault="008610AD" w:rsidP="004F7CAB">
      <w:pPr>
        <w:pStyle w:val="a3"/>
        <w:suppressAutoHyphens w:val="0"/>
        <w:rPr>
          <w:rFonts w:cs="Times New Roman"/>
          <w:lang w:val="ru-RU"/>
        </w:rPr>
      </w:pPr>
      <w:r w:rsidRPr="00DE4D1B">
        <w:rPr>
          <w:rFonts w:cs="Times New Roman"/>
          <w:lang w:val="ru-RU"/>
        </w:rPr>
        <w:t>б) сведений об объектах и показателях из отраслевых региональных и муниципальных программ;</w:t>
      </w:r>
    </w:p>
    <w:p w:rsidR="008610AD" w:rsidRPr="00DE4D1B" w:rsidRDefault="008610AD" w:rsidP="004F7CAB">
      <w:pPr>
        <w:pStyle w:val="a3"/>
        <w:suppressAutoHyphens w:val="0"/>
        <w:rPr>
          <w:rFonts w:cs="Times New Roman"/>
          <w:lang w:val="ru-RU"/>
        </w:rPr>
      </w:pPr>
      <w:r w:rsidRPr="00DE4D1B">
        <w:rPr>
          <w:rFonts w:cs="Times New Roman"/>
          <w:lang w:val="ru-RU"/>
        </w:rPr>
        <w:lastRenderedPageBreak/>
        <w:t>в) действующих отраслевых методик, методических рекомендаций о применении нормативов и норм ресурсной обеспеченности населения, по развитию организаций сети социального обслуживания;</w:t>
      </w:r>
    </w:p>
    <w:p w:rsidR="008610AD" w:rsidRPr="00DE4D1B" w:rsidRDefault="008610AD" w:rsidP="004F7CAB">
      <w:pPr>
        <w:pStyle w:val="a3"/>
        <w:suppressAutoHyphens w:val="0"/>
        <w:rPr>
          <w:rFonts w:cs="Times New Roman"/>
          <w:lang w:val="ru-RU"/>
        </w:rPr>
      </w:pPr>
      <w:r w:rsidRPr="00DE4D1B">
        <w:rPr>
          <w:rFonts w:cs="Times New Roman"/>
          <w:lang w:val="ru-RU"/>
        </w:rPr>
        <w:t>г) нормативов, установленных СП, СНиП, СанПиН;</w:t>
      </w:r>
    </w:p>
    <w:p w:rsidR="008610AD" w:rsidRPr="00DE4D1B" w:rsidRDefault="008610AD" w:rsidP="004F7CAB">
      <w:pPr>
        <w:pStyle w:val="a3"/>
        <w:suppressAutoHyphens w:val="0"/>
        <w:rPr>
          <w:rFonts w:cs="Times New Roman"/>
          <w:lang w:val="ru-RU"/>
        </w:rPr>
      </w:pPr>
      <w:r w:rsidRPr="00DE4D1B">
        <w:rPr>
          <w:rFonts w:cs="Times New Roman"/>
          <w:lang w:val="ru-RU"/>
        </w:rPr>
        <w:t>д) демографической ситуации, тенденций изменения основных демографических показателей, информации о миграции населения;</w:t>
      </w:r>
    </w:p>
    <w:p w:rsidR="008610AD" w:rsidRPr="00DE4D1B" w:rsidRDefault="008610AD" w:rsidP="004F7CAB">
      <w:pPr>
        <w:pStyle w:val="a3"/>
        <w:suppressAutoHyphens w:val="0"/>
        <w:rPr>
          <w:rFonts w:cs="Times New Roman"/>
          <w:lang w:val="ru-RU"/>
        </w:rPr>
      </w:pPr>
      <w:r w:rsidRPr="00DE4D1B">
        <w:rPr>
          <w:rFonts w:cs="Times New Roman"/>
          <w:lang w:val="ru-RU"/>
        </w:rPr>
        <w:t>е) других особенностей территории муниципального образования Эвенкийский муниципальный район.</w:t>
      </w:r>
    </w:p>
    <w:p w:rsidR="008610AD" w:rsidRPr="00DE4D1B" w:rsidRDefault="008610AD" w:rsidP="004F7CAB">
      <w:pPr>
        <w:pStyle w:val="a3"/>
        <w:suppressAutoHyphens w:val="0"/>
        <w:rPr>
          <w:rFonts w:cs="Times New Roman"/>
          <w:lang w:val="ru-RU"/>
        </w:rPr>
      </w:pPr>
      <w:r w:rsidRPr="00DE4D1B">
        <w:rPr>
          <w:rFonts w:cs="Times New Roman"/>
          <w:lang w:val="ru-RU"/>
        </w:rPr>
        <w:t>Местные нормативы градостроительного проектирования во взаимосвязи со стратегией социально-экономического развития территории и схемой территориального планирования формируют современную систему долгосрочного муниципального планирования, в основу которых положено:</w:t>
      </w:r>
    </w:p>
    <w:p w:rsidR="008610AD" w:rsidRPr="00DE4D1B" w:rsidRDefault="008610AD" w:rsidP="004F7CAB">
      <w:pPr>
        <w:pStyle w:val="a3"/>
        <w:suppressAutoHyphens w:val="0"/>
        <w:rPr>
          <w:rFonts w:cs="Times New Roman"/>
          <w:lang w:val="ru-RU"/>
        </w:rPr>
      </w:pPr>
      <w:r w:rsidRPr="00DE4D1B">
        <w:rPr>
          <w:rFonts w:cs="Times New Roman"/>
          <w:lang w:val="ru-RU"/>
        </w:rPr>
        <w:t>– оптимальное размещение объектов социальной инфраструктуры с учетом демографических и кадровых прогнозов, транспортной доступности населенных пунктов и особенностей проживания малочисленных народов;</w:t>
      </w:r>
    </w:p>
    <w:p w:rsidR="008610AD" w:rsidRPr="00DE4D1B" w:rsidRDefault="008610AD" w:rsidP="004F7CAB">
      <w:pPr>
        <w:pStyle w:val="a3"/>
        <w:suppressAutoHyphens w:val="0"/>
        <w:rPr>
          <w:rFonts w:cs="Times New Roman"/>
          <w:lang w:val="ru-RU"/>
        </w:rPr>
      </w:pPr>
      <w:r w:rsidRPr="00DE4D1B">
        <w:rPr>
          <w:rFonts w:cs="Times New Roman"/>
          <w:lang w:val="ru-RU"/>
        </w:rPr>
        <w:t>– повышение доступности качественного общего образования и обеспечение условий для организации дополнительного образования детей, в том числе в населенных пунктах, расположенных в удалённых местностях.</w:t>
      </w:r>
    </w:p>
    <w:p w:rsidR="008610AD" w:rsidRPr="00DE4D1B" w:rsidRDefault="008610AD" w:rsidP="004F7CAB">
      <w:pPr>
        <w:pStyle w:val="a3"/>
        <w:suppressAutoHyphens w:val="0"/>
        <w:rPr>
          <w:rFonts w:cs="Times New Roman"/>
          <w:lang w:val="ru-RU"/>
        </w:rPr>
      </w:pPr>
      <w:r w:rsidRPr="00DE4D1B">
        <w:rPr>
          <w:rFonts w:cs="Times New Roman"/>
          <w:lang w:val="ru-RU"/>
        </w:rPr>
        <w:t>– развитие транспортной, инженерной, коммунальной инфраструктуры, способной повысить комфортность проживания на территории района, ускорить экономический рост, увеличить выпуск качественной продукции;</w:t>
      </w:r>
    </w:p>
    <w:p w:rsidR="008610AD" w:rsidRPr="00DE4D1B" w:rsidRDefault="008610AD" w:rsidP="004F7CAB">
      <w:pPr>
        <w:pStyle w:val="a3"/>
        <w:suppressAutoHyphens w:val="0"/>
        <w:rPr>
          <w:rFonts w:cs="Times New Roman"/>
          <w:lang w:val="ru-RU"/>
        </w:rPr>
      </w:pPr>
      <w:r w:rsidRPr="00DE4D1B">
        <w:rPr>
          <w:rFonts w:cs="Times New Roman"/>
          <w:lang w:val="ru-RU"/>
        </w:rPr>
        <w:t>– ускорение экономического развития территорий Арктической зоны и увеличение их вклада в экономический рост страны.</w:t>
      </w:r>
    </w:p>
    <w:p w:rsidR="008610AD" w:rsidRPr="00DE4D1B" w:rsidRDefault="008610AD" w:rsidP="004F7CAB">
      <w:pPr>
        <w:pStyle w:val="a3"/>
        <w:suppressAutoHyphens w:val="0"/>
        <w:rPr>
          <w:rFonts w:cs="Times New Roman"/>
          <w:lang w:val="ru-RU"/>
        </w:rPr>
      </w:pPr>
      <w:r w:rsidRPr="00DE4D1B">
        <w:rPr>
          <w:rFonts w:cs="Times New Roman"/>
          <w:lang w:val="ru-RU"/>
        </w:rPr>
        <w:t>Нормативы направлены на обеспечение градостроительными средствами безопасности и устойчивости развития Эвенкийского района, охрану здоровья населения, рациональное использование природных ресурсов и охрану окружающей среды, защиту территорий от неблагоприятных воздействий природного и техногенного характера, а также создание условий для реализации определенных законодательством Российской Федерации, Красноярского края и Эвенкийского района социальных гарантий граждан, в части обеспечения объектами социального и культурно-бытового обслуживания, транспортной и коммунальной инфраструктуры.</w:t>
      </w:r>
    </w:p>
    <w:p w:rsidR="008610AD" w:rsidRPr="00DE4D1B" w:rsidRDefault="008610AD" w:rsidP="004F7CAB">
      <w:pPr>
        <w:pStyle w:val="a3"/>
        <w:suppressAutoHyphens w:val="0"/>
        <w:rPr>
          <w:rFonts w:cs="Times New Roman"/>
          <w:lang w:val="ru-RU"/>
        </w:rPr>
      </w:pPr>
    </w:p>
    <w:p w:rsidR="008610AD" w:rsidRPr="00DE4D1B" w:rsidRDefault="008610AD" w:rsidP="004F7CAB">
      <w:pPr>
        <w:pStyle w:val="32"/>
        <w:widowControl w:val="0"/>
        <w:rPr>
          <w:rFonts w:cs="Times New Roman"/>
        </w:rPr>
      </w:pPr>
      <w:bookmarkStart w:id="10" w:name="_Toc118565396"/>
      <w:bookmarkStart w:id="11" w:name="_Toc118568396"/>
      <w:r w:rsidRPr="00DE4D1B">
        <w:rPr>
          <w:rFonts w:cs="Times New Roman"/>
        </w:rPr>
        <w:t>1.1.2. Перечень областей нормирования, для которых местными нормативами градостроительного проектирования установлены расчётные показатели</w:t>
      </w:r>
      <w:bookmarkEnd w:id="10"/>
      <w:bookmarkEnd w:id="11"/>
    </w:p>
    <w:p w:rsidR="008610AD" w:rsidRPr="00DE4D1B" w:rsidRDefault="008610AD" w:rsidP="004F7CAB">
      <w:pPr>
        <w:pStyle w:val="a3"/>
        <w:suppressAutoHyphens w:val="0"/>
        <w:rPr>
          <w:rFonts w:cs="Times New Roman"/>
          <w:lang w:val="ru-RU"/>
        </w:rPr>
      </w:pPr>
    </w:p>
    <w:p w:rsidR="008610AD" w:rsidRPr="00DE4D1B" w:rsidRDefault="008610AD" w:rsidP="004F7CAB">
      <w:pPr>
        <w:pStyle w:val="a3"/>
        <w:suppressAutoHyphens w:val="0"/>
        <w:rPr>
          <w:rFonts w:cs="Times New Roman"/>
          <w:lang w:val="ru-RU"/>
        </w:rPr>
      </w:pPr>
      <w:r w:rsidRPr="00DE4D1B">
        <w:rPr>
          <w:rFonts w:cs="Times New Roman"/>
          <w:lang w:val="ru-RU"/>
        </w:rPr>
        <w:t xml:space="preserve">В соответствии с </w:t>
      </w:r>
      <w:hyperlink r:id="rId13" w:tooltip="https://login.consultant.ru/link/?req=doc&amp;demo=2&amp;base=LAW&amp;n=416268&amp;date=06.06.2022&amp;dst=101860&amp;field=134" w:history="1">
        <w:r w:rsidRPr="00DE4D1B">
          <w:rPr>
            <w:rFonts w:cs="Times New Roman"/>
            <w:lang w:val="ru-RU"/>
          </w:rPr>
          <w:t>частью 4 статьи 29.4</w:t>
        </w:r>
      </w:hyperlink>
      <w:r w:rsidRPr="00DE4D1B">
        <w:rPr>
          <w:rFonts w:cs="Times New Roman"/>
          <w:lang w:val="ru-RU"/>
        </w:rPr>
        <w:t xml:space="preserve"> ГрК РФ расчетные показатели минимально допустимого уровня обеспеченности населения объектами местного значения муниципального района и максимально допустимого уровня территориальной доступности таких объектов для населения определены в отношении одного или нескольких видов объектов, относящимися к областям, указанным в пункте 1 части 3 статьи 19 ГрК РФ:</w:t>
      </w:r>
    </w:p>
    <w:p w:rsidR="008610AD" w:rsidRPr="00DE4D1B" w:rsidRDefault="008610AD" w:rsidP="004F7CAB">
      <w:pPr>
        <w:pStyle w:val="a3"/>
        <w:suppressAutoHyphens w:val="0"/>
        <w:rPr>
          <w:rFonts w:cs="Times New Roman"/>
          <w:lang w:val="ru-RU"/>
        </w:rPr>
      </w:pPr>
      <w:r w:rsidRPr="00DE4D1B">
        <w:rPr>
          <w:rFonts w:cs="Times New Roman"/>
          <w:lang w:val="ru-RU"/>
        </w:rPr>
        <w:t>а) электро- и газоснабжение поселений;</w:t>
      </w:r>
    </w:p>
    <w:p w:rsidR="008610AD" w:rsidRPr="00DE4D1B" w:rsidRDefault="008610AD" w:rsidP="004F7CAB">
      <w:pPr>
        <w:pStyle w:val="a3"/>
        <w:suppressAutoHyphens w:val="0"/>
        <w:rPr>
          <w:rFonts w:cs="Times New Roman"/>
          <w:lang w:val="ru-RU"/>
        </w:rPr>
      </w:pPr>
      <w:r w:rsidRPr="00DE4D1B">
        <w:rPr>
          <w:rFonts w:cs="Times New Roman"/>
          <w:lang w:val="ru-RU"/>
        </w:rPr>
        <w:t>б) автомобильные дороги местного значения вне границ населенных пунктов в границах муниципального района;</w:t>
      </w:r>
    </w:p>
    <w:p w:rsidR="008610AD" w:rsidRPr="00DE4D1B" w:rsidRDefault="008610AD" w:rsidP="004F7CAB">
      <w:pPr>
        <w:pStyle w:val="a3"/>
        <w:suppressAutoHyphens w:val="0"/>
        <w:rPr>
          <w:rFonts w:cs="Times New Roman"/>
          <w:lang w:val="ru-RU"/>
        </w:rPr>
      </w:pPr>
      <w:r w:rsidRPr="00DE4D1B">
        <w:rPr>
          <w:rFonts w:cs="Times New Roman"/>
          <w:lang w:val="ru-RU"/>
        </w:rPr>
        <w:t>в) образование;</w:t>
      </w:r>
    </w:p>
    <w:p w:rsidR="008610AD" w:rsidRPr="00DE4D1B" w:rsidRDefault="008610AD" w:rsidP="004F7CAB">
      <w:pPr>
        <w:pStyle w:val="a3"/>
        <w:suppressAutoHyphens w:val="0"/>
        <w:rPr>
          <w:rFonts w:cs="Times New Roman"/>
          <w:lang w:val="ru-RU"/>
        </w:rPr>
      </w:pPr>
      <w:r w:rsidRPr="00DE4D1B">
        <w:rPr>
          <w:rFonts w:cs="Times New Roman"/>
          <w:lang w:val="ru-RU"/>
        </w:rPr>
        <w:t>г) здравоохранение;</w:t>
      </w:r>
    </w:p>
    <w:p w:rsidR="008610AD" w:rsidRPr="00DE4D1B" w:rsidRDefault="008610AD" w:rsidP="004F7CAB">
      <w:pPr>
        <w:pStyle w:val="a3"/>
        <w:suppressAutoHyphens w:val="0"/>
        <w:rPr>
          <w:rFonts w:cs="Times New Roman"/>
          <w:lang w:val="ru-RU"/>
        </w:rPr>
      </w:pPr>
      <w:r w:rsidRPr="00DE4D1B">
        <w:rPr>
          <w:rFonts w:cs="Times New Roman"/>
          <w:lang w:val="ru-RU"/>
        </w:rPr>
        <w:t>д) физическая культура и массовый спорт;</w:t>
      </w:r>
    </w:p>
    <w:p w:rsidR="008610AD" w:rsidRPr="00DE4D1B" w:rsidRDefault="008610AD" w:rsidP="004F7CAB">
      <w:pPr>
        <w:pStyle w:val="a3"/>
        <w:suppressAutoHyphens w:val="0"/>
        <w:rPr>
          <w:rFonts w:cs="Times New Roman"/>
          <w:lang w:val="ru-RU"/>
        </w:rPr>
      </w:pPr>
      <w:r w:rsidRPr="00DE4D1B">
        <w:rPr>
          <w:rFonts w:cs="Times New Roman"/>
          <w:lang w:val="ru-RU"/>
        </w:rPr>
        <w:t>е) обработка, утилизация, обезвреживание, размещение твердых коммунальных отходов;</w:t>
      </w:r>
    </w:p>
    <w:p w:rsidR="008610AD" w:rsidRPr="00DE4D1B" w:rsidRDefault="008610AD" w:rsidP="004F7CAB">
      <w:pPr>
        <w:pStyle w:val="a3"/>
        <w:suppressAutoHyphens w:val="0"/>
        <w:rPr>
          <w:rFonts w:cs="Times New Roman"/>
          <w:lang w:val="ru-RU"/>
        </w:rPr>
      </w:pPr>
      <w:r w:rsidRPr="00DE4D1B">
        <w:rPr>
          <w:rFonts w:cs="Times New Roman"/>
          <w:lang w:val="ru-RU"/>
        </w:rPr>
        <w:lastRenderedPageBreak/>
        <w:t>ж) иные области в связи с решением вопросов местного значения муниципального района.</w:t>
      </w:r>
    </w:p>
    <w:p w:rsidR="008610AD" w:rsidRPr="00DE4D1B" w:rsidRDefault="008610AD" w:rsidP="004F7CAB">
      <w:pPr>
        <w:pStyle w:val="a3"/>
        <w:suppressAutoHyphens w:val="0"/>
        <w:rPr>
          <w:rFonts w:cs="Times New Roman"/>
          <w:lang w:val="ru-RU"/>
        </w:rPr>
      </w:pPr>
      <w:r w:rsidRPr="00DE4D1B">
        <w:rPr>
          <w:rFonts w:cs="Times New Roman"/>
          <w:lang w:val="ru-RU"/>
        </w:rPr>
        <w:t>Иные области в связи с решением вопросов местного значения муниципального района определены в соответствии с Федеральным законом № 131-ФЗ от 06.10.2003 года «Об общих принципах организации местного самоуправления в Российской Федерации», Уставом Эвенкийского муниципального района, а также в соответствии с соглашениями о передаче части полномочий по решению вопросов местного значения между органами местного самоуправления поселений и органами местного самоуправления Эвенкийского муниципального района.</w:t>
      </w:r>
    </w:p>
    <w:p w:rsidR="008610AD" w:rsidRPr="00DE4D1B" w:rsidRDefault="008610AD" w:rsidP="004F7CAB">
      <w:pPr>
        <w:pStyle w:val="a3"/>
        <w:suppressAutoHyphens w:val="0"/>
        <w:rPr>
          <w:rFonts w:cs="Times New Roman"/>
          <w:lang w:val="ru-RU"/>
        </w:rPr>
      </w:pPr>
      <w:r w:rsidRPr="00DE4D1B">
        <w:rPr>
          <w:rFonts w:cs="Times New Roman"/>
          <w:lang w:val="ru-RU"/>
        </w:rPr>
        <w:t>Местными нормативами градостроительного проектирования, в соответствии с методическими рекомендациями по подготовке нормативов градостроительного проектирования, утвержденными Приказом</w:t>
      </w:r>
      <w:r w:rsidR="00CF2C4E">
        <w:rPr>
          <w:rFonts w:cs="Times New Roman"/>
          <w:lang w:val="ru-RU"/>
        </w:rPr>
        <w:t xml:space="preserve"> Минэкономразвития России от 15.02.</w:t>
      </w:r>
      <w:r w:rsidR="00260326">
        <w:rPr>
          <w:rFonts w:cs="Times New Roman"/>
          <w:lang w:val="ru-RU"/>
        </w:rPr>
        <w:t>2021 года № </w:t>
      </w:r>
      <w:r w:rsidRPr="00DE4D1B">
        <w:rPr>
          <w:rFonts w:cs="Times New Roman"/>
          <w:lang w:val="ru-RU"/>
        </w:rPr>
        <w:t>71, установлен следующий перечень областей нормирования:</w:t>
      </w:r>
    </w:p>
    <w:p w:rsidR="008610AD" w:rsidRPr="00DE4D1B" w:rsidRDefault="008610AD" w:rsidP="004F7CAB">
      <w:pPr>
        <w:pStyle w:val="a3"/>
        <w:suppressAutoHyphens w:val="0"/>
        <w:rPr>
          <w:rFonts w:cs="Times New Roman"/>
          <w:lang w:val="ru-RU"/>
        </w:rPr>
      </w:pPr>
      <w:r w:rsidRPr="00DE4D1B">
        <w:rPr>
          <w:rFonts w:cs="Times New Roman"/>
          <w:lang w:val="ru-RU"/>
        </w:rPr>
        <w:t>1) автомобильные дороги местного значения вне границ населенных пунктов в границах муниципального района;</w:t>
      </w:r>
    </w:p>
    <w:p w:rsidR="008610AD" w:rsidRPr="00DE4D1B" w:rsidRDefault="008610AD" w:rsidP="004F7CAB">
      <w:pPr>
        <w:pStyle w:val="a3"/>
        <w:suppressAutoHyphens w:val="0"/>
        <w:rPr>
          <w:rFonts w:cs="Times New Roman"/>
          <w:lang w:val="ru-RU"/>
        </w:rPr>
      </w:pPr>
      <w:r w:rsidRPr="00DE4D1B">
        <w:rPr>
          <w:rFonts w:cs="Times New Roman"/>
          <w:lang w:val="ru-RU"/>
        </w:rPr>
        <w:t>2) чрезвычайные ситуации;</w:t>
      </w:r>
    </w:p>
    <w:p w:rsidR="008610AD" w:rsidRPr="00DE4D1B" w:rsidRDefault="008610AD" w:rsidP="004F7CAB">
      <w:pPr>
        <w:pStyle w:val="a3"/>
        <w:suppressAutoHyphens w:val="0"/>
        <w:rPr>
          <w:rFonts w:cs="Times New Roman"/>
          <w:lang w:val="ru-RU"/>
        </w:rPr>
      </w:pPr>
      <w:r w:rsidRPr="00DE4D1B">
        <w:rPr>
          <w:rFonts w:cs="Times New Roman"/>
          <w:lang w:val="ru-RU"/>
        </w:rPr>
        <w:t>3) дошкольное и среднее образование;</w:t>
      </w:r>
    </w:p>
    <w:p w:rsidR="008610AD" w:rsidRPr="00DE4D1B" w:rsidRDefault="008610AD" w:rsidP="004F7CAB">
      <w:pPr>
        <w:pStyle w:val="a3"/>
        <w:suppressAutoHyphens w:val="0"/>
        <w:rPr>
          <w:rFonts w:cs="Times New Roman"/>
          <w:lang w:val="ru-RU"/>
        </w:rPr>
      </w:pPr>
      <w:r w:rsidRPr="00DE4D1B">
        <w:rPr>
          <w:rFonts w:cs="Times New Roman"/>
          <w:lang w:val="ru-RU"/>
        </w:rPr>
        <w:t>4) организация отдыха детей в каникулярное время;</w:t>
      </w:r>
    </w:p>
    <w:p w:rsidR="008610AD" w:rsidRPr="00DE4D1B" w:rsidRDefault="008610AD" w:rsidP="004F7CAB">
      <w:pPr>
        <w:pStyle w:val="a3"/>
        <w:suppressAutoHyphens w:val="0"/>
        <w:rPr>
          <w:rFonts w:cs="Times New Roman"/>
          <w:lang w:val="ru-RU"/>
        </w:rPr>
      </w:pPr>
      <w:r w:rsidRPr="00DE4D1B">
        <w:rPr>
          <w:rFonts w:cs="Times New Roman"/>
          <w:lang w:val="ru-RU"/>
        </w:rPr>
        <w:t>5) дополнительное образование;</w:t>
      </w:r>
    </w:p>
    <w:p w:rsidR="008610AD" w:rsidRPr="00DE4D1B" w:rsidRDefault="008610AD" w:rsidP="004F7CAB">
      <w:pPr>
        <w:pStyle w:val="a3"/>
        <w:suppressAutoHyphens w:val="0"/>
        <w:rPr>
          <w:rFonts w:cs="Times New Roman"/>
          <w:lang w:val="ru-RU"/>
        </w:rPr>
      </w:pPr>
      <w:r w:rsidRPr="00DE4D1B">
        <w:rPr>
          <w:rFonts w:cs="Times New Roman"/>
          <w:lang w:val="ru-RU"/>
        </w:rPr>
        <w:t>6) физическая культура и спорт;</w:t>
      </w:r>
    </w:p>
    <w:p w:rsidR="008610AD" w:rsidRPr="00DE4D1B" w:rsidRDefault="008610AD" w:rsidP="004F7CAB">
      <w:pPr>
        <w:pStyle w:val="a3"/>
        <w:suppressAutoHyphens w:val="0"/>
        <w:rPr>
          <w:rFonts w:cs="Times New Roman"/>
          <w:lang w:val="ru-RU"/>
        </w:rPr>
      </w:pPr>
      <w:r w:rsidRPr="00DE4D1B">
        <w:rPr>
          <w:rFonts w:cs="Times New Roman"/>
          <w:lang w:val="ru-RU"/>
        </w:rPr>
        <w:t>7) энергетика (электро- и газоснабжение поселений);</w:t>
      </w:r>
    </w:p>
    <w:p w:rsidR="008610AD" w:rsidRPr="00DE4D1B" w:rsidRDefault="008610AD" w:rsidP="004F7CAB">
      <w:pPr>
        <w:pStyle w:val="a3"/>
        <w:suppressAutoHyphens w:val="0"/>
        <w:rPr>
          <w:rFonts w:cs="Times New Roman"/>
          <w:lang w:val="ru-RU"/>
        </w:rPr>
      </w:pPr>
      <w:r w:rsidRPr="00DE4D1B">
        <w:rPr>
          <w:rFonts w:cs="Times New Roman"/>
          <w:lang w:val="ru-RU"/>
        </w:rPr>
        <w:t>8) тепло- и водоснабжение населения, водоотведение;</w:t>
      </w:r>
    </w:p>
    <w:p w:rsidR="008610AD" w:rsidRPr="00DE4D1B" w:rsidRDefault="008610AD" w:rsidP="004F7CAB">
      <w:pPr>
        <w:pStyle w:val="a3"/>
        <w:suppressAutoHyphens w:val="0"/>
        <w:rPr>
          <w:rFonts w:cs="Times New Roman"/>
          <w:lang w:val="ru-RU"/>
        </w:rPr>
      </w:pPr>
      <w:r w:rsidRPr="00DE4D1B">
        <w:rPr>
          <w:rFonts w:cs="Times New Roman"/>
          <w:lang w:val="ru-RU"/>
        </w:rPr>
        <w:t>9) накопление, сбор, транспортирование, обработка, утилизация, обезвреживание, размещение ТКО;</w:t>
      </w:r>
    </w:p>
    <w:p w:rsidR="008610AD" w:rsidRPr="00DE4D1B" w:rsidRDefault="008610AD" w:rsidP="004F7CAB">
      <w:pPr>
        <w:pStyle w:val="a3"/>
        <w:suppressAutoHyphens w:val="0"/>
        <w:rPr>
          <w:rFonts w:cs="Times New Roman"/>
          <w:lang w:val="ru-RU"/>
        </w:rPr>
      </w:pPr>
      <w:r w:rsidRPr="00DE4D1B">
        <w:rPr>
          <w:rFonts w:cs="Times New Roman"/>
          <w:lang w:val="ru-RU"/>
        </w:rPr>
        <w:t>10) организации библиотечного обслуживания объектами соответствующего уровня;</w:t>
      </w:r>
    </w:p>
    <w:p w:rsidR="008610AD" w:rsidRPr="00DE4D1B" w:rsidRDefault="008610AD" w:rsidP="004F7CAB">
      <w:pPr>
        <w:pStyle w:val="a3"/>
        <w:suppressAutoHyphens w:val="0"/>
        <w:rPr>
          <w:rFonts w:cs="Times New Roman"/>
          <w:lang w:val="ru-RU"/>
        </w:rPr>
      </w:pPr>
      <w:r w:rsidRPr="00DE4D1B">
        <w:rPr>
          <w:rFonts w:cs="Times New Roman"/>
          <w:lang w:val="ru-RU"/>
        </w:rPr>
        <w:t>11) создание и поддержка государственных/ муниципальных музеев;</w:t>
      </w:r>
    </w:p>
    <w:p w:rsidR="008610AD" w:rsidRPr="00DE4D1B" w:rsidRDefault="008610AD" w:rsidP="004F7CAB">
      <w:pPr>
        <w:pStyle w:val="a3"/>
        <w:suppressAutoHyphens w:val="0"/>
        <w:rPr>
          <w:rFonts w:cs="Times New Roman"/>
          <w:lang w:val="ru-RU"/>
        </w:rPr>
      </w:pPr>
      <w:r w:rsidRPr="00DE4D1B">
        <w:rPr>
          <w:rFonts w:cs="Times New Roman"/>
          <w:lang w:val="ru-RU"/>
        </w:rPr>
        <w:t>12) организация и поддержка учреждений культуры и искусства, организация услуг в сфере культуры;</w:t>
      </w:r>
    </w:p>
    <w:p w:rsidR="008610AD" w:rsidRPr="00DE4D1B" w:rsidRDefault="008610AD" w:rsidP="004F7CAB">
      <w:pPr>
        <w:pStyle w:val="a3"/>
        <w:suppressAutoHyphens w:val="0"/>
        <w:rPr>
          <w:rFonts w:cs="Times New Roman"/>
          <w:lang w:val="ru-RU"/>
        </w:rPr>
      </w:pPr>
      <w:r w:rsidRPr="00DE4D1B">
        <w:rPr>
          <w:rFonts w:cs="Times New Roman"/>
          <w:lang w:val="ru-RU"/>
        </w:rPr>
        <w:t>13) создание условий для развития местного традиционного народного художественного творчества;</w:t>
      </w:r>
    </w:p>
    <w:p w:rsidR="008610AD" w:rsidRPr="00DE4D1B" w:rsidRDefault="008610AD" w:rsidP="004F7CAB">
      <w:pPr>
        <w:pStyle w:val="a3"/>
        <w:suppressAutoHyphens w:val="0"/>
        <w:rPr>
          <w:rFonts w:cs="Times New Roman"/>
          <w:lang w:val="ru-RU"/>
        </w:rPr>
      </w:pPr>
      <w:r w:rsidRPr="00DE4D1B">
        <w:rPr>
          <w:rFonts w:cs="Times New Roman"/>
          <w:lang w:val="ru-RU"/>
        </w:rPr>
        <w:t>14) участие в осуществлении деятельности по опеке и попечительству;</w:t>
      </w:r>
    </w:p>
    <w:p w:rsidR="008610AD" w:rsidRPr="00DE4D1B" w:rsidRDefault="008610AD" w:rsidP="004F7CAB">
      <w:pPr>
        <w:pStyle w:val="a3"/>
        <w:suppressAutoHyphens w:val="0"/>
        <w:rPr>
          <w:rFonts w:cs="Times New Roman"/>
          <w:lang w:val="ru-RU"/>
        </w:rPr>
      </w:pPr>
      <w:r w:rsidRPr="00DE4D1B">
        <w:rPr>
          <w:rFonts w:cs="Times New Roman"/>
          <w:lang w:val="ru-RU"/>
        </w:rPr>
        <w:t>15) организация транспортного обслуживания населения (общественный транспорт);</w:t>
      </w:r>
    </w:p>
    <w:p w:rsidR="008610AD" w:rsidRPr="00DE4D1B" w:rsidRDefault="008610AD" w:rsidP="004F7CAB">
      <w:pPr>
        <w:pStyle w:val="a3"/>
        <w:suppressAutoHyphens w:val="0"/>
        <w:rPr>
          <w:rFonts w:cs="Times New Roman"/>
          <w:lang w:val="ru-RU"/>
        </w:rPr>
      </w:pPr>
      <w:r w:rsidRPr="00DE4D1B">
        <w:rPr>
          <w:rFonts w:cs="Times New Roman"/>
          <w:lang w:val="ru-RU"/>
        </w:rPr>
        <w:t>16) содержание мест захоронения, организация ритуальных услуг;</w:t>
      </w:r>
    </w:p>
    <w:p w:rsidR="008610AD" w:rsidRPr="00DE4D1B" w:rsidRDefault="008610AD" w:rsidP="004F7CAB">
      <w:pPr>
        <w:pStyle w:val="a3"/>
        <w:suppressAutoHyphens w:val="0"/>
        <w:rPr>
          <w:rFonts w:cs="Times New Roman"/>
          <w:lang w:val="ru-RU"/>
        </w:rPr>
      </w:pPr>
      <w:r w:rsidRPr="00DE4D1B">
        <w:rPr>
          <w:rFonts w:cs="Times New Roman"/>
          <w:lang w:val="ru-RU"/>
        </w:rPr>
        <w:t>17) поддержка сельскохозяйственного производства;</w:t>
      </w:r>
    </w:p>
    <w:p w:rsidR="008610AD" w:rsidRPr="00DE4D1B" w:rsidRDefault="008610AD" w:rsidP="004F7CAB">
      <w:pPr>
        <w:pStyle w:val="a3"/>
        <w:suppressAutoHyphens w:val="0"/>
        <w:rPr>
          <w:rFonts w:cs="Times New Roman"/>
          <w:lang w:val="ru-RU"/>
        </w:rPr>
      </w:pPr>
      <w:r w:rsidRPr="00DE4D1B">
        <w:rPr>
          <w:rFonts w:cs="Times New Roman"/>
          <w:lang w:val="ru-RU"/>
        </w:rPr>
        <w:t>18) развитие малого и среднего предпринимательства;</w:t>
      </w:r>
    </w:p>
    <w:p w:rsidR="008610AD" w:rsidRPr="00DE4D1B" w:rsidRDefault="008610AD" w:rsidP="004F7CAB">
      <w:pPr>
        <w:pStyle w:val="a3"/>
        <w:suppressAutoHyphens w:val="0"/>
        <w:rPr>
          <w:rFonts w:cs="Times New Roman"/>
          <w:lang w:val="ru-RU"/>
        </w:rPr>
      </w:pPr>
      <w:r w:rsidRPr="00DE4D1B">
        <w:rPr>
          <w:rFonts w:cs="Times New Roman"/>
          <w:lang w:val="ru-RU"/>
        </w:rPr>
        <w:t>19) создание условий для развития туризма;</w:t>
      </w:r>
    </w:p>
    <w:p w:rsidR="008610AD" w:rsidRPr="00DE4D1B" w:rsidRDefault="008610AD" w:rsidP="004F7CAB">
      <w:pPr>
        <w:pStyle w:val="a3"/>
        <w:suppressAutoHyphens w:val="0"/>
        <w:rPr>
          <w:rFonts w:cs="Times New Roman"/>
          <w:lang w:val="ru-RU"/>
        </w:rPr>
      </w:pPr>
      <w:r w:rsidRPr="00DE4D1B">
        <w:rPr>
          <w:rFonts w:cs="Times New Roman"/>
          <w:lang w:val="ru-RU"/>
        </w:rPr>
        <w:t>20) создание условий для обеспечения услугами связи, общественного питания, торговли и бытового обслуживания;</w:t>
      </w:r>
    </w:p>
    <w:p w:rsidR="008610AD" w:rsidRPr="00DE4D1B" w:rsidRDefault="008610AD" w:rsidP="004F7CAB">
      <w:pPr>
        <w:pStyle w:val="a3"/>
        <w:suppressAutoHyphens w:val="0"/>
        <w:rPr>
          <w:rFonts w:cs="Times New Roman"/>
          <w:lang w:val="ru-RU"/>
        </w:rPr>
      </w:pPr>
      <w:r w:rsidRPr="00DE4D1B">
        <w:rPr>
          <w:rFonts w:cs="Times New Roman"/>
          <w:lang w:val="ru-RU"/>
        </w:rPr>
        <w:t>21) формирование и содержание архивных фондов муниципального района и поселений.</w:t>
      </w:r>
    </w:p>
    <w:p w:rsidR="008610AD" w:rsidRDefault="008610AD" w:rsidP="004F7CAB">
      <w:pPr>
        <w:pStyle w:val="a3"/>
        <w:suppressAutoHyphens w:val="0"/>
        <w:rPr>
          <w:rFonts w:cs="Times New Roman"/>
          <w:lang w:val="ru-RU"/>
        </w:rPr>
      </w:pPr>
      <w:r w:rsidRPr="00DE4D1B">
        <w:rPr>
          <w:rFonts w:cs="Times New Roman"/>
          <w:lang w:val="ru-RU"/>
        </w:rPr>
        <w:t xml:space="preserve">Расчетные показатели минимально допустимого уровня обеспеченности и максимально допустимого уровня территориальной доступности объектов местного значения для населения Эвенкийского района в соответствии с требованиями </w:t>
      </w:r>
      <w:r w:rsidR="00CF2C4E">
        <w:rPr>
          <w:rFonts w:cs="Times New Roman"/>
          <w:lang w:val="ru-RU"/>
        </w:rPr>
        <w:t>ГрК РФ</w:t>
      </w:r>
      <w:r w:rsidRPr="00DE4D1B">
        <w:rPr>
          <w:rFonts w:cs="Times New Roman"/>
          <w:lang w:val="ru-RU"/>
        </w:rPr>
        <w:t xml:space="preserve"> приведены в разделе </w:t>
      </w:r>
      <w:r w:rsidR="00CF2C4E">
        <w:rPr>
          <w:rFonts w:cs="Times New Roman"/>
          <w:lang w:val="ru-RU"/>
        </w:rPr>
        <w:t>1.</w:t>
      </w:r>
      <w:r w:rsidRPr="00DE4D1B">
        <w:rPr>
          <w:rFonts w:cs="Times New Roman"/>
          <w:lang w:val="ru-RU"/>
        </w:rPr>
        <w:t>2.</w:t>
      </w:r>
    </w:p>
    <w:p w:rsidR="005020E0" w:rsidRDefault="005020E0" w:rsidP="004F7CAB">
      <w:pPr>
        <w:pStyle w:val="a3"/>
        <w:suppressAutoHyphens w:val="0"/>
        <w:rPr>
          <w:rFonts w:cs="Times New Roman"/>
          <w:lang w:val="ru-RU"/>
        </w:rPr>
      </w:pPr>
    </w:p>
    <w:p w:rsidR="005020E0" w:rsidRPr="00DE4D1B" w:rsidRDefault="005020E0" w:rsidP="004F7CAB">
      <w:pPr>
        <w:pStyle w:val="a3"/>
        <w:suppressAutoHyphens w:val="0"/>
        <w:rPr>
          <w:rFonts w:cs="Times New Roman"/>
          <w:lang w:val="ru-RU"/>
        </w:rPr>
      </w:pPr>
    </w:p>
    <w:p w:rsidR="008610AD" w:rsidRPr="00DE4D1B" w:rsidRDefault="008610AD" w:rsidP="004F7CAB">
      <w:pPr>
        <w:pStyle w:val="32"/>
        <w:widowControl w:val="0"/>
        <w:rPr>
          <w:rFonts w:cs="Times New Roman"/>
        </w:rPr>
      </w:pPr>
      <w:bookmarkStart w:id="12" w:name="_Toc118565397"/>
      <w:bookmarkStart w:id="13" w:name="_Toc118568397"/>
      <w:r w:rsidRPr="00DE4D1B">
        <w:rPr>
          <w:rFonts w:cs="Times New Roman"/>
        </w:rPr>
        <w:lastRenderedPageBreak/>
        <w:t>1.1.3. Сведения о дифференциации (районировании) территории для целей применения расчётных показателей</w:t>
      </w:r>
      <w:bookmarkEnd w:id="12"/>
      <w:bookmarkEnd w:id="13"/>
    </w:p>
    <w:p w:rsidR="008610AD" w:rsidRPr="00DE4D1B" w:rsidRDefault="008610AD" w:rsidP="004F7CAB">
      <w:pPr>
        <w:pStyle w:val="a3"/>
        <w:suppressAutoHyphens w:val="0"/>
        <w:rPr>
          <w:rFonts w:cs="Times New Roman"/>
          <w:lang w:val="ru-RU"/>
        </w:rPr>
      </w:pPr>
    </w:p>
    <w:p w:rsidR="008610AD" w:rsidRPr="00DE4D1B" w:rsidRDefault="008610AD" w:rsidP="004F7CAB">
      <w:pPr>
        <w:pStyle w:val="a3"/>
        <w:suppressAutoHyphens w:val="0"/>
        <w:rPr>
          <w:rFonts w:cs="Times New Roman"/>
          <w:lang w:val="ru-RU"/>
        </w:rPr>
      </w:pPr>
      <w:r w:rsidRPr="00DE4D1B">
        <w:rPr>
          <w:rFonts w:cs="Times New Roman"/>
          <w:lang w:val="ru-RU"/>
        </w:rPr>
        <w:t>Сложившаяся структура экономики и расселения, различия в освоенности разных частей территории и направлениях потенциального развития определяют необходимость дифференцированного подхода установления нормативов градостроительного проектирования для различных территорий Эвенкийского района.</w:t>
      </w:r>
    </w:p>
    <w:p w:rsidR="008610AD" w:rsidRPr="00DE4D1B" w:rsidRDefault="008610AD" w:rsidP="004F7CAB">
      <w:pPr>
        <w:pStyle w:val="a3"/>
        <w:suppressAutoHyphens w:val="0"/>
        <w:rPr>
          <w:rFonts w:cs="Times New Roman"/>
          <w:lang w:val="ru-RU"/>
        </w:rPr>
      </w:pPr>
      <w:r w:rsidRPr="00DE4D1B">
        <w:rPr>
          <w:rFonts w:cs="Times New Roman"/>
          <w:lang w:val="ru-RU"/>
        </w:rPr>
        <w:t>Дифференциация территории Эвенкийского муниципального района с целью установления нормативов градостроительного проектирования выполнена для учёта неравномерности в климатических, ландшафтных условиях, уровне социально-экономического развития и транспортной доступности. Установлена зависимость показателей минимальной обеспеченности объектами и максимальной их доступности от типа территории, и характера её освоения.</w:t>
      </w:r>
    </w:p>
    <w:p w:rsidR="008610AD" w:rsidRPr="00DE4D1B" w:rsidRDefault="008610AD" w:rsidP="004F7CAB">
      <w:pPr>
        <w:pStyle w:val="a3"/>
        <w:suppressAutoHyphens w:val="0"/>
        <w:rPr>
          <w:rFonts w:cs="Times New Roman"/>
          <w:lang w:val="ru-RU"/>
        </w:rPr>
      </w:pPr>
      <w:r w:rsidRPr="00DE4D1B">
        <w:rPr>
          <w:rFonts w:cs="Times New Roman"/>
          <w:lang w:val="ru-RU"/>
        </w:rPr>
        <w:t>Территория Эвенкийского района дифференцирована по темпу экономического развития:</w:t>
      </w:r>
    </w:p>
    <w:p w:rsidR="008610AD" w:rsidRPr="00DE4D1B" w:rsidRDefault="008610AD" w:rsidP="004F7CAB">
      <w:pPr>
        <w:pStyle w:val="a3"/>
        <w:suppressAutoHyphens w:val="0"/>
        <w:rPr>
          <w:rFonts w:cs="Times New Roman"/>
          <w:lang w:val="ru-RU"/>
        </w:rPr>
      </w:pPr>
      <w:r w:rsidRPr="00DE4D1B">
        <w:rPr>
          <w:rFonts w:cs="Times New Roman"/>
          <w:lang w:val="ru-RU"/>
        </w:rPr>
        <w:t>Зона I – Территории естественной динамики развития.</w:t>
      </w:r>
    </w:p>
    <w:p w:rsidR="008610AD" w:rsidRPr="00DE4D1B" w:rsidRDefault="008610AD" w:rsidP="004F7CAB">
      <w:pPr>
        <w:pStyle w:val="a3"/>
        <w:suppressAutoHyphens w:val="0"/>
        <w:rPr>
          <w:rFonts w:cs="Times New Roman"/>
          <w:lang w:val="ru-RU"/>
        </w:rPr>
      </w:pPr>
      <w:r w:rsidRPr="00DE4D1B">
        <w:rPr>
          <w:rFonts w:cs="Times New Roman"/>
          <w:lang w:val="ru-RU"/>
        </w:rPr>
        <w:t>Зона II – Территории геостратегического развития.</w:t>
      </w:r>
    </w:p>
    <w:p w:rsidR="008610AD" w:rsidRPr="00DE4D1B" w:rsidRDefault="008610AD" w:rsidP="004F7CAB">
      <w:pPr>
        <w:pStyle w:val="a3"/>
        <w:suppressAutoHyphens w:val="0"/>
        <w:rPr>
          <w:rFonts w:cs="Times New Roman"/>
          <w:lang w:val="ru-RU"/>
        </w:rPr>
      </w:pPr>
      <w:r w:rsidRPr="00DE4D1B">
        <w:rPr>
          <w:rFonts w:cs="Times New Roman"/>
          <w:lang w:val="ru-RU"/>
        </w:rPr>
        <w:t>ПЦР – Потенциальные центры развития.</w:t>
      </w:r>
    </w:p>
    <w:p w:rsidR="008610AD" w:rsidRPr="00DE4D1B" w:rsidRDefault="008610AD" w:rsidP="004F7CAB">
      <w:pPr>
        <w:pStyle w:val="a3"/>
        <w:suppressAutoHyphens w:val="0"/>
        <w:rPr>
          <w:rFonts w:cs="Times New Roman"/>
          <w:lang w:val="ru-RU"/>
        </w:rPr>
      </w:pPr>
      <w:r w:rsidRPr="00DE4D1B">
        <w:rPr>
          <w:rFonts w:cs="Times New Roman"/>
          <w:lang w:val="ru-RU"/>
        </w:rPr>
        <w:t>В связи с отнесением Эвенкийского района к территориям с низкой плотностью населения, согласно Распоряжению Правительства Российской Федерации от 25.05.2014 № 707-р «Об утверждении перечней субъектов Российской Федерации и отдельных районов субъектов Российской Федерации (в существующих границах), относящихся к территориям с низкой либо с высокой плотностью населения», дифференциация территории по максимальной доступности объектов введена на всей территории Эвенкийского района.</w:t>
      </w:r>
    </w:p>
    <w:p w:rsidR="008610AD" w:rsidRPr="00DE4D1B" w:rsidRDefault="008610AD" w:rsidP="004F7CAB">
      <w:pPr>
        <w:pStyle w:val="a3"/>
        <w:suppressAutoHyphens w:val="0"/>
        <w:rPr>
          <w:rFonts w:cs="Times New Roman"/>
          <w:lang w:val="ru-RU"/>
        </w:rPr>
      </w:pPr>
      <w:r w:rsidRPr="00DE4D1B">
        <w:rPr>
          <w:rFonts w:cs="Times New Roman"/>
          <w:lang w:val="ru-RU"/>
        </w:rPr>
        <w:t>Использование принципа дифференциации территории и применения поправочных коэффициентов к базовым расчетным показателям минимальной обеспеченности объектами и максимально допустимого уровня их территориальной доступности для населения, позволят более эффективно подходить к планированию размещения объектов и расчёту их требуемой мощности.</w:t>
      </w:r>
    </w:p>
    <w:p w:rsidR="008610AD" w:rsidRPr="00DE4D1B" w:rsidRDefault="008610AD" w:rsidP="004F7CAB">
      <w:pPr>
        <w:pStyle w:val="a3"/>
        <w:suppressAutoHyphens w:val="0"/>
        <w:rPr>
          <w:rFonts w:cs="Times New Roman"/>
          <w:lang w:val="ru-RU"/>
        </w:rPr>
      </w:pPr>
      <w:r w:rsidRPr="00DE4D1B">
        <w:rPr>
          <w:rFonts w:cs="Times New Roman"/>
          <w:lang w:val="ru-RU"/>
        </w:rPr>
        <w:t xml:space="preserve">Сведения о дифференциации (районировании) территории для целей нормирования приведены в виде карты районирования в приложении к основной части МНГП. </w:t>
      </w:r>
    </w:p>
    <w:p w:rsidR="00A62187" w:rsidRPr="00DE4D1B" w:rsidRDefault="00A62187" w:rsidP="004F7CAB">
      <w:pPr>
        <w:pStyle w:val="a3"/>
        <w:suppressAutoHyphens w:val="0"/>
        <w:rPr>
          <w:rFonts w:cs="Times New Roman"/>
          <w:lang w:val="ru-RU"/>
        </w:rPr>
      </w:pPr>
    </w:p>
    <w:p w:rsidR="00C457F0" w:rsidRPr="00DE4D1B" w:rsidRDefault="00C457F0" w:rsidP="004F7CAB">
      <w:pPr>
        <w:pStyle w:val="a3"/>
        <w:suppressAutoHyphens w:val="0"/>
        <w:rPr>
          <w:rFonts w:cs="Times New Roman"/>
          <w:lang w:val="ru-RU"/>
        </w:rPr>
        <w:sectPr w:rsidR="00C457F0" w:rsidRPr="00DE4D1B" w:rsidSect="000A38AD">
          <w:footerReference w:type="default" r:id="rId14"/>
          <w:pgSz w:w="11906" w:h="16838"/>
          <w:pgMar w:top="1134" w:right="851" w:bottom="1134" w:left="1418" w:header="708" w:footer="708" w:gutter="0"/>
          <w:cols w:space="708"/>
          <w:docGrid w:linePitch="360"/>
        </w:sectPr>
      </w:pPr>
    </w:p>
    <w:p w:rsidR="009D5BD4" w:rsidRPr="00DE4D1B" w:rsidRDefault="009D5BD4" w:rsidP="004F7CAB">
      <w:pPr>
        <w:pStyle w:val="23"/>
        <w:keepNext w:val="0"/>
        <w:keepLines w:val="0"/>
        <w:widowControl w:val="0"/>
      </w:pPr>
      <w:bookmarkStart w:id="14" w:name="_Toc118565398"/>
      <w:bookmarkStart w:id="15" w:name="_Toc118568398"/>
      <w:r w:rsidRPr="00DE4D1B">
        <w:lastRenderedPageBreak/>
        <w:t>1.2. Перечень предельных значений показателей минимально допустимого уровня обеспеченности населения Эвенкийского района объектами местного значения и максимально допустимого уровня территориальной доступности объектов местного значения для населения</w:t>
      </w:r>
      <w:bookmarkEnd w:id="14"/>
      <w:bookmarkEnd w:id="15"/>
    </w:p>
    <w:p w:rsidR="009D5BD4" w:rsidRPr="00DE4D1B" w:rsidRDefault="009D5BD4" w:rsidP="004F7CAB">
      <w:pPr>
        <w:pStyle w:val="a3"/>
        <w:suppressAutoHyphens w:val="0"/>
        <w:ind w:firstLine="0"/>
        <w:jc w:val="center"/>
        <w:rPr>
          <w:rFonts w:cs="Times New Roman"/>
          <w:lang w:val="ru-RU"/>
        </w:rPr>
      </w:pPr>
    </w:p>
    <w:p w:rsidR="009D5BD4" w:rsidRPr="00DE4D1B" w:rsidRDefault="009D5BD4" w:rsidP="004F7CAB">
      <w:pPr>
        <w:pStyle w:val="32"/>
        <w:widowControl w:val="0"/>
        <w:rPr>
          <w:rFonts w:cs="Times New Roman"/>
        </w:rPr>
      </w:pPr>
      <w:bookmarkStart w:id="16" w:name="_Toc118565399"/>
      <w:bookmarkStart w:id="17" w:name="_Toc118568399"/>
      <w:r w:rsidRPr="00DE4D1B">
        <w:rPr>
          <w:rFonts w:cs="Times New Roman"/>
        </w:rPr>
        <w:t>1.2.1. Объекты автомобильного транспорта</w:t>
      </w:r>
      <w:bookmarkEnd w:id="16"/>
      <w:bookmarkEnd w:id="17"/>
    </w:p>
    <w:p w:rsidR="009D5BD4" w:rsidRDefault="005B7CF2" w:rsidP="004F7CAB">
      <w:pPr>
        <w:pStyle w:val="a3"/>
        <w:suppressAutoHyphens w:val="0"/>
        <w:spacing w:before="200" w:after="200"/>
        <w:jc w:val="right"/>
        <w:rPr>
          <w:rFonts w:cs="Times New Roman"/>
          <w:lang w:val="ru-RU"/>
        </w:rPr>
      </w:pPr>
      <w:r w:rsidRPr="00DE4D1B">
        <w:rPr>
          <w:rFonts w:cs="Times New Roman"/>
          <w:lang w:val="ru-RU"/>
        </w:rPr>
        <w:t>Таблица</w:t>
      </w:r>
      <w:r w:rsidR="00D40686" w:rsidRPr="00DE4D1B">
        <w:rPr>
          <w:rFonts w:cs="Times New Roman"/>
          <w:lang w:val="ru-RU"/>
        </w:rPr>
        <w:t xml:space="preserve"> </w:t>
      </w:r>
      <w:r w:rsidR="009D5BD4" w:rsidRPr="00DE4D1B">
        <w:rPr>
          <w:rFonts w:cs="Times New Roman"/>
          <w:lang w:val="ru-RU"/>
        </w:rPr>
        <w:t>1.</w:t>
      </w:r>
      <w:r w:rsidR="00BC2E1E">
        <w:rPr>
          <w:rFonts w:cs="Times New Roman"/>
          <w:lang w:val="ru-RU"/>
        </w:rPr>
        <w:t>2</w:t>
      </w:r>
      <w:r w:rsidR="009D5BD4" w:rsidRPr="00DE4D1B">
        <w:rPr>
          <w:rFonts w:cs="Times New Roman"/>
          <w:lang w:val="ru-RU"/>
        </w:rPr>
        <w:t>.1-1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4A0" w:firstRow="1" w:lastRow="0" w:firstColumn="1" w:lastColumn="0" w:noHBand="0" w:noVBand="1"/>
      </w:tblPr>
      <w:tblGrid>
        <w:gridCol w:w="2464"/>
        <w:gridCol w:w="1596"/>
        <w:gridCol w:w="2904"/>
        <w:gridCol w:w="1600"/>
        <w:gridCol w:w="1743"/>
        <w:gridCol w:w="1018"/>
        <w:gridCol w:w="1015"/>
        <w:gridCol w:w="1170"/>
        <w:gridCol w:w="1412"/>
      </w:tblGrid>
      <w:tr w:rsidR="009D5BD4" w:rsidRPr="00BC2E1E" w:rsidTr="00213BB5">
        <w:trPr>
          <w:trHeight w:val="57"/>
        </w:trPr>
        <w:tc>
          <w:tcPr>
            <w:tcW w:w="826" w:type="pct"/>
            <w:vMerge w:val="restart"/>
            <w:shd w:val="clear" w:color="auto" w:fill="auto"/>
          </w:tcPr>
          <w:p w:rsidR="009D5BD4" w:rsidRPr="00BC2E1E" w:rsidRDefault="009D5BD4" w:rsidP="004F7CAB">
            <w:pPr>
              <w:pStyle w:val="ConsPlusNormal"/>
              <w:suppressAutoHyphens w:val="0"/>
              <w:spacing w:after="60"/>
              <w:jc w:val="center"/>
              <w:rPr>
                <w:rFonts w:cs="Times New Roman"/>
                <w:sz w:val="20"/>
                <w:szCs w:val="20"/>
                <w:lang w:val="ru-RU"/>
              </w:rPr>
            </w:pPr>
            <w:r w:rsidRPr="00BC2E1E">
              <w:rPr>
                <w:rFonts w:cs="Times New Roman"/>
                <w:sz w:val="20"/>
                <w:szCs w:val="20"/>
                <w:lang w:val="ru-RU"/>
              </w:rPr>
              <w:t>Перечень объектов</w:t>
            </w:r>
          </w:p>
        </w:tc>
        <w:tc>
          <w:tcPr>
            <w:tcW w:w="2628" w:type="pct"/>
            <w:gridSpan w:val="4"/>
            <w:vMerge w:val="restart"/>
            <w:shd w:val="clear" w:color="auto" w:fill="auto"/>
          </w:tcPr>
          <w:p w:rsidR="009D5BD4" w:rsidRPr="00BC2E1E" w:rsidRDefault="009D5BD4" w:rsidP="004F7CAB">
            <w:pPr>
              <w:pStyle w:val="ConsPlusNormal"/>
              <w:suppressAutoHyphens w:val="0"/>
              <w:spacing w:after="60"/>
              <w:jc w:val="center"/>
              <w:rPr>
                <w:rFonts w:cs="Times New Roman"/>
                <w:sz w:val="20"/>
                <w:szCs w:val="20"/>
                <w:lang w:val="ru-RU"/>
              </w:rPr>
            </w:pPr>
            <w:r w:rsidRPr="00BC2E1E">
              <w:rPr>
                <w:rFonts w:cs="Times New Roman"/>
                <w:sz w:val="20"/>
                <w:szCs w:val="20"/>
                <w:lang w:val="ru-RU"/>
              </w:rPr>
              <w:t>Расчётные базовые показатели</w:t>
            </w:r>
          </w:p>
        </w:tc>
        <w:tc>
          <w:tcPr>
            <w:tcW w:w="1546" w:type="pct"/>
            <w:gridSpan w:val="4"/>
          </w:tcPr>
          <w:p w:rsidR="009D5BD4" w:rsidRPr="00BC2E1E" w:rsidRDefault="009D5BD4" w:rsidP="004F7CAB">
            <w:pPr>
              <w:pStyle w:val="ConsPlusNormal"/>
              <w:suppressAutoHyphens w:val="0"/>
              <w:spacing w:after="60"/>
              <w:jc w:val="center"/>
              <w:rPr>
                <w:rFonts w:cs="Times New Roman"/>
                <w:sz w:val="20"/>
                <w:szCs w:val="20"/>
                <w:lang w:val="ru-RU"/>
              </w:rPr>
            </w:pPr>
            <w:r w:rsidRPr="00BC2E1E">
              <w:rPr>
                <w:rFonts w:cs="Times New Roman"/>
                <w:sz w:val="20"/>
                <w:szCs w:val="20"/>
                <w:lang w:val="ru-RU"/>
              </w:rPr>
              <w:t>Корректировка показателя в зависимости от дифференциации территории</w:t>
            </w:r>
          </w:p>
        </w:tc>
      </w:tr>
      <w:tr w:rsidR="009D5BD4" w:rsidRPr="00BC2E1E" w:rsidTr="00213BB5">
        <w:trPr>
          <w:trHeight w:val="57"/>
        </w:trPr>
        <w:tc>
          <w:tcPr>
            <w:tcW w:w="826" w:type="pct"/>
            <w:vMerge/>
            <w:shd w:val="clear" w:color="auto" w:fill="auto"/>
          </w:tcPr>
          <w:p w:rsidR="009D5BD4" w:rsidRPr="00BC2E1E" w:rsidRDefault="009D5BD4" w:rsidP="004F7CAB">
            <w:pPr>
              <w:pStyle w:val="ConsPlusNormal"/>
              <w:suppressAutoHyphens w:val="0"/>
              <w:spacing w:after="60"/>
              <w:jc w:val="center"/>
              <w:rPr>
                <w:rFonts w:cs="Times New Roman"/>
                <w:sz w:val="20"/>
                <w:szCs w:val="20"/>
                <w:lang w:val="ru-RU"/>
              </w:rPr>
            </w:pPr>
          </w:p>
        </w:tc>
        <w:tc>
          <w:tcPr>
            <w:tcW w:w="2628" w:type="pct"/>
            <w:gridSpan w:val="4"/>
            <w:vMerge/>
            <w:shd w:val="clear" w:color="auto" w:fill="auto"/>
          </w:tcPr>
          <w:p w:rsidR="009D5BD4" w:rsidRPr="00BC2E1E" w:rsidRDefault="009D5BD4" w:rsidP="004F7CAB">
            <w:pPr>
              <w:pStyle w:val="ConsPlusNormal"/>
              <w:suppressAutoHyphens w:val="0"/>
              <w:spacing w:after="60"/>
              <w:jc w:val="center"/>
              <w:rPr>
                <w:rFonts w:cs="Times New Roman"/>
                <w:sz w:val="20"/>
                <w:szCs w:val="20"/>
                <w:lang w:val="ru-RU"/>
              </w:rPr>
            </w:pPr>
          </w:p>
        </w:tc>
        <w:tc>
          <w:tcPr>
            <w:tcW w:w="1073" w:type="pct"/>
            <w:gridSpan w:val="3"/>
          </w:tcPr>
          <w:p w:rsidR="009D5BD4" w:rsidRPr="00BC2E1E" w:rsidRDefault="009D5BD4" w:rsidP="004F7CAB">
            <w:pPr>
              <w:pStyle w:val="ConsPlusNormal"/>
              <w:suppressAutoHyphens w:val="0"/>
              <w:spacing w:after="60"/>
              <w:jc w:val="center"/>
              <w:rPr>
                <w:rFonts w:cs="Times New Roman"/>
                <w:sz w:val="20"/>
                <w:szCs w:val="20"/>
                <w:lang w:val="ru-RU"/>
              </w:rPr>
            </w:pPr>
            <w:r w:rsidRPr="00BC2E1E">
              <w:rPr>
                <w:rFonts w:cs="Times New Roman"/>
                <w:sz w:val="20"/>
                <w:szCs w:val="20"/>
                <w:lang w:val="ru-RU"/>
              </w:rPr>
              <w:t>Показатель минимальной обеспеченности</w:t>
            </w:r>
          </w:p>
        </w:tc>
        <w:tc>
          <w:tcPr>
            <w:tcW w:w="473" w:type="pct"/>
            <w:vMerge w:val="restart"/>
          </w:tcPr>
          <w:p w:rsidR="009D5BD4" w:rsidRPr="00BC2E1E" w:rsidRDefault="009D5BD4" w:rsidP="004F7CAB">
            <w:pPr>
              <w:pStyle w:val="ConsPlusNormal"/>
              <w:suppressAutoHyphens w:val="0"/>
              <w:spacing w:after="60"/>
              <w:jc w:val="center"/>
              <w:rPr>
                <w:rFonts w:cs="Times New Roman"/>
                <w:sz w:val="20"/>
                <w:szCs w:val="20"/>
                <w:lang w:val="ru-RU"/>
              </w:rPr>
            </w:pPr>
            <w:r w:rsidRPr="00BC2E1E">
              <w:rPr>
                <w:rFonts w:cs="Times New Roman"/>
                <w:sz w:val="20"/>
                <w:szCs w:val="20"/>
                <w:lang w:val="ru-RU"/>
              </w:rPr>
              <w:t>Показатель максимальной доступности</w:t>
            </w:r>
          </w:p>
        </w:tc>
      </w:tr>
      <w:tr w:rsidR="009D5BD4" w:rsidRPr="00BC2E1E" w:rsidTr="00213BB5">
        <w:trPr>
          <w:trHeight w:val="57"/>
        </w:trPr>
        <w:tc>
          <w:tcPr>
            <w:tcW w:w="826" w:type="pct"/>
            <w:vMerge/>
            <w:shd w:val="clear" w:color="auto" w:fill="auto"/>
          </w:tcPr>
          <w:p w:rsidR="009D5BD4" w:rsidRPr="00BC2E1E" w:rsidRDefault="009D5BD4" w:rsidP="004F7CAB">
            <w:pPr>
              <w:pStyle w:val="ConsPlusNormal"/>
              <w:suppressAutoHyphens w:val="0"/>
              <w:spacing w:after="60"/>
              <w:jc w:val="center"/>
              <w:rPr>
                <w:rFonts w:cs="Times New Roman"/>
                <w:sz w:val="20"/>
                <w:szCs w:val="20"/>
                <w:lang w:val="ru-RU"/>
              </w:rPr>
            </w:pPr>
          </w:p>
        </w:tc>
        <w:tc>
          <w:tcPr>
            <w:tcW w:w="535" w:type="pct"/>
            <w:shd w:val="clear" w:color="auto" w:fill="auto"/>
          </w:tcPr>
          <w:p w:rsidR="009D5BD4" w:rsidRPr="00BC2E1E" w:rsidRDefault="009D5BD4" w:rsidP="004F7CAB">
            <w:pPr>
              <w:pStyle w:val="ConsPlusNormal"/>
              <w:suppressAutoHyphens w:val="0"/>
              <w:spacing w:after="60"/>
              <w:jc w:val="center"/>
              <w:rPr>
                <w:rFonts w:cs="Times New Roman"/>
                <w:sz w:val="20"/>
                <w:szCs w:val="20"/>
                <w:lang w:val="ru-RU"/>
              </w:rPr>
            </w:pPr>
            <w:r w:rsidRPr="00BC2E1E">
              <w:rPr>
                <w:rFonts w:cs="Times New Roman"/>
                <w:sz w:val="20"/>
                <w:szCs w:val="20"/>
              </w:rPr>
              <w:t xml:space="preserve">Показатель </w:t>
            </w:r>
            <w:r w:rsidRPr="00BC2E1E">
              <w:rPr>
                <w:rFonts w:cs="Times New Roman"/>
                <w:sz w:val="20"/>
                <w:szCs w:val="20"/>
                <w:lang w:val="ru-RU"/>
              </w:rPr>
              <w:t>минимальной обеспеченности</w:t>
            </w:r>
          </w:p>
        </w:tc>
        <w:tc>
          <w:tcPr>
            <w:tcW w:w="973" w:type="pct"/>
            <w:shd w:val="clear" w:color="auto" w:fill="auto"/>
          </w:tcPr>
          <w:p w:rsidR="009D5BD4" w:rsidRPr="00BC2E1E" w:rsidRDefault="009D5BD4" w:rsidP="004F7CAB">
            <w:pPr>
              <w:pStyle w:val="ConsPlusNormal"/>
              <w:suppressAutoHyphens w:val="0"/>
              <w:spacing w:after="60"/>
              <w:jc w:val="center"/>
              <w:rPr>
                <w:rFonts w:cs="Times New Roman"/>
                <w:sz w:val="20"/>
                <w:szCs w:val="20"/>
                <w:lang w:val="ru-RU"/>
              </w:rPr>
            </w:pPr>
            <w:r w:rsidRPr="00BC2E1E">
              <w:rPr>
                <w:rFonts w:cs="Times New Roman"/>
                <w:sz w:val="20"/>
                <w:szCs w:val="20"/>
              </w:rPr>
              <w:t>Показатель,</w:t>
            </w:r>
            <w:r w:rsidRPr="00BC2E1E">
              <w:rPr>
                <w:rFonts w:cs="Times New Roman"/>
                <w:sz w:val="20"/>
                <w:szCs w:val="20"/>
                <w:lang w:val="ru-RU"/>
              </w:rPr>
              <w:t xml:space="preserve"> единица измерения</w:t>
            </w:r>
          </w:p>
        </w:tc>
        <w:tc>
          <w:tcPr>
            <w:tcW w:w="536" w:type="pct"/>
            <w:shd w:val="clear" w:color="auto" w:fill="auto"/>
          </w:tcPr>
          <w:p w:rsidR="009D5BD4" w:rsidRPr="00BC2E1E" w:rsidRDefault="009D5BD4" w:rsidP="004F7CAB">
            <w:pPr>
              <w:pStyle w:val="ConsPlusNormal"/>
              <w:suppressAutoHyphens w:val="0"/>
              <w:spacing w:after="60"/>
              <w:jc w:val="center"/>
              <w:rPr>
                <w:rFonts w:cs="Times New Roman"/>
                <w:sz w:val="20"/>
                <w:szCs w:val="20"/>
                <w:lang w:val="ru-RU"/>
              </w:rPr>
            </w:pPr>
            <w:r w:rsidRPr="00BC2E1E">
              <w:rPr>
                <w:rFonts w:cs="Times New Roman"/>
                <w:sz w:val="20"/>
                <w:szCs w:val="20"/>
              </w:rPr>
              <w:t xml:space="preserve">Показатель </w:t>
            </w:r>
            <w:r w:rsidRPr="00BC2E1E">
              <w:rPr>
                <w:rFonts w:cs="Times New Roman"/>
                <w:sz w:val="20"/>
                <w:szCs w:val="20"/>
                <w:lang w:val="ru-RU"/>
              </w:rPr>
              <w:t>максимальной доступности</w:t>
            </w:r>
          </w:p>
        </w:tc>
        <w:tc>
          <w:tcPr>
            <w:tcW w:w="584" w:type="pct"/>
            <w:shd w:val="clear" w:color="auto" w:fill="auto"/>
          </w:tcPr>
          <w:p w:rsidR="009D5BD4" w:rsidRPr="00BC2E1E" w:rsidRDefault="009D5BD4" w:rsidP="004F7CAB">
            <w:pPr>
              <w:pStyle w:val="ConsPlusNormal"/>
              <w:suppressAutoHyphens w:val="0"/>
              <w:spacing w:after="60"/>
              <w:jc w:val="center"/>
              <w:rPr>
                <w:rFonts w:cs="Times New Roman"/>
                <w:sz w:val="20"/>
                <w:szCs w:val="20"/>
              </w:rPr>
            </w:pPr>
            <w:r w:rsidRPr="00BC2E1E">
              <w:rPr>
                <w:rFonts w:cs="Times New Roman"/>
                <w:sz w:val="20"/>
                <w:szCs w:val="20"/>
              </w:rPr>
              <w:t>Показатель,</w:t>
            </w:r>
            <w:r w:rsidRPr="00BC2E1E">
              <w:rPr>
                <w:rFonts w:cs="Times New Roman"/>
                <w:sz w:val="20"/>
                <w:szCs w:val="20"/>
                <w:lang w:val="ru-RU"/>
              </w:rPr>
              <w:t xml:space="preserve"> единица измерения</w:t>
            </w:r>
          </w:p>
        </w:tc>
        <w:tc>
          <w:tcPr>
            <w:tcW w:w="341" w:type="pct"/>
            <w:shd w:val="clear" w:color="auto" w:fill="auto"/>
          </w:tcPr>
          <w:p w:rsidR="009D5BD4" w:rsidRPr="00BC2E1E" w:rsidRDefault="009D5BD4" w:rsidP="004F7CAB">
            <w:pPr>
              <w:pStyle w:val="ConsPlusNormal"/>
              <w:suppressAutoHyphens w:val="0"/>
              <w:spacing w:after="60"/>
              <w:jc w:val="center"/>
              <w:rPr>
                <w:rFonts w:cs="Times New Roman"/>
                <w:sz w:val="20"/>
                <w:szCs w:val="20"/>
              </w:rPr>
            </w:pPr>
            <w:r w:rsidRPr="00BC2E1E">
              <w:rPr>
                <w:rFonts w:cs="Times New Roman"/>
                <w:sz w:val="20"/>
                <w:szCs w:val="20"/>
                <w:lang w:val="ru-RU"/>
              </w:rPr>
              <w:t xml:space="preserve">Зона </w:t>
            </w:r>
            <w:r w:rsidRPr="00BC2E1E">
              <w:rPr>
                <w:rFonts w:cs="Times New Roman"/>
                <w:sz w:val="20"/>
                <w:szCs w:val="20"/>
              </w:rPr>
              <w:t>I</w:t>
            </w:r>
          </w:p>
        </w:tc>
        <w:tc>
          <w:tcPr>
            <w:tcW w:w="340" w:type="pct"/>
          </w:tcPr>
          <w:p w:rsidR="009D5BD4" w:rsidRPr="00BC2E1E" w:rsidRDefault="009D5BD4" w:rsidP="004F7CAB">
            <w:pPr>
              <w:pStyle w:val="ConsPlusNormal"/>
              <w:suppressAutoHyphens w:val="0"/>
              <w:spacing w:after="60"/>
              <w:jc w:val="center"/>
              <w:rPr>
                <w:rFonts w:cs="Times New Roman"/>
                <w:sz w:val="20"/>
                <w:szCs w:val="20"/>
              </w:rPr>
            </w:pPr>
            <w:r w:rsidRPr="00BC2E1E">
              <w:rPr>
                <w:rFonts w:cs="Times New Roman"/>
                <w:sz w:val="20"/>
                <w:szCs w:val="20"/>
                <w:lang w:val="ru-RU"/>
              </w:rPr>
              <w:t xml:space="preserve">Зона </w:t>
            </w:r>
            <w:r w:rsidRPr="00BC2E1E">
              <w:rPr>
                <w:rFonts w:cs="Times New Roman"/>
                <w:sz w:val="20"/>
                <w:szCs w:val="20"/>
              </w:rPr>
              <w:t>II</w:t>
            </w:r>
          </w:p>
        </w:tc>
        <w:tc>
          <w:tcPr>
            <w:tcW w:w="392" w:type="pct"/>
            <w:shd w:val="clear" w:color="auto" w:fill="auto"/>
          </w:tcPr>
          <w:p w:rsidR="009D5BD4" w:rsidRPr="00BC2E1E" w:rsidRDefault="009D5BD4" w:rsidP="004F7CAB">
            <w:pPr>
              <w:pStyle w:val="ConsPlusNormal"/>
              <w:suppressAutoHyphens w:val="0"/>
              <w:spacing w:after="60"/>
              <w:jc w:val="center"/>
              <w:rPr>
                <w:rFonts w:cs="Times New Roman"/>
                <w:sz w:val="20"/>
                <w:szCs w:val="20"/>
                <w:lang w:val="ru-RU"/>
              </w:rPr>
            </w:pPr>
            <w:r w:rsidRPr="00BC2E1E">
              <w:rPr>
                <w:rFonts w:cs="Times New Roman"/>
                <w:sz w:val="20"/>
                <w:szCs w:val="20"/>
                <w:lang w:val="ru-RU"/>
              </w:rPr>
              <w:t>ПЦР</w:t>
            </w:r>
          </w:p>
        </w:tc>
        <w:tc>
          <w:tcPr>
            <w:tcW w:w="473" w:type="pct"/>
            <w:vMerge/>
          </w:tcPr>
          <w:p w:rsidR="009D5BD4" w:rsidRPr="00BC2E1E" w:rsidRDefault="009D5BD4" w:rsidP="004F7CAB">
            <w:pPr>
              <w:pStyle w:val="ConsPlusNormal"/>
              <w:suppressAutoHyphens w:val="0"/>
              <w:spacing w:after="60"/>
              <w:jc w:val="center"/>
              <w:rPr>
                <w:rFonts w:cs="Times New Roman"/>
                <w:sz w:val="20"/>
                <w:szCs w:val="20"/>
                <w:lang w:val="ru-RU"/>
              </w:rPr>
            </w:pPr>
          </w:p>
        </w:tc>
      </w:tr>
      <w:tr w:rsidR="009D5BD4" w:rsidRPr="00BC2E1E" w:rsidTr="00213BB5">
        <w:trPr>
          <w:trHeight w:val="57"/>
        </w:trPr>
        <w:tc>
          <w:tcPr>
            <w:tcW w:w="5000" w:type="pct"/>
            <w:gridSpan w:val="9"/>
          </w:tcPr>
          <w:p w:rsidR="009D5BD4" w:rsidRPr="00BC2E1E" w:rsidRDefault="009D5BD4" w:rsidP="004F7CAB">
            <w:pPr>
              <w:pStyle w:val="ConsPlusNormal"/>
              <w:suppressAutoHyphens w:val="0"/>
              <w:spacing w:after="60"/>
              <w:rPr>
                <w:rFonts w:cs="Times New Roman"/>
                <w:b/>
                <w:sz w:val="20"/>
                <w:szCs w:val="20"/>
                <w:lang w:val="ru-RU"/>
              </w:rPr>
            </w:pPr>
            <w:r w:rsidRPr="00BC2E1E">
              <w:rPr>
                <w:rFonts w:cs="Times New Roman"/>
                <w:b/>
                <w:sz w:val="20"/>
                <w:szCs w:val="20"/>
                <w:lang w:val="ru-RU"/>
              </w:rPr>
              <w:t>1. Автомобильные дороги местного значения</w:t>
            </w:r>
          </w:p>
        </w:tc>
      </w:tr>
      <w:tr w:rsidR="009D5BD4" w:rsidRPr="00BC2E1E" w:rsidTr="00213BB5">
        <w:trPr>
          <w:trHeight w:val="57"/>
        </w:trPr>
        <w:tc>
          <w:tcPr>
            <w:tcW w:w="5000" w:type="pct"/>
            <w:gridSpan w:val="9"/>
          </w:tcPr>
          <w:p w:rsidR="009D5BD4" w:rsidRPr="00BC2E1E" w:rsidRDefault="009D5BD4" w:rsidP="004F7CAB">
            <w:pPr>
              <w:pStyle w:val="ConsPlusNormal"/>
              <w:suppressAutoHyphens w:val="0"/>
              <w:spacing w:after="60"/>
              <w:rPr>
                <w:rFonts w:cs="Times New Roman"/>
                <w:sz w:val="20"/>
                <w:szCs w:val="20"/>
                <w:lang w:val="ru-RU"/>
              </w:rPr>
            </w:pPr>
            <w:r w:rsidRPr="00BC2E1E">
              <w:rPr>
                <w:rFonts w:cs="Times New Roman"/>
                <w:sz w:val="20"/>
                <w:szCs w:val="20"/>
                <w:lang w:val="ru-RU"/>
              </w:rPr>
              <w:t>Обеспеченность населения автомобильными дорогами местного значения общего пользования</w:t>
            </w:r>
          </w:p>
        </w:tc>
      </w:tr>
      <w:tr w:rsidR="009D5BD4" w:rsidRPr="00BC2E1E" w:rsidTr="00213BB5">
        <w:trPr>
          <w:trHeight w:val="57"/>
        </w:trPr>
        <w:tc>
          <w:tcPr>
            <w:tcW w:w="826" w:type="pct"/>
            <w:shd w:val="clear" w:color="auto" w:fill="auto"/>
          </w:tcPr>
          <w:p w:rsidR="009D5BD4" w:rsidRPr="00BC2E1E" w:rsidRDefault="009D5BD4" w:rsidP="004F7CAB">
            <w:pPr>
              <w:pStyle w:val="ConsPlusNormal"/>
              <w:suppressAutoHyphens w:val="0"/>
              <w:spacing w:after="60"/>
              <w:jc w:val="both"/>
              <w:rPr>
                <w:rFonts w:cs="Times New Roman"/>
                <w:sz w:val="20"/>
                <w:szCs w:val="20"/>
                <w:lang w:val="ru-RU"/>
              </w:rPr>
            </w:pPr>
            <w:r w:rsidRPr="00BC2E1E">
              <w:rPr>
                <w:rFonts w:cs="Times New Roman"/>
                <w:sz w:val="20"/>
                <w:szCs w:val="20"/>
                <w:lang w:val="ru-RU"/>
              </w:rPr>
              <w:t>Автомобильные дороги местного значения вне границ населённых пунктов</w:t>
            </w:r>
          </w:p>
        </w:tc>
        <w:tc>
          <w:tcPr>
            <w:tcW w:w="535" w:type="pct"/>
            <w:shd w:val="clear" w:color="auto" w:fill="auto"/>
          </w:tcPr>
          <w:p w:rsidR="009D5BD4" w:rsidRPr="00BC2E1E" w:rsidRDefault="009D5BD4" w:rsidP="004F7CAB">
            <w:pPr>
              <w:pStyle w:val="ConsPlusNormal"/>
              <w:suppressAutoHyphens w:val="0"/>
              <w:spacing w:after="60"/>
              <w:jc w:val="center"/>
              <w:rPr>
                <w:rFonts w:cs="Times New Roman"/>
                <w:sz w:val="20"/>
                <w:szCs w:val="20"/>
                <w:lang w:val="ru-RU"/>
              </w:rPr>
            </w:pPr>
            <w:r w:rsidRPr="00BC2E1E">
              <w:rPr>
                <w:rFonts w:cs="Times New Roman"/>
                <w:sz w:val="20"/>
                <w:szCs w:val="20"/>
                <w:lang w:val="ru-RU"/>
              </w:rPr>
              <w:t>0,2</w:t>
            </w:r>
          </w:p>
        </w:tc>
        <w:tc>
          <w:tcPr>
            <w:tcW w:w="973" w:type="pct"/>
            <w:shd w:val="clear" w:color="auto" w:fill="auto"/>
          </w:tcPr>
          <w:p w:rsidR="009D5BD4" w:rsidRPr="00BC2E1E" w:rsidRDefault="009D5BD4" w:rsidP="004F7CAB">
            <w:pPr>
              <w:pStyle w:val="ConsPlusNormal"/>
              <w:suppressAutoHyphens w:val="0"/>
              <w:spacing w:after="60"/>
              <w:jc w:val="center"/>
              <w:rPr>
                <w:rFonts w:cs="Times New Roman"/>
                <w:sz w:val="20"/>
                <w:szCs w:val="20"/>
                <w:lang w:val="ru-RU"/>
              </w:rPr>
            </w:pPr>
            <w:r w:rsidRPr="00BC2E1E">
              <w:rPr>
                <w:rFonts w:cs="Times New Roman"/>
                <w:sz w:val="20"/>
                <w:szCs w:val="20"/>
                <w:lang w:val="ru-RU"/>
              </w:rPr>
              <w:t xml:space="preserve">Плотность автодорог местного значения, км/кв. км площади </w:t>
            </w:r>
            <w:r w:rsidR="00C550B5" w:rsidRPr="00BC2E1E">
              <w:rPr>
                <w:rFonts w:cs="Times New Roman"/>
                <w:sz w:val="20"/>
                <w:szCs w:val="20"/>
                <w:lang w:val="ru-RU"/>
              </w:rPr>
              <w:t>муниципальном образовании</w:t>
            </w:r>
          </w:p>
        </w:tc>
        <w:tc>
          <w:tcPr>
            <w:tcW w:w="1120" w:type="pct"/>
            <w:gridSpan w:val="2"/>
            <w:shd w:val="clear" w:color="auto" w:fill="auto"/>
          </w:tcPr>
          <w:p w:rsidR="009D5BD4" w:rsidRPr="00BC2E1E" w:rsidRDefault="009D5BD4" w:rsidP="004F7CAB">
            <w:pPr>
              <w:pStyle w:val="ConsPlusNormal"/>
              <w:suppressAutoHyphens w:val="0"/>
              <w:spacing w:after="60"/>
              <w:jc w:val="center"/>
              <w:rPr>
                <w:rFonts w:cs="Times New Roman"/>
                <w:sz w:val="20"/>
                <w:szCs w:val="20"/>
                <w:lang w:val="ru-RU"/>
              </w:rPr>
            </w:pPr>
            <w:r w:rsidRPr="00BC2E1E">
              <w:rPr>
                <w:rFonts w:cs="Times New Roman"/>
                <w:sz w:val="20"/>
                <w:szCs w:val="20"/>
                <w:lang w:val="ru-RU"/>
              </w:rPr>
              <w:t>Не устанавливается</w:t>
            </w:r>
          </w:p>
        </w:tc>
        <w:tc>
          <w:tcPr>
            <w:tcW w:w="341" w:type="pct"/>
            <w:shd w:val="clear" w:color="auto" w:fill="auto"/>
          </w:tcPr>
          <w:p w:rsidR="009D5BD4" w:rsidRPr="00BC2E1E" w:rsidRDefault="009D5BD4" w:rsidP="004F7CAB">
            <w:pPr>
              <w:pStyle w:val="ConsPlusNormal"/>
              <w:suppressAutoHyphens w:val="0"/>
              <w:spacing w:after="60"/>
              <w:jc w:val="center"/>
              <w:rPr>
                <w:rFonts w:cs="Times New Roman"/>
                <w:sz w:val="20"/>
                <w:szCs w:val="20"/>
                <w:lang w:val="ru-RU"/>
              </w:rPr>
            </w:pPr>
            <w:r w:rsidRPr="00BC2E1E">
              <w:rPr>
                <w:rFonts w:cs="Times New Roman"/>
                <w:sz w:val="20"/>
                <w:szCs w:val="20"/>
                <w:lang w:val="ru-RU"/>
              </w:rPr>
              <w:t>1,0 – 1,1</w:t>
            </w:r>
          </w:p>
        </w:tc>
        <w:tc>
          <w:tcPr>
            <w:tcW w:w="340" w:type="pct"/>
          </w:tcPr>
          <w:p w:rsidR="009D5BD4" w:rsidRPr="00BC2E1E" w:rsidRDefault="009D5BD4" w:rsidP="004F7CAB">
            <w:pPr>
              <w:pStyle w:val="ConsPlusNormal"/>
              <w:suppressAutoHyphens w:val="0"/>
              <w:spacing w:after="60"/>
              <w:jc w:val="center"/>
              <w:rPr>
                <w:rFonts w:cs="Times New Roman"/>
                <w:sz w:val="20"/>
                <w:szCs w:val="20"/>
                <w:lang w:val="ru-RU"/>
              </w:rPr>
            </w:pPr>
            <w:r w:rsidRPr="00BC2E1E">
              <w:rPr>
                <w:rFonts w:cs="Times New Roman"/>
                <w:sz w:val="20"/>
                <w:szCs w:val="20"/>
                <w:lang w:val="ru-RU"/>
              </w:rPr>
              <w:t>1,0 – 1,2</w:t>
            </w:r>
          </w:p>
        </w:tc>
        <w:tc>
          <w:tcPr>
            <w:tcW w:w="392" w:type="pct"/>
            <w:shd w:val="clear" w:color="auto" w:fill="auto"/>
          </w:tcPr>
          <w:p w:rsidR="009D5BD4" w:rsidRPr="00BC2E1E" w:rsidRDefault="009D5BD4" w:rsidP="004F7CAB">
            <w:pPr>
              <w:pStyle w:val="ConsPlusNormal"/>
              <w:suppressAutoHyphens w:val="0"/>
              <w:spacing w:after="60"/>
              <w:jc w:val="center"/>
              <w:rPr>
                <w:rFonts w:cs="Times New Roman"/>
                <w:sz w:val="20"/>
                <w:szCs w:val="20"/>
                <w:lang w:val="ru-RU"/>
              </w:rPr>
            </w:pPr>
            <w:r w:rsidRPr="00BC2E1E">
              <w:rPr>
                <w:rFonts w:cs="Times New Roman"/>
                <w:sz w:val="20"/>
                <w:szCs w:val="20"/>
                <w:lang w:val="ru-RU"/>
              </w:rPr>
              <w:t>1,05 – 1,25</w:t>
            </w:r>
          </w:p>
        </w:tc>
        <w:tc>
          <w:tcPr>
            <w:tcW w:w="473" w:type="pct"/>
          </w:tcPr>
          <w:p w:rsidR="009D5BD4" w:rsidRPr="00BC2E1E" w:rsidRDefault="009D5BD4" w:rsidP="004F7CAB">
            <w:pPr>
              <w:pStyle w:val="ConsPlusNormal"/>
              <w:suppressAutoHyphens w:val="0"/>
              <w:spacing w:after="60"/>
              <w:jc w:val="center"/>
              <w:rPr>
                <w:rFonts w:cs="Times New Roman"/>
                <w:sz w:val="20"/>
                <w:szCs w:val="20"/>
                <w:lang w:val="ru-RU"/>
              </w:rPr>
            </w:pPr>
            <w:r w:rsidRPr="00BC2E1E">
              <w:rPr>
                <w:rFonts w:cs="Times New Roman"/>
                <w:sz w:val="20"/>
                <w:szCs w:val="20"/>
                <w:lang w:val="ru-RU"/>
              </w:rPr>
              <w:t>-</w:t>
            </w:r>
          </w:p>
        </w:tc>
      </w:tr>
      <w:tr w:rsidR="009D5BD4" w:rsidRPr="00BC2E1E" w:rsidTr="00213BB5">
        <w:trPr>
          <w:trHeight w:val="57"/>
        </w:trPr>
        <w:tc>
          <w:tcPr>
            <w:tcW w:w="826" w:type="pct"/>
            <w:shd w:val="clear" w:color="auto" w:fill="auto"/>
          </w:tcPr>
          <w:p w:rsidR="009D5BD4" w:rsidRPr="00BC2E1E" w:rsidRDefault="009D5BD4" w:rsidP="004F7CAB">
            <w:pPr>
              <w:pStyle w:val="ConsPlusNormal"/>
              <w:suppressAutoHyphens w:val="0"/>
              <w:spacing w:after="60"/>
              <w:jc w:val="both"/>
              <w:rPr>
                <w:rFonts w:cs="Times New Roman"/>
                <w:sz w:val="20"/>
                <w:szCs w:val="20"/>
                <w:lang w:val="ru-RU"/>
              </w:rPr>
            </w:pPr>
            <w:r w:rsidRPr="00BC2E1E">
              <w:rPr>
                <w:rFonts w:cs="Times New Roman"/>
                <w:sz w:val="20"/>
                <w:szCs w:val="20"/>
                <w:lang w:val="ru-RU"/>
              </w:rPr>
              <w:t>Автомобильные дороги с твёрдым покрытием</w:t>
            </w:r>
          </w:p>
        </w:tc>
        <w:tc>
          <w:tcPr>
            <w:tcW w:w="535" w:type="pct"/>
            <w:shd w:val="clear" w:color="auto" w:fill="auto"/>
          </w:tcPr>
          <w:p w:rsidR="009D5BD4" w:rsidRPr="00BC2E1E" w:rsidRDefault="009D5BD4" w:rsidP="004F7CAB">
            <w:pPr>
              <w:pStyle w:val="ConsPlusNormal"/>
              <w:suppressAutoHyphens w:val="0"/>
              <w:spacing w:after="60"/>
              <w:jc w:val="center"/>
              <w:rPr>
                <w:rFonts w:cs="Times New Roman"/>
                <w:sz w:val="20"/>
                <w:szCs w:val="20"/>
                <w:lang w:val="ru-RU"/>
              </w:rPr>
            </w:pPr>
            <w:r w:rsidRPr="00BC2E1E">
              <w:rPr>
                <w:rFonts w:cs="Times New Roman"/>
                <w:sz w:val="20"/>
                <w:szCs w:val="20"/>
                <w:lang w:val="ru-RU"/>
              </w:rPr>
              <w:t>60</w:t>
            </w:r>
          </w:p>
        </w:tc>
        <w:tc>
          <w:tcPr>
            <w:tcW w:w="973" w:type="pct"/>
            <w:shd w:val="clear" w:color="auto" w:fill="auto"/>
          </w:tcPr>
          <w:p w:rsidR="009D5BD4" w:rsidRPr="00BC2E1E" w:rsidRDefault="009D5BD4" w:rsidP="004F7CAB">
            <w:pPr>
              <w:pStyle w:val="ConsPlusNormal"/>
              <w:suppressAutoHyphens w:val="0"/>
              <w:spacing w:after="60"/>
              <w:jc w:val="center"/>
              <w:rPr>
                <w:rFonts w:cs="Times New Roman"/>
                <w:sz w:val="20"/>
                <w:szCs w:val="20"/>
                <w:lang w:val="ru-RU"/>
              </w:rPr>
            </w:pPr>
            <w:r w:rsidRPr="00BC2E1E">
              <w:rPr>
                <w:rFonts w:cs="Times New Roman"/>
                <w:sz w:val="20"/>
                <w:szCs w:val="20"/>
                <w:lang w:val="ru-RU"/>
              </w:rPr>
              <w:t>Доля автодорог с твёрдым покрытием всех категорий в общей протяжённости автодорог, %</w:t>
            </w:r>
          </w:p>
        </w:tc>
        <w:tc>
          <w:tcPr>
            <w:tcW w:w="1120" w:type="pct"/>
            <w:gridSpan w:val="2"/>
            <w:shd w:val="clear" w:color="auto" w:fill="auto"/>
          </w:tcPr>
          <w:p w:rsidR="009D5BD4" w:rsidRPr="00BC2E1E" w:rsidRDefault="009D5BD4" w:rsidP="004F7CAB">
            <w:pPr>
              <w:pStyle w:val="ConsPlusNormal"/>
              <w:suppressAutoHyphens w:val="0"/>
              <w:spacing w:after="60"/>
              <w:jc w:val="center"/>
              <w:rPr>
                <w:rFonts w:cs="Times New Roman"/>
                <w:sz w:val="20"/>
                <w:szCs w:val="20"/>
                <w:lang w:val="ru-RU"/>
              </w:rPr>
            </w:pPr>
            <w:r w:rsidRPr="00BC2E1E">
              <w:rPr>
                <w:rFonts w:cs="Times New Roman"/>
                <w:sz w:val="20"/>
                <w:szCs w:val="20"/>
                <w:lang w:val="ru-RU"/>
              </w:rPr>
              <w:t>Не устанавливается</w:t>
            </w:r>
          </w:p>
        </w:tc>
        <w:tc>
          <w:tcPr>
            <w:tcW w:w="341" w:type="pct"/>
            <w:shd w:val="clear" w:color="auto" w:fill="auto"/>
          </w:tcPr>
          <w:p w:rsidR="009D5BD4" w:rsidRPr="00BC2E1E" w:rsidRDefault="009D5BD4" w:rsidP="004F7CAB">
            <w:pPr>
              <w:pStyle w:val="ConsPlusNormal"/>
              <w:suppressAutoHyphens w:val="0"/>
              <w:spacing w:after="60"/>
              <w:jc w:val="center"/>
              <w:rPr>
                <w:rFonts w:cs="Times New Roman"/>
                <w:sz w:val="20"/>
                <w:szCs w:val="20"/>
                <w:lang w:val="ru-RU"/>
              </w:rPr>
            </w:pPr>
            <w:r w:rsidRPr="00BC2E1E">
              <w:rPr>
                <w:rFonts w:cs="Times New Roman"/>
                <w:sz w:val="20"/>
                <w:szCs w:val="20"/>
                <w:lang w:val="ru-RU"/>
              </w:rPr>
              <w:t>1,0 – 1,1</w:t>
            </w:r>
          </w:p>
        </w:tc>
        <w:tc>
          <w:tcPr>
            <w:tcW w:w="340" w:type="pct"/>
          </w:tcPr>
          <w:p w:rsidR="009D5BD4" w:rsidRPr="00BC2E1E" w:rsidRDefault="009D5BD4" w:rsidP="004F7CAB">
            <w:pPr>
              <w:pStyle w:val="ConsPlusNormal"/>
              <w:suppressAutoHyphens w:val="0"/>
              <w:spacing w:after="60"/>
              <w:jc w:val="center"/>
              <w:rPr>
                <w:rFonts w:cs="Times New Roman"/>
                <w:sz w:val="20"/>
                <w:szCs w:val="20"/>
                <w:lang w:val="ru-RU"/>
              </w:rPr>
            </w:pPr>
            <w:r w:rsidRPr="00BC2E1E">
              <w:rPr>
                <w:rFonts w:cs="Times New Roman"/>
                <w:sz w:val="20"/>
                <w:szCs w:val="20"/>
                <w:lang w:val="ru-RU"/>
              </w:rPr>
              <w:t>1,0 – 1,2</w:t>
            </w:r>
          </w:p>
        </w:tc>
        <w:tc>
          <w:tcPr>
            <w:tcW w:w="392" w:type="pct"/>
            <w:shd w:val="clear" w:color="auto" w:fill="auto"/>
          </w:tcPr>
          <w:p w:rsidR="009D5BD4" w:rsidRPr="00BC2E1E" w:rsidRDefault="009D5BD4" w:rsidP="004F7CAB">
            <w:pPr>
              <w:pStyle w:val="ConsPlusNormal"/>
              <w:suppressAutoHyphens w:val="0"/>
              <w:spacing w:after="60"/>
              <w:jc w:val="center"/>
              <w:rPr>
                <w:rFonts w:cs="Times New Roman"/>
                <w:sz w:val="20"/>
                <w:szCs w:val="20"/>
                <w:lang w:val="ru-RU"/>
              </w:rPr>
            </w:pPr>
            <w:r w:rsidRPr="00BC2E1E">
              <w:rPr>
                <w:rFonts w:cs="Times New Roman"/>
                <w:sz w:val="20"/>
                <w:szCs w:val="20"/>
                <w:lang w:val="ru-RU"/>
              </w:rPr>
              <w:t>1,05 – 1,25</w:t>
            </w:r>
          </w:p>
        </w:tc>
        <w:tc>
          <w:tcPr>
            <w:tcW w:w="473" w:type="pct"/>
          </w:tcPr>
          <w:p w:rsidR="009D5BD4" w:rsidRPr="00BC2E1E" w:rsidRDefault="009D5BD4" w:rsidP="004F7CAB">
            <w:pPr>
              <w:pStyle w:val="ConsPlusNormal"/>
              <w:suppressAutoHyphens w:val="0"/>
              <w:spacing w:after="60"/>
              <w:jc w:val="center"/>
              <w:rPr>
                <w:rFonts w:cs="Times New Roman"/>
                <w:sz w:val="20"/>
                <w:szCs w:val="20"/>
                <w:lang w:val="ru-RU"/>
              </w:rPr>
            </w:pPr>
            <w:r w:rsidRPr="00BC2E1E">
              <w:rPr>
                <w:rFonts w:cs="Times New Roman"/>
                <w:sz w:val="20"/>
                <w:szCs w:val="20"/>
                <w:lang w:val="ru-RU"/>
              </w:rPr>
              <w:t>-</w:t>
            </w:r>
          </w:p>
        </w:tc>
      </w:tr>
      <w:tr w:rsidR="009D5BD4" w:rsidRPr="00BC2E1E" w:rsidTr="00213BB5">
        <w:trPr>
          <w:trHeight w:val="57"/>
        </w:trPr>
        <w:tc>
          <w:tcPr>
            <w:tcW w:w="5000" w:type="pct"/>
            <w:gridSpan w:val="9"/>
          </w:tcPr>
          <w:p w:rsidR="009D5BD4" w:rsidRPr="00BC2E1E" w:rsidRDefault="009D5BD4" w:rsidP="004F7CAB">
            <w:pPr>
              <w:pStyle w:val="ConsPlusNormal"/>
              <w:suppressAutoHyphens w:val="0"/>
              <w:spacing w:after="60"/>
              <w:rPr>
                <w:rFonts w:cs="Times New Roman"/>
                <w:b/>
                <w:sz w:val="20"/>
                <w:szCs w:val="20"/>
                <w:lang w:val="ru-RU"/>
              </w:rPr>
            </w:pPr>
            <w:r w:rsidRPr="00BC2E1E">
              <w:rPr>
                <w:rFonts w:cs="Times New Roman"/>
                <w:b/>
                <w:sz w:val="20"/>
                <w:szCs w:val="20"/>
                <w:lang w:val="ru-RU"/>
              </w:rPr>
              <w:t>2. Объекты автомобильного транспорта, предоставляющие услуги населению</w:t>
            </w:r>
          </w:p>
        </w:tc>
      </w:tr>
      <w:tr w:rsidR="009D5BD4" w:rsidRPr="00BC2E1E" w:rsidTr="00213BB5">
        <w:trPr>
          <w:trHeight w:val="57"/>
        </w:trPr>
        <w:tc>
          <w:tcPr>
            <w:tcW w:w="5000" w:type="pct"/>
            <w:gridSpan w:val="9"/>
          </w:tcPr>
          <w:p w:rsidR="009D5BD4" w:rsidRPr="00BC2E1E" w:rsidRDefault="009D5BD4" w:rsidP="004F7CAB">
            <w:pPr>
              <w:pStyle w:val="ConsPlusNormal"/>
              <w:suppressAutoHyphens w:val="0"/>
              <w:spacing w:after="60"/>
              <w:rPr>
                <w:rFonts w:cs="Times New Roman"/>
                <w:sz w:val="20"/>
                <w:szCs w:val="20"/>
                <w:lang w:val="ru-RU"/>
              </w:rPr>
            </w:pPr>
            <w:r w:rsidRPr="00BC2E1E">
              <w:rPr>
                <w:rFonts w:cs="Times New Roman"/>
                <w:sz w:val="20"/>
                <w:szCs w:val="20"/>
                <w:lang w:val="ru-RU"/>
              </w:rPr>
              <w:t>Обеспеченность населения объектами автомобильной инфраструктуры (заправки)</w:t>
            </w:r>
          </w:p>
        </w:tc>
      </w:tr>
      <w:tr w:rsidR="009D5BD4" w:rsidRPr="00BC2E1E" w:rsidTr="00213BB5">
        <w:trPr>
          <w:trHeight w:val="57"/>
        </w:trPr>
        <w:tc>
          <w:tcPr>
            <w:tcW w:w="826" w:type="pct"/>
            <w:shd w:val="clear" w:color="auto" w:fill="auto"/>
          </w:tcPr>
          <w:p w:rsidR="009D5BD4" w:rsidRPr="00BC2E1E" w:rsidRDefault="009D5BD4" w:rsidP="004F7CAB">
            <w:pPr>
              <w:pStyle w:val="ConsPlusNormal"/>
              <w:suppressAutoHyphens w:val="0"/>
              <w:spacing w:after="60"/>
              <w:jc w:val="both"/>
              <w:rPr>
                <w:rFonts w:cs="Times New Roman"/>
                <w:sz w:val="20"/>
                <w:szCs w:val="20"/>
                <w:lang w:val="ru-RU"/>
              </w:rPr>
            </w:pPr>
            <w:r w:rsidRPr="00BC2E1E">
              <w:rPr>
                <w:rFonts w:cs="Times New Roman"/>
                <w:sz w:val="20"/>
                <w:szCs w:val="20"/>
                <w:lang w:val="ru-RU"/>
              </w:rPr>
              <w:t>Точки раздачи топлива на АЗС, ТЗК, доступных для неограниченного круга владельцев автомобильного транспорта (с двигателем внутреннего сгорания)</w:t>
            </w:r>
          </w:p>
        </w:tc>
        <w:tc>
          <w:tcPr>
            <w:tcW w:w="535" w:type="pct"/>
            <w:shd w:val="clear" w:color="auto" w:fill="auto"/>
          </w:tcPr>
          <w:p w:rsidR="009D5BD4" w:rsidRPr="00BC2E1E" w:rsidRDefault="009D5BD4" w:rsidP="004F7CAB">
            <w:pPr>
              <w:pStyle w:val="ConsPlusNormal"/>
              <w:suppressAutoHyphens w:val="0"/>
              <w:spacing w:after="60"/>
              <w:jc w:val="center"/>
              <w:rPr>
                <w:rFonts w:cs="Times New Roman"/>
                <w:sz w:val="20"/>
                <w:szCs w:val="20"/>
                <w:lang w:val="ru-RU"/>
              </w:rPr>
            </w:pPr>
            <w:r w:rsidRPr="00BC2E1E">
              <w:rPr>
                <w:rFonts w:cs="Times New Roman"/>
                <w:sz w:val="20"/>
                <w:szCs w:val="20"/>
                <w:lang w:val="ru-RU"/>
              </w:rPr>
              <w:t>1</w:t>
            </w:r>
          </w:p>
        </w:tc>
        <w:tc>
          <w:tcPr>
            <w:tcW w:w="973" w:type="pct"/>
            <w:shd w:val="clear" w:color="auto" w:fill="auto"/>
          </w:tcPr>
          <w:p w:rsidR="009D5BD4" w:rsidRPr="00BC2E1E" w:rsidRDefault="009D5BD4" w:rsidP="004F7CAB">
            <w:pPr>
              <w:pStyle w:val="ConsPlusNormal"/>
              <w:suppressAutoHyphens w:val="0"/>
              <w:spacing w:after="60"/>
              <w:jc w:val="center"/>
              <w:rPr>
                <w:rFonts w:cs="Times New Roman"/>
                <w:sz w:val="20"/>
                <w:szCs w:val="20"/>
                <w:lang w:val="ru-RU"/>
              </w:rPr>
            </w:pPr>
            <w:r w:rsidRPr="00BC2E1E">
              <w:rPr>
                <w:rFonts w:cs="Times New Roman"/>
                <w:sz w:val="20"/>
                <w:szCs w:val="20"/>
                <w:lang w:val="ru-RU"/>
              </w:rPr>
              <w:t>Количество точек раздачи автомобильного топлива, ед. на 1000 автомобилей</w:t>
            </w:r>
          </w:p>
        </w:tc>
        <w:tc>
          <w:tcPr>
            <w:tcW w:w="536" w:type="pct"/>
            <w:shd w:val="clear" w:color="auto" w:fill="auto"/>
          </w:tcPr>
          <w:p w:rsidR="009D5BD4" w:rsidRPr="00BC2E1E" w:rsidRDefault="009D5BD4" w:rsidP="004F7CAB">
            <w:pPr>
              <w:pStyle w:val="ConsPlusNormal"/>
              <w:suppressAutoHyphens w:val="0"/>
              <w:spacing w:after="60"/>
              <w:jc w:val="center"/>
              <w:rPr>
                <w:rFonts w:cs="Times New Roman"/>
                <w:sz w:val="20"/>
                <w:szCs w:val="20"/>
                <w:lang w:val="ru-RU"/>
              </w:rPr>
            </w:pPr>
            <w:r w:rsidRPr="00BC2E1E">
              <w:rPr>
                <w:rFonts w:cs="Times New Roman"/>
                <w:sz w:val="20"/>
                <w:szCs w:val="20"/>
                <w:lang w:val="ru-RU"/>
              </w:rPr>
              <w:t>1</w:t>
            </w:r>
          </w:p>
        </w:tc>
        <w:tc>
          <w:tcPr>
            <w:tcW w:w="584" w:type="pct"/>
            <w:shd w:val="clear" w:color="auto" w:fill="auto"/>
          </w:tcPr>
          <w:p w:rsidR="009D5BD4" w:rsidRPr="00BC2E1E" w:rsidRDefault="009D5BD4" w:rsidP="004F7CAB">
            <w:pPr>
              <w:pStyle w:val="ConsPlusNormal"/>
              <w:suppressAutoHyphens w:val="0"/>
              <w:spacing w:after="60"/>
              <w:jc w:val="center"/>
              <w:rPr>
                <w:rFonts w:cs="Times New Roman"/>
                <w:sz w:val="20"/>
                <w:szCs w:val="20"/>
                <w:lang w:val="ru-RU"/>
              </w:rPr>
            </w:pPr>
            <w:r w:rsidRPr="00BC2E1E">
              <w:rPr>
                <w:rFonts w:cs="Times New Roman"/>
                <w:sz w:val="20"/>
                <w:szCs w:val="20"/>
                <w:lang w:val="ru-RU"/>
              </w:rPr>
              <w:t>Транспортная доступность по дорогам общего пользования, ч</w:t>
            </w:r>
          </w:p>
        </w:tc>
        <w:tc>
          <w:tcPr>
            <w:tcW w:w="341" w:type="pct"/>
            <w:shd w:val="clear" w:color="auto" w:fill="auto"/>
          </w:tcPr>
          <w:p w:rsidR="009D5BD4" w:rsidRPr="00BC2E1E" w:rsidRDefault="009D5BD4" w:rsidP="004F7CAB">
            <w:pPr>
              <w:pStyle w:val="ConsPlusNormal"/>
              <w:suppressAutoHyphens w:val="0"/>
              <w:spacing w:after="60"/>
              <w:jc w:val="center"/>
              <w:rPr>
                <w:rFonts w:cs="Times New Roman"/>
                <w:sz w:val="20"/>
                <w:szCs w:val="20"/>
                <w:lang w:val="ru-RU"/>
              </w:rPr>
            </w:pPr>
            <w:r w:rsidRPr="00BC2E1E">
              <w:rPr>
                <w:rFonts w:cs="Times New Roman"/>
                <w:sz w:val="20"/>
                <w:szCs w:val="20"/>
                <w:lang w:val="ru-RU"/>
              </w:rPr>
              <w:t>1,0 – 1,1</w:t>
            </w:r>
          </w:p>
        </w:tc>
        <w:tc>
          <w:tcPr>
            <w:tcW w:w="340" w:type="pct"/>
          </w:tcPr>
          <w:p w:rsidR="009D5BD4" w:rsidRPr="00BC2E1E" w:rsidRDefault="009D5BD4" w:rsidP="004F7CAB">
            <w:pPr>
              <w:pStyle w:val="ConsPlusNormal"/>
              <w:suppressAutoHyphens w:val="0"/>
              <w:spacing w:after="60"/>
              <w:jc w:val="center"/>
              <w:rPr>
                <w:rFonts w:cs="Times New Roman"/>
                <w:sz w:val="20"/>
                <w:szCs w:val="20"/>
                <w:lang w:val="ru-RU"/>
              </w:rPr>
            </w:pPr>
            <w:r w:rsidRPr="00BC2E1E">
              <w:rPr>
                <w:rFonts w:cs="Times New Roman"/>
                <w:sz w:val="20"/>
                <w:szCs w:val="20"/>
                <w:lang w:val="ru-RU"/>
              </w:rPr>
              <w:t>1,0 – 1,2</w:t>
            </w:r>
          </w:p>
        </w:tc>
        <w:tc>
          <w:tcPr>
            <w:tcW w:w="392" w:type="pct"/>
            <w:shd w:val="clear" w:color="auto" w:fill="auto"/>
          </w:tcPr>
          <w:p w:rsidR="009D5BD4" w:rsidRPr="00BC2E1E" w:rsidRDefault="009D5BD4" w:rsidP="004F7CAB">
            <w:pPr>
              <w:pStyle w:val="ConsPlusNormal"/>
              <w:suppressAutoHyphens w:val="0"/>
              <w:spacing w:after="60"/>
              <w:jc w:val="center"/>
              <w:rPr>
                <w:rFonts w:cs="Times New Roman"/>
                <w:sz w:val="20"/>
                <w:szCs w:val="20"/>
                <w:lang w:val="ru-RU"/>
              </w:rPr>
            </w:pPr>
            <w:r w:rsidRPr="00BC2E1E">
              <w:rPr>
                <w:rFonts w:cs="Times New Roman"/>
                <w:sz w:val="20"/>
                <w:szCs w:val="20"/>
                <w:lang w:val="ru-RU"/>
              </w:rPr>
              <w:t>1,05 – 1,25</w:t>
            </w:r>
          </w:p>
        </w:tc>
        <w:tc>
          <w:tcPr>
            <w:tcW w:w="473" w:type="pct"/>
          </w:tcPr>
          <w:p w:rsidR="009D5BD4" w:rsidRPr="00BC2E1E" w:rsidRDefault="009D5BD4" w:rsidP="004F7CAB">
            <w:pPr>
              <w:pStyle w:val="ConsPlusNormal"/>
              <w:suppressAutoHyphens w:val="0"/>
              <w:spacing w:after="60"/>
              <w:jc w:val="center"/>
              <w:rPr>
                <w:rFonts w:cs="Times New Roman"/>
                <w:sz w:val="20"/>
                <w:szCs w:val="20"/>
                <w:lang w:val="ru-RU"/>
              </w:rPr>
            </w:pPr>
            <w:r w:rsidRPr="00BC2E1E">
              <w:rPr>
                <w:rFonts w:cs="Times New Roman"/>
                <w:sz w:val="20"/>
                <w:szCs w:val="20"/>
              </w:rPr>
              <w:t>1,05 - 1,1</w:t>
            </w:r>
          </w:p>
        </w:tc>
      </w:tr>
      <w:tr w:rsidR="009D5BD4" w:rsidRPr="00BC2E1E" w:rsidTr="00213BB5">
        <w:trPr>
          <w:trHeight w:val="57"/>
        </w:trPr>
        <w:tc>
          <w:tcPr>
            <w:tcW w:w="4527" w:type="pct"/>
            <w:gridSpan w:val="8"/>
          </w:tcPr>
          <w:p w:rsidR="009D5BD4" w:rsidRPr="00BC2E1E" w:rsidRDefault="009D5BD4" w:rsidP="004F7CAB">
            <w:pPr>
              <w:pStyle w:val="ConsPlusNormal"/>
              <w:suppressAutoHyphens w:val="0"/>
              <w:spacing w:after="60"/>
              <w:rPr>
                <w:rFonts w:cs="Times New Roman"/>
                <w:sz w:val="20"/>
                <w:szCs w:val="20"/>
                <w:lang w:val="ru-RU"/>
              </w:rPr>
            </w:pPr>
            <w:r w:rsidRPr="00BC2E1E">
              <w:rPr>
                <w:rFonts w:cs="Times New Roman"/>
                <w:sz w:val="20"/>
                <w:szCs w:val="20"/>
                <w:lang w:val="ru-RU"/>
              </w:rPr>
              <w:t>Обеспеченность населения (объектами) пунктами государственного технического осмотра</w:t>
            </w:r>
          </w:p>
        </w:tc>
        <w:tc>
          <w:tcPr>
            <w:tcW w:w="473" w:type="pct"/>
          </w:tcPr>
          <w:p w:rsidR="009D5BD4" w:rsidRPr="00BC2E1E" w:rsidRDefault="009D5BD4" w:rsidP="004F7CAB">
            <w:pPr>
              <w:pStyle w:val="ConsPlusNormal"/>
              <w:suppressAutoHyphens w:val="0"/>
              <w:spacing w:after="60"/>
              <w:rPr>
                <w:rFonts w:cs="Times New Roman"/>
                <w:sz w:val="20"/>
                <w:szCs w:val="20"/>
                <w:lang w:val="ru-RU"/>
              </w:rPr>
            </w:pPr>
          </w:p>
        </w:tc>
      </w:tr>
      <w:tr w:rsidR="009D5BD4" w:rsidRPr="00BC2E1E" w:rsidTr="00213BB5">
        <w:trPr>
          <w:trHeight w:val="57"/>
        </w:trPr>
        <w:tc>
          <w:tcPr>
            <w:tcW w:w="826" w:type="pct"/>
            <w:shd w:val="clear" w:color="auto" w:fill="auto"/>
          </w:tcPr>
          <w:p w:rsidR="009D5BD4" w:rsidRPr="00BC2E1E" w:rsidRDefault="009D5BD4" w:rsidP="004F7CAB">
            <w:pPr>
              <w:pStyle w:val="ConsPlusNormal"/>
              <w:suppressAutoHyphens w:val="0"/>
              <w:spacing w:after="60"/>
              <w:jc w:val="both"/>
              <w:rPr>
                <w:rFonts w:cs="Times New Roman"/>
                <w:sz w:val="20"/>
                <w:szCs w:val="20"/>
                <w:lang w:val="ru-RU"/>
              </w:rPr>
            </w:pPr>
            <w:r w:rsidRPr="00BC2E1E">
              <w:rPr>
                <w:rFonts w:cs="Times New Roman"/>
                <w:sz w:val="20"/>
                <w:szCs w:val="20"/>
                <w:lang w:val="ru-RU"/>
              </w:rPr>
              <w:lastRenderedPageBreak/>
              <w:t>Пункты технического осмотра, выдающие в установленном законом порядке технологические карты легковому автотранспорту</w:t>
            </w:r>
          </w:p>
        </w:tc>
        <w:tc>
          <w:tcPr>
            <w:tcW w:w="535" w:type="pct"/>
            <w:shd w:val="clear" w:color="auto" w:fill="auto"/>
          </w:tcPr>
          <w:p w:rsidR="009D5BD4" w:rsidRPr="00BC2E1E" w:rsidRDefault="009D5BD4" w:rsidP="004F7CAB">
            <w:pPr>
              <w:pStyle w:val="ConsPlusNormal"/>
              <w:suppressAutoHyphens w:val="0"/>
              <w:spacing w:after="60"/>
              <w:jc w:val="center"/>
              <w:rPr>
                <w:rFonts w:cs="Times New Roman"/>
                <w:sz w:val="20"/>
                <w:szCs w:val="20"/>
                <w:lang w:val="ru-RU"/>
              </w:rPr>
            </w:pPr>
            <w:r w:rsidRPr="00BC2E1E">
              <w:rPr>
                <w:rFonts w:cs="Times New Roman"/>
                <w:sz w:val="20"/>
                <w:szCs w:val="20"/>
                <w:lang w:val="ru-RU"/>
              </w:rPr>
              <w:t>1</w:t>
            </w:r>
          </w:p>
        </w:tc>
        <w:tc>
          <w:tcPr>
            <w:tcW w:w="973" w:type="pct"/>
            <w:shd w:val="clear" w:color="auto" w:fill="auto"/>
          </w:tcPr>
          <w:p w:rsidR="009D5BD4" w:rsidRPr="00BC2E1E" w:rsidRDefault="009D5BD4" w:rsidP="004F7CAB">
            <w:pPr>
              <w:pStyle w:val="ConsPlusNormal"/>
              <w:suppressAutoHyphens w:val="0"/>
              <w:spacing w:after="60"/>
              <w:jc w:val="center"/>
              <w:rPr>
                <w:rFonts w:cs="Times New Roman"/>
                <w:sz w:val="20"/>
                <w:szCs w:val="20"/>
                <w:lang w:val="ru-RU"/>
              </w:rPr>
            </w:pPr>
            <w:r w:rsidRPr="00BC2E1E">
              <w:rPr>
                <w:rFonts w:cs="Times New Roman"/>
                <w:sz w:val="20"/>
                <w:szCs w:val="20"/>
                <w:lang w:val="ru-RU"/>
              </w:rPr>
              <w:t>Количество точек для проведения технического осмотра в муниципальном образовании</w:t>
            </w:r>
          </w:p>
        </w:tc>
        <w:tc>
          <w:tcPr>
            <w:tcW w:w="536" w:type="pct"/>
            <w:shd w:val="clear" w:color="auto" w:fill="auto"/>
          </w:tcPr>
          <w:p w:rsidR="009D5BD4" w:rsidRPr="00BC2E1E" w:rsidRDefault="009D5BD4" w:rsidP="004F7CAB">
            <w:pPr>
              <w:pStyle w:val="ConsPlusNormal"/>
              <w:suppressAutoHyphens w:val="0"/>
              <w:spacing w:after="60"/>
              <w:jc w:val="center"/>
              <w:rPr>
                <w:rFonts w:cs="Times New Roman"/>
                <w:sz w:val="20"/>
                <w:szCs w:val="20"/>
                <w:lang w:val="ru-RU"/>
              </w:rPr>
            </w:pPr>
            <w:r w:rsidRPr="00BC2E1E">
              <w:rPr>
                <w:rFonts w:cs="Times New Roman"/>
                <w:sz w:val="20"/>
                <w:szCs w:val="20"/>
                <w:lang w:val="ru-RU"/>
              </w:rPr>
              <w:t>1</w:t>
            </w:r>
          </w:p>
        </w:tc>
        <w:tc>
          <w:tcPr>
            <w:tcW w:w="584" w:type="pct"/>
            <w:shd w:val="clear" w:color="auto" w:fill="auto"/>
          </w:tcPr>
          <w:p w:rsidR="009D5BD4" w:rsidRPr="00BC2E1E" w:rsidRDefault="009D5BD4" w:rsidP="004F7CAB">
            <w:pPr>
              <w:pStyle w:val="ConsPlusNormal"/>
              <w:suppressAutoHyphens w:val="0"/>
              <w:spacing w:after="60"/>
              <w:jc w:val="center"/>
              <w:rPr>
                <w:rFonts w:cs="Times New Roman"/>
                <w:sz w:val="20"/>
                <w:szCs w:val="20"/>
                <w:lang w:val="ru-RU"/>
              </w:rPr>
            </w:pPr>
            <w:r w:rsidRPr="00BC2E1E">
              <w:rPr>
                <w:rFonts w:cs="Times New Roman"/>
                <w:sz w:val="20"/>
                <w:szCs w:val="20"/>
                <w:lang w:val="ru-RU"/>
              </w:rPr>
              <w:t>Транспортная доступность по дорогам общего пользования, ч</w:t>
            </w:r>
          </w:p>
        </w:tc>
        <w:tc>
          <w:tcPr>
            <w:tcW w:w="1073" w:type="pct"/>
            <w:gridSpan w:val="3"/>
            <w:shd w:val="clear" w:color="auto" w:fill="auto"/>
          </w:tcPr>
          <w:p w:rsidR="009D5BD4" w:rsidRPr="00BC2E1E" w:rsidRDefault="009D5BD4" w:rsidP="004F7CAB">
            <w:pPr>
              <w:pStyle w:val="ConsPlusNormal"/>
              <w:suppressAutoHyphens w:val="0"/>
              <w:spacing w:after="60"/>
              <w:jc w:val="center"/>
              <w:rPr>
                <w:rFonts w:cs="Times New Roman"/>
                <w:sz w:val="20"/>
                <w:szCs w:val="20"/>
                <w:lang w:val="ru-RU"/>
              </w:rPr>
            </w:pPr>
            <w:r w:rsidRPr="00BC2E1E">
              <w:rPr>
                <w:rFonts w:cs="Times New Roman"/>
                <w:sz w:val="20"/>
                <w:szCs w:val="20"/>
                <w:lang w:val="ru-RU"/>
              </w:rPr>
              <w:t>Не устанавливается</w:t>
            </w:r>
          </w:p>
        </w:tc>
        <w:tc>
          <w:tcPr>
            <w:tcW w:w="473" w:type="pct"/>
          </w:tcPr>
          <w:p w:rsidR="009D5BD4" w:rsidRPr="00BC2E1E" w:rsidRDefault="009D5BD4" w:rsidP="004F7CAB">
            <w:pPr>
              <w:pStyle w:val="ConsPlusNormal"/>
              <w:suppressAutoHyphens w:val="0"/>
              <w:spacing w:after="60"/>
              <w:jc w:val="center"/>
              <w:rPr>
                <w:rFonts w:cs="Times New Roman"/>
                <w:sz w:val="20"/>
                <w:szCs w:val="20"/>
                <w:lang w:val="ru-RU"/>
              </w:rPr>
            </w:pPr>
            <w:r w:rsidRPr="00BC2E1E">
              <w:rPr>
                <w:rFonts w:cs="Times New Roman"/>
                <w:sz w:val="20"/>
                <w:szCs w:val="20"/>
              </w:rPr>
              <w:t>1,05 - 1,1</w:t>
            </w:r>
          </w:p>
        </w:tc>
      </w:tr>
      <w:tr w:rsidR="009D5BD4" w:rsidRPr="00BC2E1E" w:rsidTr="00213BB5">
        <w:trPr>
          <w:trHeight w:val="57"/>
        </w:trPr>
        <w:tc>
          <w:tcPr>
            <w:tcW w:w="4527" w:type="pct"/>
            <w:gridSpan w:val="8"/>
          </w:tcPr>
          <w:p w:rsidR="009D5BD4" w:rsidRPr="00BC2E1E" w:rsidRDefault="009D5BD4" w:rsidP="004F7CAB">
            <w:pPr>
              <w:pStyle w:val="ConsPlusNormal"/>
              <w:suppressAutoHyphens w:val="0"/>
              <w:spacing w:after="60"/>
              <w:rPr>
                <w:rFonts w:cs="Times New Roman"/>
                <w:sz w:val="20"/>
                <w:szCs w:val="20"/>
                <w:lang w:val="ru-RU"/>
              </w:rPr>
            </w:pPr>
            <w:r w:rsidRPr="00BC2E1E">
              <w:rPr>
                <w:rFonts w:cs="Times New Roman"/>
                <w:sz w:val="20"/>
                <w:szCs w:val="20"/>
                <w:lang w:val="ru-RU"/>
              </w:rPr>
              <w:t>Обеспеченность населения объектами автомобильной инфраструктуры муниципального уровня</w:t>
            </w:r>
          </w:p>
        </w:tc>
        <w:tc>
          <w:tcPr>
            <w:tcW w:w="473" w:type="pct"/>
          </w:tcPr>
          <w:p w:rsidR="009D5BD4" w:rsidRPr="00BC2E1E" w:rsidRDefault="009D5BD4" w:rsidP="004F7CAB">
            <w:pPr>
              <w:pStyle w:val="ConsPlusNormal"/>
              <w:suppressAutoHyphens w:val="0"/>
              <w:spacing w:after="60"/>
              <w:rPr>
                <w:rFonts w:cs="Times New Roman"/>
                <w:sz w:val="20"/>
                <w:szCs w:val="20"/>
                <w:lang w:val="ru-RU"/>
              </w:rPr>
            </w:pPr>
          </w:p>
        </w:tc>
      </w:tr>
      <w:tr w:rsidR="009D5BD4" w:rsidRPr="00BC2E1E" w:rsidTr="00213BB5">
        <w:trPr>
          <w:trHeight w:val="57"/>
        </w:trPr>
        <w:tc>
          <w:tcPr>
            <w:tcW w:w="826" w:type="pct"/>
            <w:shd w:val="clear" w:color="auto" w:fill="auto"/>
          </w:tcPr>
          <w:p w:rsidR="009D5BD4" w:rsidRPr="00BC2E1E" w:rsidRDefault="009D5BD4" w:rsidP="004F7CAB">
            <w:pPr>
              <w:pStyle w:val="ConsPlusNormal"/>
              <w:suppressAutoHyphens w:val="0"/>
              <w:spacing w:after="60"/>
              <w:jc w:val="both"/>
              <w:rPr>
                <w:rFonts w:cs="Times New Roman"/>
                <w:sz w:val="20"/>
                <w:szCs w:val="20"/>
                <w:lang w:val="ru-RU"/>
              </w:rPr>
            </w:pPr>
            <w:r w:rsidRPr="00BC2E1E">
              <w:rPr>
                <w:rFonts w:cs="Times New Roman"/>
                <w:sz w:val="20"/>
                <w:szCs w:val="20"/>
                <w:lang w:val="ru-RU"/>
              </w:rPr>
              <w:t>Пункты выдачи государственных номерных знаков</w:t>
            </w:r>
          </w:p>
        </w:tc>
        <w:tc>
          <w:tcPr>
            <w:tcW w:w="535" w:type="pct"/>
            <w:shd w:val="clear" w:color="auto" w:fill="auto"/>
          </w:tcPr>
          <w:p w:rsidR="009D5BD4" w:rsidRPr="00BC2E1E" w:rsidRDefault="009D5BD4" w:rsidP="004F7CAB">
            <w:pPr>
              <w:pStyle w:val="ConsPlusNormal"/>
              <w:suppressAutoHyphens w:val="0"/>
              <w:spacing w:after="60"/>
              <w:jc w:val="center"/>
              <w:rPr>
                <w:rFonts w:cs="Times New Roman"/>
                <w:sz w:val="20"/>
                <w:szCs w:val="20"/>
                <w:lang w:val="ru-RU"/>
              </w:rPr>
            </w:pPr>
            <w:r w:rsidRPr="00BC2E1E">
              <w:rPr>
                <w:rFonts w:cs="Times New Roman"/>
                <w:sz w:val="20"/>
                <w:szCs w:val="20"/>
                <w:lang w:val="ru-RU"/>
              </w:rPr>
              <w:t>1</w:t>
            </w:r>
          </w:p>
        </w:tc>
        <w:tc>
          <w:tcPr>
            <w:tcW w:w="973" w:type="pct"/>
            <w:shd w:val="clear" w:color="auto" w:fill="auto"/>
          </w:tcPr>
          <w:p w:rsidR="009D5BD4" w:rsidRPr="00BC2E1E" w:rsidRDefault="009D5BD4" w:rsidP="004F7CAB">
            <w:pPr>
              <w:pStyle w:val="ConsPlusNormal"/>
              <w:suppressAutoHyphens w:val="0"/>
              <w:spacing w:after="60"/>
              <w:jc w:val="center"/>
              <w:rPr>
                <w:rFonts w:cs="Times New Roman"/>
                <w:sz w:val="20"/>
                <w:szCs w:val="20"/>
                <w:lang w:val="ru-RU"/>
              </w:rPr>
            </w:pPr>
            <w:r w:rsidRPr="00BC2E1E">
              <w:rPr>
                <w:rFonts w:cs="Times New Roman"/>
                <w:sz w:val="20"/>
                <w:szCs w:val="20"/>
                <w:lang w:val="ru-RU"/>
              </w:rPr>
              <w:t>Количество пунктов в муниципальном образовании</w:t>
            </w:r>
          </w:p>
        </w:tc>
        <w:tc>
          <w:tcPr>
            <w:tcW w:w="536" w:type="pct"/>
            <w:shd w:val="clear" w:color="auto" w:fill="auto"/>
          </w:tcPr>
          <w:p w:rsidR="009D5BD4" w:rsidRPr="00BC2E1E" w:rsidRDefault="009D5BD4" w:rsidP="004F7CAB">
            <w:pPr>
              <w:pStyle w:val="ConsPlusNormal"/>
              <w:suppressAutoHyphens w:val="0"/>
              <w:spacing w:after="60"/>
              <w:jc w:val="center"/>
              <w:rPr>
                <w:rFonts w:cs="Times New Roman"/>
                <w:sz w:val="20"/>
                <w:szCs w:val="20"/>
                <w:lang w:val="ru-RU"/>
              </w:rPr>
            </w:pPr>
            <w:r w:rsidRPr="00BC2E1E">
              <w:rPr>
                <w:rFonts w:cs="Times New Roman"/>
                <w:sz w:val="20"/>
                <w:szCs w:val="20"/>
                <w:lang w:val="ru-RU"/>
              </w:rPr>
              <w:t>1</w:t>
            </w:r>
          </w:p>
        </w:tc>
        <w:tc>
          <w:tcPr>
            <w:tcW w:w="584" w:type="pct"/>
            <w:shd w:val="clear" w:color="auto" w:fill="auto"/>
          </w:tcPr>
          <w:p w:rsidR="009D5BD4" w:rsidRPr="00BC2E1E" w:rsidRDefault="009D5BD4" w:rsidP="004F7CAB">
            <w:pPr>
              <w:pStyle w:val="ConsPlusNormal"/>
              <w:suppressAutoHyphens w:val="0"/>
              <w:spacing w:after="60"/>
              <w:jc w:val="center"/>
              <w:rPr>
                <w:rFonts w:cs="Times New Roman"/>
                <w:sz w:val="20"/>
                <w:szCs w:val="20"/>
                <w:lang w:val="ru-RU"/>
              </w:rPr>
            </w:pPr>
            <w:r w:rsidRPr="00BC2E1E">
              <w:rPr>
                <w:rFonts w:cs="Times New Roman"/>
                <w:sz w:val="20"/>
                <w:szCs w:val="20"/>
                <w:lang w:val="ru-RU"/>
              </w:rPr>
              <w:t>Транспортная доступность по дорогам общего пользования, ч</w:t>
            </w:r>
          </w:p>
        </w:tc>
        <w:tc>
          <w:tcPr>
            <w:tcW w:w="1073" w:type="pct"/>
            <w:gridSpan w:val="3"/>
            <w:shd w:val="clear" w:color="auto" w:fill="auto"/>
          </w:tcPr>
          <w:p w:rsidR="009D5BD4" w:rsidRPr="00BC2E1E" w:rsidRDefault="009D5BD4" w:rsidP="004F7CAB">
            <w:pPr>
              <w:pStyle w:val="ConsPlusNormal"/>
              <w:suppressAutoHyphens w:val="0"/>
              <w:spacing w:after="60"/>
              <w:jc w:val="center"/>
              <w:rPr>
                <w:rFonts w:cs="Times New Roman"/>
                <w:sz w:val="20"/>
                <w:szCs w:val="20"/>
                <w:lang w:val="ru-RU"/>
              </w:rPr>
            </w:pPr>
            <w:r w:rsidRPr="00BC2E1E">
              <w:rPr>
                <w:rFonts w:cs="Times New Roman"/>
                <w:sz w:val="20"/>
                <w:szCs w:val="20"/>
                <w:lang w:val="ru-RU"/>
              </w:rPr>
              <w:t>Не устанавливается</w:t>
            </w:r>
          </w:p>
        </w:tc>
        <w:tc>
          <w:tcPr>
            <w:tcW w:w="473" w:type="pct"/>
          </w:tcPr>
          <w:p w:rsidR="009D5BD4" w:rsidRPr="00BC2E1E" w:rsidRDefault="009D5BD4" w:rsidP="004F7CAB">
            <w:pPr>
              <w:pStyle w:val="ConsPlusNormal"/>
              <w:suppressAutoHyphens w:val="0"/>
              <w:spacing w:after="60"/>
              <w:jc w:val="center"/>
              <w:rPr>
                <w:rFonts w:cs="Times New Roman"/>
                <w:sz w:val="20"/>
                <w:szCs w:val="20"/>
                <w:lang w:val="ru-RU"/>
              </w:rPr>
            </w:pPr>
            <w:r w:rsidRPr="00BC2E1E">
              <w:rPr>
                <w:rFonts w:cs="Times New Roman"/>
                <w:sz w:val="20"/>
                <w:szCs w:val="20"/>
              </w:rPr>
              <w:t>1,05 - 1,1</w:t>
            </w:r>
          </w:p>
        </w:tc>
      </w:tr>
    </w:tbl>
    <w:p w:rsidR="00A508B8" w:rsidRPr="00DE4D1B" w:rsidRDefault="00A508B8" w:rsidP="004F7CAB">
      <w:pPr>
        <w:pStyle w:val="a3"/>
        <w:suppressAutoHyphens w:val="0"/>
        <w:rPr>
          <w:rFonts w:cs="Times New Roman"/>
          <w:lang w:val="ru-RU"/>
        </w:rPr>
      </w:pPr>
    </w:p>
    <w:p w:rsidR="009D5BD4" w:rsidRPr="00DE4D1B" w:rsidRDefault="009D5BD4" w:rsidP="004F7CAB">
      <w:pPr>
        <w:pStyle w:val="32"/>
        <w:widowControl w:val="0"/>
        <w:rPr>
          <w:rFonts w:cs="Times New Roman"/>
        </w:rPr>
      </w:pPr>
      <w:bookmarkStart w:id="18" w:name="_Toc118565400"/>
      <w:bookmarkStart w:id="19" w:name="_Toc118568400"/>
      <w:r w:rsidRPr="00DE4D1B">
        <w:rPr>
          <w:rFonts w:cs="Times New Roman"/>
        </w:rPr>
        <w:t>1.2.2. Объекты единой государственной системы предупреждения и ликвидации чрезвычайных ситуаций</w:t>
      </w:r>
      <w:bookmarkEnd w:id="18"/>
      <w:bookmarkEnd w:id="19"/>
    </w:p>
    <w:p w:rsidR="009D5BD4" w:rsidRDefault="005B7CF2" w:rsidP="004F7CAB">
      <w:pPr>
        <w:pStyle w:val="a3"/>
        <w:suppressAutoHyphens w:val="0"/>
        <w:spacing w:before="200" w:after="200"/>
        <w:jc w:val="right"/>
        <w:rPr>
          <w:rFonts w:cs="Times New Roman"/>
          <w:lang w:val="ru-RU"/>
        </w:rPr>
      </w:pPr>
      <w:r w:rsidRPr="00DE4D1B">
        <w:rPr>
          <w:rFonts w:cs="Times New Roman"/>
          <w:lang w:val="ru-RU"/>
        </w:rPr>
        <w:t>Таблица</w:t>
      </w:r>
      <w:r w:rsidR="00D40686" w:rsidRPr="00DE4D1B">
        <w:rPr>
          <w:rFonts w:cs="Times New Roman"/>
          <w:lang w:val="ru-RU"/>
        </w:rPr>
        <w:t xml:space="preserve"> </w:t>
      </w:r>
      <w:r w:rsidR="009D5BD4" w:rsidRPr="00DE4D1B">
        <w:rPr>
          <w:rFonts w:cs="Times New Roman"/>
          <w:lang w:val="ru-RU"/>
        </w:rPr>
        <w:t>1.2.2-1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4A0" w:firstRow="1" w:lastRow="0" w:firstColumn="1" w:lastColumn="0" w:noHBand="0" w:noVBand="1"/>
      </w:tblPr>
      <w:tblGrid>
        <w:gridCol w:w="2437"/>
        <w:gridCol w:w="1423"/>
        <w:gridCol w:w="1719"/>
        <w:gridCol w:w="1573"/>
        <w:gridCol w:w="1549"/>
        <w:gridCol w:w="1591"/>
        <w:gridCol w:w="1006"/>
        <w:gridCol w:w="1009"/>
        <w:gridCol w:w="1239"/>
        <w:gridCol w:w="1376"/>
      </w:tblGrid>
      <w:tr w:rsidR="009D5BD4" w:rsidRPr="00DE4D1B" w:rsidTr="00EF2D26">
        <w:trPr>
          <w:trHeight w:val="20"/>
        </w:trPr>
        <w:tc>
          <w:tcPr>
            <w:tcW w:w="817"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Перечень объектов</w:t>
            </w:r>
          </w:p>
        </w:tc>
        <w:tc>
          <w:tcPr>
            <w:tcW w:w="2632" w:type="pct"/>
            <w:gridSpan w:val="5"/>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Расчётные базовые показатели</w:t>
            </w:r>
          </w:p>
        </w:tc>
        <w:tc>
          <w:tcPr>
            <w:tcW w:w="1551" w:type="pct"/>
            <w:gridSpan w:val="4"/>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Корректировка показателя в зависимости от дифференциации территории</w:t>
            </w:r>
          </w:p>
        </w:tc>
      </w:tr>
      <w:tr w:rsidR="009D5BD4" w:rsidRPr="00DE4D1B" w:rsidTr="00EF2D26">
        <w:trPr>
          <w:trHeight w:val="20"/>
        </w:trPr>
        <w:tc>
          <w:tcPr>
            <w:tcW w:w="817"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2632"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90" w:type="pct"/>
            <w:gridSpan w:val="3"/>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Показатель минимальной обеспеченности</w:t>
            </w:r>
          </w:p>
        </w:tc>
        <w:tc>
          <w:tcPr>
            <w:tcW w:w="461"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Показатель максимальной доступности</w:t>
            </w:r>
          </w:p>
        </w:tc>
      </w:tr>
      <w:tr w:rsidR="00DF3DAA" w:rsidRPr="00DE4D1B" w:rsidTr="00EF2D26">
        <w:trPr>
          <w:trHeight w:val="20"/>
        </w:trPr>
        <w:tc>
          <w:tcPr>
            <w:tcW w:w="817"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53"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rPr>
              <w:t xml:space="preserve">Показатель </w:t>
            </w:r>
            <w:r w:rsidRPr="00DE4D1B">
              <w:rPr>
                <w:rFonts w:cs="Times New Roman"/>
                <w:sz w:val="20"/>
                <w:szCs w:val="20"/>
                <w:lang w:val="ru-RU"/>
              </w:rPr>
              <w:t>минимальной обеспеченности</w:t>
            </w:r>
          </w:p>
        </w:tc>
        <w:tc>
          <w:tcPr>
            <w:tcW w:w="52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rPr>
              <w:t>Показатель,</w:t>
            </w:r>
            <w:r w:rsidRPr="00DE4D1B">
              <w:rPr>
                <w:rFonts w:cs="Times New Roman"/>
                <w:sz w:val="20"/>
                <w:szCs w:val="20"/>
                <w:lang w:val="ru-RU"/>
              </w:rPr>
              <w:t xml:space="preserve"> единица измерения</w:t>
            </w:r>
          </w:p>
        </w:tc>
        <w:tc>
          <w:tcPr>
            <w:tcW w:w="519"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rPr>
              <w:t xml:space="preserve">Показатель </w:t>
            </w:r>
            <w:r w:rsidRPr="00DE4D1B">
              <w:rPr>
                <w:rFonts w:cs="Times New Roman"/>
                <w:sz w:val="20"/>
                <w:szCs w:val="20"/>
                <w:lang w:val="ru-RU"/>
              </w:rPr>
              <w:t>максимальной доступности</w:t>
            </w:r>
          </w:p>
        </w:tc>
        <w:tc>
          <w:tcPr>
            <w:tcW w:w="533" w:type="pct"/>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rPr>
              <w:t>Показатель,</w:t>
            </w:r>
            <w:r w:rsidRPr="00DE4D1B">
              <w:rPr>
                <w:rFonts w:cs="Times New Roman"/>
                <w:sz w:val="20"/>
                <w:szCs w:val="20"/>
                <w:lang w:val="ru-RU"/>
              </w:rPr>
              <w:t xml:space="preserve"> единица измерения</w:t>
            </w:r>
          </w:p>
        </w:tc>
        <w:tc>
          <w:tcPr>
            <w:tcW w:w="337" w:type="pct"/>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lang w:val="ru-RU"/>
              </w:rPr>
              <w:t xml:space="preserve">Зона </w:t>
            </w:r>
            <w:r w:rsidRPr="00DE4D1B">
              <w:rPr>
                <w:rFonts w:cs="Times New Roman"/>
                <w:sz w:val="20"/>
                <w:szCs w:val="20"/>
              </w:rPr>
              <w:t>I</w:t>
            </w:r>
          </w:p>
        </w:tc>
        <w:tc>
          <w:tcPr>
            <w:tcW w:w="338" w:type="pct"/>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lang w:val="ru-RU"/>
              </w:rPr>
              <w:t xml:space="preserve">Зона </w:t>
            </w:r>
            <w:r w:rsidRPr="00DE4D1B">
              <w:rPr>
                <w:rFonts w:cs="Times New Roman"/>
                <w:sz w:val="20"/>
                <w:szCs w:val="20"/>
              </w:rPr>
              <w:t>II</w:t>
            </w:r>
          </w:p>
        </w:tc>
        <w:tc>
          <w:tcPr>
            <w:tcW w:w="415"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ПЦР</w:t>
            </w:r>
          </w:p>
        </w:tc>
        <w:tc>
          <w:tcPr>
            <w:tcW w:w="461" w:type="pct"/>
            <w:vMerge/>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EF2D26">
        <w:trPr>
          <w:trHeight w:val="20"/>
        </w:trPr>
        <w:tc>
          <w:tcPr>
            <w:tcW w:w="5000" w:type="pct"/>
            <w:gridSpan w:val="10"/>
          </w:tcPr>
          <w:p w:rsidR="009D5BD4" w:rsidRPr="00DE4D1B" w:rsidRDefault="009D5BD4" w:rsidP="004F7CAB">
            <w:pPr>
              <w:pStyle w:val="ConsPlusNormal"/>
              <w:suppressAutoHyphens w:val="0"/>
              <w:spacing w:after="60"/>
              <w:rPr>
                <w:rFonts w:cs="Times New Roman"/>
                <w:b/>
                <w:sz w:val="20"/>
                <w:szCs w:val="20"/>
                <w:lang w:val="ru-RU"/>
              </w:rPr>
            </w:pPr>
            <w:r w:rsidRPr="00DE4D1B">
              <w:rPr>
                <w:rFonts w:cs="Times New Roman"/>
                <w:b/>
                <w:sz w:val="20"/>
                <w:szCs w:val="20"/>
                <w:lang w:val="ru-RU"/>
              </w:rPr>
              <w:t>1. Объекты обеспечения пожарной безопасности, организации деятельности аварийно-спасательных служб и безопасности людей на водных объектах</w:t>
            </w:r>
          </w:p>
        </w:tc>
      </w:tr>
      <w:tr w:rsidR="009D5BD4" w:rsidRPr="00DE4D1B" w:rsidTr="00EF2D26">
        <w:trPr>
          <w:trHeight w:val="20"/>
        </w:trPr>
        <w:tc>
          <w:tcPr>
            <w:tcW w:w="5000" w:type="pct"/>
            <w:gridSpan w:val="10"/>
          </w:tcPr>
          <w:p w:rsidR="009D5BD4" w:rsidRPr="00DE4D1B" w:rsidRDefault="009D5BD4" w:rsidP="004F7CAB">
            <w:pPr>
              <w:pStyle w:val="ConsPlusNormal"/>
              <w:suppressAutoHyphens w:val="0"/>
              <w:spacing w:after="60"/>
              <w:rPr>
                <w:rFonts w:cs="Times New Roman"/>
                <w:sz w:val="20"/>
                <w:szCs w:val="20"/>
                <w:lang w:val="ru-RU"/>
              </w:rPr>
            </w:pPr>
            <w:r w:rsidRPr="00DE4D1B">
              <w:rPr>
                <w:rFonts w:cs="Times New Roman"/>
                <w:sz w:val="20"/>
                <w:szCs w:val="20"/>
                <w:lang w:val="ru-RU"/>
              </w:rPr>
              <w:t>Объекты пожарной охраны (пожарные депо)</w:t>
            </w:r>
          </w:p>
        </w:tc>
      </w:tr>
      <w:tr w:rsidR="00DF3DAA" w:rsidRPr="00DE4D1B" w:rsidTr="00EF2D26">
        <w:trPr>
          <w:trHeight w:val="20"/>
        </w:trPr>
        <w:tc>
          <w:tcPr>
            <w:tcW w:w="817" w:type="pct"/>
            <w:vMerge w:val="restart"/>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Пожарные депо:</w:t>
            </w:r>
          </w:p>
        </w:tc>
        <w:tc>
          <w:tcPr>
            <w:tcW w:w="47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color w:val="000000"/>
                <w:sz w:val="20"/>
                <w:szCs w:val="20"/>
                <w:lang w:val="ru-RU"/>
              </w:rPr>
              <w:t>при численности населения в населённом пункте до 5000 человек</w:t>
            </w:r>
          </w:p>
        </w:tc>
        <w:tc>
          <w:tcPr>
            <w:tcW w:w="57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color w:val="000000"/>
                <w:sz w:val="20"/>
                <w:szCs w:val="20"/>
                <w:lang w:val="ru-RU"/>
              </w:rPr>
              <w:t>при численности населения в населённом пункте от 5000 до 20000 человек</w:t>
            </w:r>
          </w:p>
        </w:tc>
        <w:tc>
          <w:tcPr>
            <w:tcW w:w="527"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Количество депо (количество автомобилей)</w:t>
            </w:r>
          </w:p>
        </w:tc>
        <w:tc>
          <w:tcPr>
            <w:tcW w:w="519"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20</w:t>
            </w:r>
          </w:p>
        </w:tc>
        <w:tc>
          <w:tcPr>
            <w:tcW w:w="533"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Транспортная доступность до основных элементов планировочной структуры населённого пункта, мин</w:t>
            </w:r>
          </w:p>
        </w:tc>
        <w:tc>
          <w:tcPr>
            <w:tcW w:w="1551" w:type="pct"/>
            <w:gridSpan w:val="4"/>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rPr>
              <w:t>Изменение норматива не допускается</w:t>
            </w:r>
          </w:p>
        </w:tc>
      </w:tr>
      <w:tr w:rsidR="00DF3DAA" w:rsidRPr="00DE4D1B" w:rsidTr="00EF2D26">
        <w:trPr>
          <w:trHeight w:val="20"/>
        </w:trPr>
        <w:tc>
          <w:tcPr>
            <w:tcW w:w="817" w:type="pct"/>
            <w:vMerge/>
            <w:shd w:val="clear" w:color="auto" w:fill="auto"/>
          </w:tcPr>
          <w:p w:rsidR="009D5BD4" w:rsidRPr="00DE4D1B" w:rsidRDefault="009D5BD4" w:rsidP="004F7CAB">
            <w:pPr>
              <w:pStyle w:val="220"/>
              <w:widowControl w:val="0"/>
              <w:spacing w:after="60"/>
              <w:jc w:val="both"/>
              <w:rPr>
                <w:color w:val="000000"/>
                <w:sz w:val="20"/>
                <w:szCs w:val="20"/>
              </w:rPr>
            </w:pPr>
          </w:p>
        </w:tc>
        <w:tc>
          <w:tcPr>
            <w:tcW w:w="47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 (2)</w:t>
            </w:r>
          </w:p>
        </w:tc>
        <w:tc>
          <w:tcPr>
            <w:tcW w:w="57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 (6)</w:t>
            </w:r>
          </w:p>
        </w:tc>
        <w:tc>
          <w:tcPr>
            <w:tcW w:w="527"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519"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533"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551"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EF2D26">
        <w:trPr>
          <w:trHeight w:val="20"/>
        </w:trPr>
        <w:tc>
          <w:tcPr>
            <w:tcW w:w="5000" w:type="pct"/>
            <w:gridSpan w:val="10"/>
          </w:tcPr>
          <w:p w:rsidR="009D5BD4" w:rsidRPr="00DE4D1B" w:rsidRDefault="009D5BD4" w:rsidP="004F7CAB">
            <w:pPr>
              <w:pStyle w:val="ConsPlusNormal"/>
              <w:suppressAutoHyphens w:val="0"/>
              <w:spacing w:after="60"/>
              <w:rPr>
                <w:rFonts w:cs="Times New Roman"/>
                <w:sz w:val="20"/>
                <w:szCs w:val="20"/>
              </w:rPr>
            </w:pPr>
            <w:r w:rsidRPr="00DE4D1B">
              <w:rPr>
                <w:rFonts w:cs="Times New Roman"/>
                <w:sz w:val="20"/>
                <w:szCs w:val="20"/>
              </w:rPr>
              <w:t>Объекты противопожарного водоснабжения</w:t>
            </w:r>
          </w:p>
        </w:tc>
      </w:tr>
      <w:tr w:rsidR="00EF2D26" w:rsidRPr="00DE4D1B" w:rsidTr="00EF2D26">
        <w:trPr>
          <w:trHeight w:val="20"/>
        </w:trPr>
        <w:tc>
          <w:tcPr>
            <w:tcW w:w="817" w:type="pct"/>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Пожарные водоёмы, пожарные хранилища, гидранты пожарного </w:t>
            </w:r>
            <w:r w:rsidRPr="00DE4D1B">
              <w:rPr>
                <w:rFonts w:cs="Times New Roman"/>
                <w:sz w:val="20"/>
                <w:szCs w:val="20"/>
                <w:lang w:val="ru-RU"/>
              </w:rPr>
              <w:lastRenderedPageBreak/>
              <w:t>водопровода</w:t>
            </w:r>
          </w:p>
        </w:tc>
        <w:tc>
          <w:tcPr>
            <w:tcW w:w="1053"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lastRenderedPageBreak/>
              <w:t>23</w:t>
            </w:r>
          </w:p>
        </w:tc>
        <w:tc>
          <w:tcPr>
            <w:tcW w:w="52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 xml:space="preserve">Количество объектов в муниципальном </w:t>
            </w:r>
            <w:r w:rsidRPr="00DE4D1B">
              <w:rPr>
                <w:rFonts w:cs="Times New Roman"/>
                <w:sz w:val="20"/>
                <w:szCs w:val="20"/>
                <w:lang w:val="ru-RU"/>
              </w:rPr>
              <w:lastRenderedPageBreak/>
              <w:t>образовании</w:t>
            </w:r>
          </w:p>
        </w:tc>
        <w:tc>
          <w:tcPr>
            <w:tcW w:w="519"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lastRenderedPageBreak/>
              <w:t>≤ 200</w:t>
            </w:r>
          </w:p>
        </w:tc>
        <w:tc>
          <w:tcPr>
            <w:tcW w:w="533"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 xml:space="preserve">Радиус размещения </w:t>
            </w:r>
            <w:r w:rsidRPr="00DE4D1B">
              <w:rPr>
                <w:rFonts w:cs="Times New Roman"/>
                <w:sz w:val="20"/>
                <w:szCs w:val="20"/>
                <w:lang w:val="ru-RU"/>
              </w:rPr>
              <w:lastRenderedPageBreak/>
              <w:t>объекта, м</w:t>
            </w:r>
          </w:p>
        </w:tc>
        <w:tc>
          <w:tcPr>
            <w:tcW w:w="1551" w:type="pct"/>
            <w:gridSpan w:val="4"/>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rPr>
              <w:lastRenderedPageBreak/>
              <w:t>Изменение норматива не допускается</w:t>
            </w:r>
          </w:p>
        </w:tc>
      </w:tr>
      <w:tr w:rsidR="009D5BD4" w:rsidRPr="00DE4D1B" w:rsidTr="00EF2D26">
        <w:trPr>
          <w:trHeight w:val="20"/>
        </w:trPr>
        <w:tc>
          <w:tcPr>
            <w:tcW w:w="5000" w:type="pct"/>
            <w:gridSpan w:val="10"/>
          </w:tcPr>
          <w:p w:rsidR="009D5BD4" w:rsidRPr="00DE4D1B" w:rsidRDefault="009D5BD4" w:rsidP="004F7CAB">
            <w:pPr>
              <w:pStyle w:val="ConsPlusNormal"/>
              <w:suppressAutoHyphens w:val="0"/>
              <w:spacing w:after="60"/>
              <w:rPr>
                <w:rFonts w:cs="Times New Roman"/>
                <w:sz w:val="20"/>
                <w:szCs w:val="20"/>
                <w:lang w:val="ru-RU"/>
              </w:rPr>
            </w:pPr>
            <w:r w:rsidRPr="00DE4D1B">
              <w:rPr>
                <w:rFonts w:cs="Times New Roman"/>
                <w:sz w:val="20"/>
                <w:szCs w:val="20"/>
                <w:lang w:val="ru-RU"/>
              </w:rPr>
              <w:lastRenderedPageBreak/>
              <w:t>Здания для организации деятельности аварийно-спасательных служб</w:t>
            </w:r>
          </w:p>
        </w:tc>
      </w:tr>
      <w:tr w:rsidR="009D5BD4" w:rsidRPr="00DE4D1B" w:rsidTr="00EF2D26">
        <w:trPr>
          <w:trHeight w:val="20"/>
        </w:trPr>
        <w:tc>
          <w:tcPr>
            <w:tcW w:w="817" w:type="pct"/>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Отдельно стоящие здания, специально оборудованные помещения</w:t>
            </w:r>
          </w:p>
        </w:tc>
        <w:tc>
          <w:tcPr>
            <w:tcW w:w="1053"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w:t>
            </w:r>
          </w:p>
        </w:tc>
        <w:tc>
          <w:tcPr>
            <w:tcW w:w="527" w:type="pct"/>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rPr>
              <w:t>Количество объектов на 10000 жителей</w:t>
            </w:r>
          </w:p>
        </w:tc>
        <w:tc>
          <w:tcPr>
            <w:tcW w:w="519"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Не устанавливается</w:t>
            </w:r>
          </w:p>
        </w:tc>
        <w:tc>
          <w:tcPr>
            <w:tcW w:w="533"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1551" w:type="pct"/>
            <w:gridSpan w:val="4"/>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rPr>
              <w:t>Изменение норматива не допускается</w:t>
            </w:r>
          </w:p>
        </w:tc>
      </w:tr>
      <w:tr w:rsidR="009D5BD4" w:rsidRPr="00DE4D1B" w:rsidTr="00EF2D26">
        <w:trPr>
          <w:trHeight w:val="20"/>
        </w:trPr>
        <w:tc>
          <w:tcPr>
            <w:tcW w:w="5000" w:type="pct"/>
            <w:gridSpan w:val="10"/>
          </w:tcPr>
          <w:p w:rsidR="009D5BD4" w:rsidRPr="00DE4D1B" w:rsidRDefault="009D5BD4" w:rsidP="004F7CAB">
            <w:pPr>
              <w:pStyle w:val="ConsPlusNormal"/>
              <w:suppressAutoHyphens w:val="0"/>
              <w:spacing w:after="60"/>
              <w:rPr>
                <w:rFonts w:cs="Times New Roman"/>
                <w:sz w:val="20"/>
                <w:szCs w:val="20"/>
                <w:lang w:val="ru-RU"/>
              </w:rPr>
            </w:pPr>
            <w:r w:rsidRPr="00DE4D1B">
              <w:rPr>
                <w:rFonts w:cs="Times New Roman"/>
                <w:sz w:val="20"/>
                <w:szCs w:val="20"/>
                <w:lang w:val="ru-RU"/>
              </w:rPr>
              <w:t>Санитарные посты на водных объектах</w:t>
            </w:r>
          </w:p>
        </w:tc>
      </w:tr>
      <w:tr w:rsidR="009D5BD4" w:rsidRPr="00DE4D1B" w:rsidTr="00EF2D26">
        <w:trPr>
          <w:trHeight w:val="20"/>
        </w:trPr>
        <w:tc>
          <w:tcPr>
            <w:tcW w:w="817" w:type="pct"/>
            <w:shd w:val="clear" w:color="auto" w:fill="auto"/>
          </w:tcPr>
          <w:p w:rsidR="009D5BD4" w:rsidRPr="00DE4D1B" w:rsidRDefault="009D5BD4" w:rsidP="004F7CAB">
            <w:pPr>
              <w:pStyle w:val="ConsPlusNormal"/>
              <w:suppressAutoHyphens w:val="0"/>
              <w:spacing w:after="60"/>
              <w:jc w:val="both"/>
              <w:rPr>
                <w:rFonts w:cs="Times New Roman"/>
                <w:sz w:val="20"/>
                <w:szCs w:val="20"/>
              </w:rPr>
            </w:pPr>
            <w:r w:rsidRPr="00DE4D1B">
              <w:rPr>
                <w:rFonts w:cs="Times New Roman"/>
                <w:sz w:val="20"/>
                <w:szCs w:val="20"/>
              </w:rPr>
              <w:t>Санитарный пост</w:t>
            </w:r>
          </w:p>
        </w:tc>
        <w:tc>
          <w:tcPr>
            <w:tcW w:w="1053"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0,5</w:t>
            </w:r>
          </w:p>
        </w:tc>
        <w:tc>
          <w:tcPr>
            <w:tcW w:w="527" w:type="pct"/>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rPr>
              <w:t>Количество постов на 1000 отдыхающих</w:t>
            </w:r>
          </w:p>
        </w:tc>
        <w:tc>
          <w:tcPr>
            <w:tcW w:w="519"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500</w:t>
            </w:r>
          </w:p>
        </w:tc>
        <w:tc>
          <w:tcPr>
            <w:tcW w:w="533"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Расстояние от объекта до обслуживаемых отдыхающих, м</w:t>
            </w:r>
          </w:p>
        </w:tc>
        <w:tc>
          <w:tcPr>
            <w:tcW w:w="1551" w:type="pct"/>
            <w:gridSpan w:val="4"/>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rPr>
              <w:t>Изменение норматива не допускается</w:t>
            </w:r>
          </w:p>
        </w:tc>
      </w:tr>
      <w:tr w:rsidR="009D5BD4" w:rsidRPr="00DE4D1B" w:rsidTr="00EF2D26">
        <w:trPr>
          <w:trHeight w:val="20"/>
        </w:trPr>
        <w:tc>
          <w:tcPr>
            <w:tcW w:w="5000" w:type="pct"/>
            <w:gridSpan w:val="10"/>
          </w:tcPr>
          <w:p w:rsidR="009D5BD4" w:rsidRPr="00DE4D1B" w:rsidRDefault="009D5BD4" w:rsidP="004F7CAB">
            <w:pPr>
              <w:pStyle w:val="ConsPlusNormal"/>
              <w:suppressAutoHyphens w:val="0"/>
              <w:spacing w:after="60"/>
              <w:rPr>
                <w:rFonts w:cs="Times New Roman"/>
                <w:sz w:val="20"/>
                <w:szCs w:val="20"/>
                <w:lang w:val="ru-RU"/>
              </w:rPr>
            </w:pPr>
            <w:r w:rsidRPr="00DE4D1B">
              <w:rPr>
                <w:rFonts w:cs="Times New Roman"/>
                <w:sz w:val="20"/>
                <w:szCs w:val="20"/>
                <w:lang w:val="ru-RU"/>
              </w:rPr>
              <w:t>Посты спасателей и сотрудников МЧС на водных объектах</w:t>
            </w:r>
          </w:p>
        </w:tc>
      </w:tr>
      <w:tr w:rsidR="009D5BD4" w:rsidRPr="00DE4D1B" w:rsidTr="00EF2D26">
        <w:trPr>
          <w:trHeight w:val="20"/>
        </w:trPr>
        <w:tc>
          <w:tcPr>
            <w:tcW w:w="817" w:type="pct"/>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Пост спасателей и сотрудников МЧС</w:t>
            </w:r>
          </w:p>
        </w:tc>
        <w:tc>
          <w:tcPr>
            <w:tcW w:w="1053"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w:t>
            </w:r>
          </w:p>
        </w:tc>
        <w:tc>
          <w:tcPr>
            <w:tcW w:w="527" w:type="pct"/>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rPr>
              <w:t>Количество постов на 1000 отдыхающих</w:t>
            </w:r>
          </w:p>
        </w:tc>
        <w:tc>
          <w:tcPr>
            <w:tcW w:w="519"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200</w:t>
            </w:r>
          </w:p>
        </w:tc>
        <w:tc>
          <w:tcPr>
            <w:tcW w:w="533"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Расстояние от объекта до обслуживаемых отдыхающих, м</w:t>
            </w:r>
          </w:p>
        </w:tc>
        <w:tc>
          <w:tcPr>
            <w:tcW w:w="1551" w:type="pct"/>
            <w:gridSpan w:val="4"/>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rPr>
              <w:t>Изменение норматива не допускается</w:t>
            </w:r>
          </w:p>
        </w:tc>
      </w:tr>
      <w:tr w:rsidR="009D5BD4" w:rsidRPr="00DE4D1B" w:rsidTr="00EF2D26">
        <w:trPr>
          <w:trHeight w:val="20"/>
        </w:trPr>
        <w:tc>
          <w:tcPr>
            <w:tcW w:w="5000" w:type="pct"/>
            <w:gridSpan w:val="10"/>
          </w:tcPr>
          <w:p w:rsidR="009D5BD4" w:rsidRPr="00DE4D1B" w:rsidRDefault="009D5BD4" w:rsidP="004F7CAB">
            <w:pPr>
              <w:pStyle w:val="ConsPlusNormal"/>
              <w:suppressAutoHyphens w:val="0"/>
              <w:spacing w:after="60"/>
              <w:rPr>
                <w:rFonts w:cs="Times New Roman"/>
                <w:b/>
                <w:sz w:val="20"/>
                <w:szCs w:val="20"/>
                <w:lang w:val="ru-RU"/>
              </w:rPr>
            </w:pPr>
            <w:r w:rsidRPr="00DE4D1B">
              <w:rPr>
                <w:rFonts w:cs="Times New Roman"/>
                <w:b/>
                <w:sz w:val="20"/>
                <w:szCs w:val="20"/>
                <w:lang w:val="ru-RU"/>
              </w:rPr>
              <w:t>2. Объекты гражданской обороны</w:t>
            </w:r>
          </w:p>
        </w:tc>
      </w:tr>
      <w:tr w:rsidR="009D5BD4" w:rsidRPr="00DE4D1B" w:rsidTr="00EF2D26">
        <w:trPr>
          <w:trHeight w:val="20"/>
        </w:trPr>
        <w:tc>
          <w:tcPr>
            <w:tcW w:w="5000" w:type="pct"/>
            <w:gridSpan w:val="10"/>
          </w:tcPr>
          <w:p w:rsidR="009D5BD4" w:rsidRPr="00DE4D1B" w:rsidRDefault="009D5BD4" w:rsidP="004F7CAB">
            <w:pPr>
              <w:pStyle w:val="ConsPlusNormal"/>
              <w:suppressAutoHyphens w:val="0"/>
              <w:spacing w:after="60"/>
              <w:rPr>
                <w:rFonts w:cs="Times New Roman"/>
                <w:sz w:val="20"/>
                <w:szCs w:val="20"/>
                <w:lang w:val="ru-RU"/>
              </w:rPr>
            </w:pPr>
            <w:r w:rsidRPr="00DE4D1B">
              <w:rPr>
                <w:rFonts w:cs="Times New Roman"/>
                <w:sz w:val="20"/>
                <w:szCs w:val="20"/>
                <w:lang w:val="ru-RU"/>
              </w:rPr>
              <w:t>Защитные сооружения гражданской обороны</w:t>
            </w:r>
          </w:p>
        </w:tc>
      </w:tr>
      <w:tr w:rsidR="009D5BD4" w:rsidRPr="00DE4D1B" w:rsidTr="00EF2D26">
        <w:trPr>
          <w:trHeight w:val="20"/>
        </w:trPr>
        <w:tc>
          <w:tcPr>
            <w:tcW w:w="817" w:type="pct"/>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rPr>
              <w:t>Убежища и укрытия</w:t>
            </w:r>
          </w:p>
        </w:tc>
        <w:tc>
          <w:tcPr>
            <w:tcW w:w="1053"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100</w:t>
            </w:r>
          </w:p>
        </w:tc>
        <w:tc>
          <w:tcPr>
            <w:tcW w:w="52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Уровень обеспеченности объектами сооружений гражданской обороны, % от общей численности населения</w:t>
            </w:r>
          </w:p>
        </w:tc>
        <w:tc>
          <w:tcPr>
            <w:tcW w:w="519"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533"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551" w:type="pct"/>
            <w:gridSpan w:val="4"/>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rPr>
              <w:t>Изменение норматива не допускается</w:t>
            </w:r>
          </w:p>
        </w:tc>
      </w:tr>
      <w:tr w:rsidR="009D5BD4" w:rsidRPr="00DE4D1B" w:rsidTr="00EF2D26">
        <w:trPr>
          <w:trHeight w:val="20"/>
        </w:trPr>
        <w:tc>
          <w:tcPr>
            <w:tcW w:w="5000" w:type="pct"/>
            <w:gridSpan w:val="10"/>
          </w:tcPr>
          <w:p w:rsidR="009D5BD4" w:rsidRPr="00DE4D1B" w:rsidRDefault="009D5BD4" w:rsidP="004F7CAB">
            <w:pPr>
              <w:pStyle w:val="ConsPlusNormal"/>
              <w:suppressAutoHyphens w:val="0"/>
              <w:spacing w:after="60"/>
              <w:rPr>
                <w:rFonts w:cs="Times New Roman"/>
                <w:b/>
                <w:sz w:val="20"/>
                <w:szCs w:val="20"/>
                <w:lang w:val="ru-RU"/>
              </w:rPr>
            </w:pPr>
            <w:r w:rsidRPr="00DE4D1B">
              <w:rPr>
                <w:rFonts w:cs="Times New Roman"/>
                <w:b/>
                <w:sz w:val="20"/>
                <w:szCs w:val="20"/>
                <w:lang w:val="ru-RU"/>
              </w:rPr>
              <w:t>3. Объекты защиты от опасных геологических процессов и природных явлений</w:t>
            </w:r>
          </w:p>
        </w:tc>
      </w:tr>
      <w:tr w:rsidR="009D5BD4" w:rsidRPr="00DE4D1B" w:rsidTr="00EF2D26">
        <w:trPr>
          <w:trHeight w:val="20"/>
        </w:trPr>
        <w:tc>
          <w:tcPr>
            <w:tcW w:w="5000" w:type="pct"/>
            <w:gridSpan w:val="10"/>
          </w:tcPr>
          <w:p w:rsidR="009D5BD4" w:rsidRPr="00DE4D1B" w:rsidRDefault="009D5BD4" w:rsidP="004F7CAB">
            <w:pPr>
              <w:pStyle w:val="ConsPlusNormal"/>
              <w:suppressAutoHyphens w:val="0"/>
              <w:spacing w:after="60"/>
              <w:rPr>
                <w:rFonts w:cs="Times New Roman"/>
                <w:sz w:val="20"/>
                <w:szCs w:val="20"/>
                <w:lang w:val="ru-RU"/>
              </w:rPr>
            </w:pPr>
            <w:r w:rsidRPr="00DE4D1B">
              <w:rPr>
                <w:rFonts w:cs="Times New Roman"/>
                <w:sz w:val="20"/>
                <w:szCs w:val="20"/>
                <w:lang w:val="ru-RU"/>
              </w:rPr>
              <w:t>Сооружения инженерной защиты от опасных геологических процессов</w:t>
            </w:r>
          </w:p>
        </w:tc>
      </w:tr>
      <w:tr w:rsidR="009D5BD4" w:rsidRPr="00DE4D1B" w:rsidTr="00EF2D26">
        <w:trPr>
          <w:trHeight w:val="20"/>
        </w:trPr>
        <w:tc>
          <w:tcPr>
            <w:tcW w:w="817" w:type="pct"/>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Противооползневые, противолавинные, берегоукрепительные сооружения, валы, дамбы</w:t>
            </w:r>
          </w:p>
        </w:tc>
        <w:tc>
          <w:tcPr>
            <w:tcW w:w="1053"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из расчёта обеспечения не менее, чем 95% защиты территории постоянного проживания населения (территории жилых зон)</w:t>
            </w:r>
          </w:p>
        </w:tc>
        <w:tc>
          <w:tcPr>
            <w:tcW w:w="52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Количество (протяженность) на 1000 жителей территорий, подверженных опасным процессам</w:t>
            </w:r>
          </w:p>
        </w:tc>
        <w:tc>
          <w:tcPr>
            <w:tcW w:w="1052"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Не устанавливается</w:t>
            </w:r>
          </w:p>
        </w:tc>
        <w:tc>
          <w:tcPr>
            <w:tcW w:w="1551" w:type="pct"/>
            <w:gridSpan w:val="4"/>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rPr>
              <w:t>Изменение норматива не допускается</w:t>
            </w:r>
          </w:p>
        </w:tc>
      </w:tr>
      <w:tr w:rsidR="009D5BD4" w:rsidRPr="00DE4D1B" w:rsidTr="00EF2D26">
        <w:trPr>
          <w:trHeight w:val="20"/>
        </w:trPr>
        <w:tc>
          <w:tcPr>
            <w:tcW w:w="5000" w:type="pct"/>
            <w:gridSpan w:val="10"/>
          </w:tcPr>
          <w:p w:rsidR="009D5BD4" w:rsidRPr="00DE4D1B" w:rsidRDefault="009D5BD4" w:rsidP="004F7CAB">
            <w:pPr>
              <w:pStyle w:val="ConsPlusNormal"/>
              <w:suppressAutoHyphens w:val="0"/>
              <w:spacing w:after="60"/>
              <w:rPr>
                <w:rFonts w:cs="Times New Roman"/>
                <w:sz w:val="20"/>
                <w:szCs w:val="20"/>
                <w:lang w:val="ru-RU"/>
              </w:rPr>
            </w:pPr>
            <w:r w:rsidRPr="00DE4D1B">
              <w:rPr>
                <w:rFonts w:cs="Times New Roman"/>
                <w:sz w:val="20"/>
                <w:szCs w:val="20"/>
                <w:lang w:val="ru-RU"/>
              </w:rPr>
              <w:lastRenderedPageBreak/>
              <w:t>Сооружения инженерной защиты от затопления и подтопления</w:t>
            </w:r>
          </w:p>
        </w:tc>
      </w:tr>
      <w:tr w:rsidR="009D5BD4" w:rsidRPr="00DE4D1B" w:rsidTr="00EF2D26">
        <w:trPr>
          <w:trHeight w:val="20"/>
        </w:trPr>
        <w:tc>
          <w:tcPr>
            <w:tcW w:w="817" w:type="pct"/>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Обвалование, искусственная подсыпка грунта, сооружения регулирования отвода поверхностного стока</w:t>
            </w:r>
          </w:p>
        </w:tc>
        <w:tc>
          <w:tcPr>
            <w:tcW w:w="1053"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из расчёта обеспечения не менее, чем 80% защиты территории постоянного проживания населения (территории жилых зон) от 5% паводка</w:t>
            </w:r>
          </w:p>
        </w:tc>
        <w:tc>
          <w:tcPr>
            <w:tcW w:w="52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Количество (протяженность, площадь) на 1000 жителей территорий, подверженных затоплению</w:t>
            </w:r>
          </w:p>
        </w:tc>
        <w:tc>
          <w:tcPr>
            <w:tcW w:w="1052"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Не устанавливается</w:t>
            </w:r>
          </w:p>
        </w:tc>
        <w:tc>
          <w:tcPr>
            <w:tcW w:w="1551" w:type="pct"/>
            <w:gridSpan w:val="4"/>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rPr>
              <w:t>Изменение норматива не допускается</w:t>
            </w:r>
          </w:p>
        </w:tc>
      </w:tr>
    </w:tbl>
    <w:p w:rsidR="00A508B8" w:rsidRPr="00DE4D1B" w:rsidRDefault="00A508B8" w:rsidP="004F7CAB">
      <w:pPr>
        <w:pStyle w:val="a3"/>
        <w:suppressAutoHyphens w:val="0"/>
        <w:rPr>
          <w:rFonts w:cs="Times New Roman"/>
          <w:lang w:val="ru-RU"/>
        </w:rPr>
      </w:pPr>
    </w:p>
    <w:p w:rsidR="009D5BD4" w:rsidRPr="00DE4D1B" w:rsidRDefault="009D5BD4" w:rsidP="004F7CAB">
      <w:pPr>
        <w:pStyle w:val="32"/>
        <w:widowControl w:val="0"/>
        <w:rPr>
          <w:rFonts w:cs="Times New Roman"/>
        </w:rPr>
      </w:pPr>
      <w:bookmarkStart w:id="20" w:name="_Toc118565401"/>
      <w:bookmarkStart w:id="21" w:name="_Toc118568401"/>
      <w:r w:rsidRPr="00DE4D1B">
        <w:rPr>
          <w:rFonts w:cs="Times New Roman"/>
        </w:rPr>
        <w:t>1.2.3. Объекты образования</w:t>
      </w:r>
      <w:bookmarkEnd w:id="20"/>
      <w:bookmarkEnd w:id="21"/>
    </w:p>
    <w:p w:rsidR="009D5BD4" w:rsidRDefault="005B7CF2" w:rsidP="004F7CAB">
      <w:pPr>
        <w:pStyle w:val="a3"/>
        <w:suppressAutoHyphens w:val="0"/>
        <w:spacing w:before="200" w:after="200"/>
        <w:jc w:val="right"/>
        <w:rPr>
          <w:rFonts w:cs="Times New Roman"/>
          <w:lang w:val="ru-RU"/>
        </w:rPr>
      </w:pPr>
      <w:r w:rsidRPr="00DE4D1B">
        <w:rPr>
          <w:rFonts w:cs="Times New Roman"/>
          <w:lang w:val="ru-RU"/>
        </w:rPr>
        <w:t>Таблица</w:t>
      </w:r>
      <w:r w:rsidR="00D40686" w:rsidRPr="00DE4D1B">
        <w:rPr>
          <w:rFonts w:cs="Times New Roman"/>
          <w:lang w:val="ru-RU"/>
        </w:rPr>
        <w:t xml:space="preserve"> </w:t>
      </w:r>
      <w:r w:rsidR="009D5BD4" w:rsidRPr="00DE4D1B">
        <w:rPr>
          <w:rFonts w:cs="Times New Roman"/>
          <w:lang w:val="ru-RU"/>
        </w:rPr>
        <w:t>1.2.3-1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4A0" w:firstRow="1" w:lastRow="0" w:firstColumn="1" w:lastColumn="0" w:noHBand="0" w:noVBand="1"/>
      </w:tblPr>
      <w:tblGrid>
        <w:gridCol w:w="2464"/>
        <w:gridCol w:w="1889"/>
        <w:gridCol w:w="2322"/>
        <w:gridCol w:w="1886"/>
        <w:gridCol w:w="1719"/>
        <w:gridCol w:w="1009"/>
        <w:gridCol w:w="1006"/>
        <w:gridCol w:w="1215"/>
        <w:gridCol w:w="1412"/>
      </w:tblGrid>
      <w:tr w:rsidR="009D5BD4" w:rsidRPr="00DE4D1B" w:rsidTr="00EF2D26">
        <w:trPr>
          <w:trHeight w:val="57"/>
        </w:trPr>
        <w:tc>
          <w:tcPr>
            <w:tcW w:w="826"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Перечень объектов</w:t>
            </w:r>
          </w:p>
        </w:tc>
        <w:tc>
          <w:tcPr>
            <w:tcW w:w="2619" w:type="pct"/>
            <w:gridSpan w:val="4"/>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Расчётные базовые показатели</w:t>
            </w:r>
          </w:p>
        </w:tc>
        <w:tc>
          <w:tcPr>
            <w:tcW w:w="1555" w:type="pct"/>
            <w:gridSpan w:val="4"/>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Корректировка показателя в зависимости от дифференциации территории</w:t>
            </w:r>
          </w:p>
        </w:tc>
      </w:tr>
      <w:tr w:rsidR="009D5BD4" w:rsidRPr="00DE4D1B" w:rsidTr="00EF2D26">
        <w:trPr>
          <w:trHeight w:val="57"/>
        </w:trPr>
        <w:tc>
          <w:tcPr>
            <w:tcW w:w="82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2619"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82" w:type="pct"/>
            <w:gridSpan w:val="3"/>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Показатель минимальной обеспеченности</w:t>
            </w:r>
          </w:p>
        </w:tc>
        <w:tc>
          <w:tcPr>
            <w:tcW w:w="473" w:type="pct"/>
            <w:vMerge w:val="restart"/>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Показатель максимальной доступности</w:t>
            </w:r>
          </w:p>
        </w:tc>
      </w:tr>
      <w:tr w:rsidR="00DF3DAA" w:rsidRPr="00DE4D1B" w:rsidTr="00EF2D26">
        <w:trPr>
          <w:trHeight w:val="57"/>
        </w:trPr>
        <w:tc>
          <w:tcPr>
            <w:tcW w:w="82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633"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rPr>
              <w:t xml:space="preserve">Показатель </w:t>
            </w:r>
            <w:r w:rsidRPr="00DE4D1B">
              <w:rPr>
                <w:rFonts w:cs="Times New Roman"/>
                <w:sz w:val="20"/>
                <w:szCs w:val="20"/>
                <w:lang w:val="ru-RU"/>
              </w:rPr>
              <w:t>минимальной обеспеченности</w:t>
            </w:r>
          </w:p>
        </w:tc>
        <w:tc>
          <w:tcPr>
            <w:tcW w:w="778"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rPr>
              <w:t>Показатель,</w:t>
            </w:r>
            <w:r w:rsidRPr="00DE4D1B">
              <w:rPr>
                <w:rFonts w:cs="Times New Roman"/>
                <w:sz w:val="20"/>
                <w:szCs w:val="20"/>
                <w:lang w:val="ru-RU"/>
              </w:rPr>
              <w:t xml:space="preserve"> единица измерения</w:t>
            </w:r>
          </w:p>
        </w:tc>
        <w:tc>
          <w:tcPr>
            <w:tcW w:w="632"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rPr>
              <w:t xml:space="preserve">Показатель </w:t>
            </w:r>
            <w:r w:rsidRPr="00DE4D1B">
              <w:rPr>
                <w:rFonts w:cs="Times New Roman"/>
                <w:sz w:val="20"/>
                <w:szCs w:val="20"/>
                <w:lang w:val="ru-RU"/>
              </w:rPr>
              <w:t>максимальной доступности</w:t>
            </w:r>
          </w:p>
        </w:tc>
        <w:tc>
          <w:tcPr>
            <w:tcW w:w="576" w:type="pct"/>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rPr>
              <w:t>Показатель,</w:t>
            </w:r>
            <w:r w:rsidRPr="00DE4D1B">
              <w:rPr>
                <w:rFonts w:cs="Times New Roman"/>
                <w:sz w:val="20"/>
                <w:szCs w:val="20"/>
                <w:lang w:val="ru-RU"/>
              </w:rPr>
              <w:t xml:space="preserve"> единица измерения</w:t>
            </w:r>
          </w:p>
        </w:tc>
        <w:tc>
          <w:tcPr>
            <w:tcW w:w="338" w:type="pct"/>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lang w:val="ru-RU"/>
              </w:rPr>
              <w:t xml:space="preserve">Зона </w:t>
            </w:r>
            <w:r w:rsidRPr="00DE4D1B">
              <w:rPr>
                <w:rFonts w:cs="Times New Roman"/>
                <w:sz w:val="20"/>
                <w:szCs w:val="20"/>
              </w:rPr>
              <w:t>I</w:t>
            </w:r>
          </w:p>
        </w:tc>
        <w:tc>
          <w:tcPr>
            <w:tcW w:w="337" w:type="pct"/>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lang w:val="ru-RU"/>
              </w:rPr>
              <w:t xml:space="preserve">Зона </w:t>
            </w:r>
            <w:r w:rsidRPr="00DE4D1B">
              <w:rPr>
                <w:rFonts w:cs="Times New Roman"/>
                <w:sz w:val="20"/>
                <w:szCs w:val="20"/>
              </w:rPr>
              <w:t>II</w:t>
            </w:r>
          </w:p>
        </w:tc>
        <w:tc>
          <w:tcPr>
            <w:tcW w:w="40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ПЦР</w:t>
            </w:r>
          </w:p>
        </w:tc>
        <w:tc>
          <w:tcPr>
            <w:tcW w:w="473" w:type="pct"/>
            <w:vMerge/>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EF2D26">
        <w:trPr>
          <w:trHeight w:val="57"/>
        </w:trPr>
        <w:tc>
          <w:tcPr>
            <w:tcW w:w="5000" w:type="pct"/>
            <w:gridSpan w:val="9"/>
          </w:tcPr>
          <w:p w:rsidR="009D5BD4" w:rsidRPr="00DE4D1B" w:rsidRDefault="009D5BD4" w:rsidP="004F7CAB">
            <w:pPr>
              <w:pStyle w:val="ConsPlusNormal"/>
              <w:suppressAutoHyphens w:val="0"/>
              <w:spacing w:after="60"/>
              <w:rPr>
                <w:rFonts w:cs="Times New Roman"/>
                <w:b/>
                <w:sz w:val="20"/>
                <w:szCs w:val="20"/>
                <w:lang w:val="ru-RU"/>
              </w:rPr>
            </w:pPr>
            <w:r w:rsidRPr="00DE4D1B">
              <w:rPr>
                <w:rFonts w:cs="Times New Roman"/>
                <w:b/>
                <w:sz w:val="20"/>
                <w:szCs w:val="20"/>
                <w:lang w:val="ru-RU"/>
              </w:rPr>
              <w:t>1. Объекты общего среднего и дошкольного образования</w:t>
            </w:r>
          </w:p>
        </w:tc>
      </w:tr>
      <w:tr w:rsidR="009D5BD4" w:rsidRPr="00DE4D1B" w:rsidTr="00EF2D26">
        <w:trPr>
          <w:trHeight w:val="57"/>
        </w:trPr>
        <w:tc>
          <w:tcPr>
            <w:tcW w:w="5000" w:type="pct"/>
            <w:gridSpan w:val="9"/>
          </w:tcPr>
          <w:p w:rsidR="009D5BD4" w:rsidRPr="00BC2E1E" w:rsidRDefault="00BC2E1E" w:rsidP="004F7CAB">
            <w:pPr>
              <w:pStyle w:val="ConsPlusNormal"/>
              <w:suppressAutoHyphens w:val="0"/>
              <w:spacing w:after="60"/>
              <w:rPr>
                <w:rFonts w:cs="Times New Roman"/>
                <w:sz w:val="20"/>
                <w:szCs w:val="20"/>
                <w:lang w:val="ru-RU"/>
              </w:rPr>
            </w:pPr>
            <w:r>
              <w:rPr>
                <w:rFonts w:cs="Times New Roman"/>
                <w:sz w:val="20"/>
                <w:szCs w:val="20"/>
              </w:rPr>
              <w:t xml:space="preserve">Объекты </w:t>
            </w:r>
            <w:r>
              <w:rPr>
                <w:rFonts w:cs="Times New Roman"/>
                <w:sz w:val="20"/>
                <w:szCs w:val="20"/>
                <w:lang w:val="ru-RU"/>
              </w:rPr>
              <w:t>дошкольных</w:t>
            </w:r>
            <w:r w:rsidR="009D5BD4" w:rsidRPr="00DE4D1B">
              <w:rPr>
                <w:rFonts w:cs="Times New Roman"/>
                <w:sz w:val="20"/>
                <w:szCs w:val="20"/>
              </w:rPr>
              <w:t xml:space="preserve"> </w:t>
            </w:r>
            <w:r>
              <w:rPr>
                <w:rFonts w:cs="Times New Roman"/>
                <w:sz w:val="20"/>
                <w:szCs w:val="20"/>
                <w:lang w:val="ru-RU"/>
              </w:rPr>
              <w:t>образовательных</w:t>
            </w:r>
            <w:r w:rsidR="009D5BD4" w:rsidRPr="00DE4D1B">
              <w:rPr>
                <w:rFonts w:cs="Times New Roman"/>
                <w:sz w:val="20"/>
                <w:szCs w:val="20"/>
              </w:rPr>
              <w:t xml:space="preserve"> </w:t>
            </w:r>
            <w:r>
              <w:rPr>
                <w:rFonts w:cs="Times New Roman"/>
                <w:sz w:val="20"/>
                <w:szCs w:val="20"/>
                <w:lang w:val="ru-RU"/>
              </w:rPr>
              <w:t>организаций</w:t>
            </w:r>
          </w:p>
        </w:tc>
      </w:tr>
      <w:tr w:rsidR="00DF3DAA" w:rsidRPr="00DE4D1B" w:rsidTr="00EF2D26">
        <w:trPr>
          <w:trHeight w:val="57"/>
        </w:trPr>
        <w:tc>
          <w:tcPr>
            <w:tcW w:w="826" w:type="pct"/>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Ясли, детский сад-ясли, семейный детский сад;</w:t>
            </w:r>
          </w:p>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детский сад, семейный детский сад</w:t>
            </w:r>
          </w:p>
        </w:tc>
        <w:tc>
          <w:tcPr>
            <w:tcW w:w="633"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45</w:t>
            </w:r>
          </w:p>
        </w:tc>
        <w:tc>
          <w:tcPr>
            <w:tcW w:w="778"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Количество мест в образовательных организациях в расчёте на 100 детей в возрасте от 0 до 7 лет</w:t>
            </w:r>
          </w:p>
        </w:tc>
        <w:tc>
          <w:tcPr>
            <w:tcW w:w="632"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500</w:t>
            </w:r>
          </w:p>
        </w:tc>
        <w:tc>
          <w:tcPr>
            <w:tcW w:w="57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Пешеходная доступность, м,</w:t>
            </w:r>
          </w:p>
        </w:tc>
        <w:tc>
          <w:tcPr>
            <w:tcW w:w="338"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 – 1,2</w:t>
            </w:r>
          </w:p>
        </w:tc>
        <w:tc>
          <w:tcPr>
            <w:tcW w:w="33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0,9 – 1,1</w:t>
            </w:r>
          </w:p>
        </w:tc>
        <w:tc>
          <w:tcPr>
            <w:tcW w:w="40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1,1 – 1,3</w:t>
            </w:r>
          </w:p>
        </w:tc>
        <w:tc>
          <w:tcPr>
            <w:tcW w:w="473" w:type="pct"/>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 xml:space="preserve">Не </w:t>
            </w:r>
            <w:r w:rsidR="00926C9A">
              <w:rPr>
                <w:rFonts w:cs="Times New Roman"/>
                <w:sz w:val="20"/>
                <w:szCs w:val="20"/>
                <w:lang w:val="ru-RU"/>
              </w:rPr>
              <w:t>установлен</w:t>
            </w:r>
          </w:p>
        </w:tc>
      </w:tr>
      <w:tr w:rsidR="009D5BD4" w:rsidRPr="00DE4D1B" w:rsidTr="00EF2D26">
        <w:trPr>
          <w:trHeight w:val="57"/>
        </w:trPr>
        <w:tc>
          <w:tcPr>
            <w:tcW w:w="5000" w:type="pct"/>
            <w:gridSpan w:val="9"/>
          </w:tcPr>
          <w:p w:rsidR="009D5BD4" w:rsidRPr="00DE4D1B" w:rsidRDefault="009D5BD4" w:rsidP="004F7CAB">
            <w:pPr>
              <w:pStyle w:val="ConsPlusNormal"/>
              <w:suppressAutoHyphens w:val="0"/>
              <w:spacing w:after="60"/>
              <w:rPr>
                <w:rFonts w:cs="Times New Roman"/>
                <w:sz w:val="20"/>
                <w:szCs w:val="20"/>
                <w:lang w:val="ru-RU"/>
              </w:rPr>
            </w:pPr>
            <w:r w:rsidRPr="00DE4D1B">
              <w:rPr>
                <w:rFonts w:cs="Times New Roman"/>
                <w:sz w:val="20"/>
                <w:szCs w:val="20"/>
                <w:lang w:val="ru-RU"/>
              </w:rPr>
              <w:t>Объекты общеобразовательных организаций начального и среднего образования</w:t>
            </w:r>
          </w:p>
        </w:tc>
      </w:tr>
      <w:tr w:rsidR="00DF3DAA" w:rsidRPr="00DE4D1B" w:rsidTr="00EF2D26">
        <w:trPr>
          <w:trHeight w:val="57"/>
        </w:trPr>
        <w:tc>
          <w:tcPr>
            <w:tcW w:w="826" w:type="pct"/>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Начальная школа (1 - 4 классы), подразделение или филиал начального образования в рамках общеобразовательных школ;</w:t>
            </w:r>
          </w:p>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школа основного образования (5 - 11 классы), подразделение </w:t>
            </w:r>
            <w:r w:rsidRPr="00DE4D1B">
              <w:rPr>
                <w:rFonts w:cs="Times New Roman"/>
                <w:sz w:val="20"/>
                <w:szCs w:val="20"/>
                <w:lang w:val="ru-RU"/>
              </w:rPr>
              <w:lastRenderedPageBreak/>
              <w:t>или филиал основного образования в общеобразовательной школе</w:t>
            </w:r>
          </w:p>
        </w:tc>
        <w:tc>
          <w:tcPr>
            <w:tcW w:w="633"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lastRenderedPageBreak/>
              <w:t>45</w:t>
            </w:r>
          </w:p>
        </w:tc>
        <w:tc>
          <w:tcPr>
            <w:tcW w:w="778"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Количество мест в образовательных организациях в расчёте на 100 детей в возрасте от 7 до 18 лет</w:t>
            </w:r>
          </w:p>
        </w:tc>
        <w:tc>
          <w:tcPr>
            <w:tcW w:w="632"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 ступени обучения – 2000</w:t>
            </w:r>
          </w:p>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2-3 ступени обучения – 4000</w:t>
            </w:r>
          </w:p>
        </w:tc>
        <w:tc>
          <w:tcPr>
            <w:tcW w:w="57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Пешеходная доступность, м,</w:t>
            </w:r>
          </w:p>
        </w:tc>
        <w:tc>
          <w:tcPr>
            <w:tcW w:w="338"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 – 1,2</w:t>
            </w:r>
          </w:p>
        </w:tc>
        <w:tc>
          <w:tcPr>
            <w:tcW w:w="33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0,9 – 1,1</w:t>
            </w:r>
          </w:p>
        </w:tc>
        <w:tc>
          <w:tcPr>
            <w:tcW w:w="40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1,1 – 1,3</w:t>
            </w:r>
          </w:p>
        </w:tc>
        <w:tc>
          <w:tcPr>
            <w:tcW w:w="473" w:type="pct"/>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Не установлен</w:t>
            </w:r>
          </w:p>
        </w:tc>
      </w:tr>
      <w:tr w:rsidR="009D5BD4" w:rsidRPr="00DE4D1B" w:rsidTr="00EF2D26">
        <w:trPr>
          <w:trHeight w:val="57"/>
        </w:trPr>
        <w:tc>
          <w:tcPr>
            <w:tcW w:w="5000" w:type="pct"/>
            <w:gridSpan w:val="9"/>
          </w:tcPr>
          <w:p w:rsidR="009D5BD4" w:rsidRPr="00DE4D1B" w:rsidRDefault="009D5BD4" w:rsidP="004F7CAB">
            <w:pPr>
              <w:pStyle w:val="ConsPlusNormal"/>
              <w:suppressAutoHyphens w:val="0"/>
              <w:spacing w:after="60"/>
              <w:rPr>
                <w:rFonts w:cs="Times New Roman"/>
                <w:sz w:val="20"/>
                <w:szCs w:val="20"/>
                <w:lang w:val="ru-RU"/>
              </w:rPr>
            </w:pPr>
            <w:r w:rsidRPr="00DE4D1B">
              <w:rPr>
                <w:rFonts w:cs="Times New Roman"/>
                <w:sz w:val="20"/>
                <w:szCs w:val="20"/>
                <w:lang w:val="ru-RU"/>
              </w:rPr>
              <w:lastRenderedPageBreak/>
              <w:t>Объекты общеобразовательных организации начального образования</w:t>
            </w:r>
          </w:p>
        </w:tc>
      </w:tr>
      <w:tr w:rsidR="00DF3DAA" w:rsidRPr="00DE4D1B" w:rsidTr="00EF2D26">
        <w:trPr>
          <w:trHeight w:val="57"/>
        </w:trPr>
        <w:tc>
          <w:tcPr>
            <w:tcW w:w="826" w:type="pct"/>
            <w:shd w:val="clear" w:color="auto" w:fill="auto"/>
          </w:tcPr>
          <w:p w:rsidR="009D5BD4" w:rsidRPr="00DE4D1B" w:rsidRDefault="009D5BD4" w:rsidP="004F7CAB">
            <w:pPr>
              <w:pStyle w:val="ConsPlusNormal"/>
              <w:suppressAutoHyphens w:val="0"/>
              <w:spacing w:after="60"/>
              <w:jc w:val="both"/>
              <w:rPr>
                <w:rFonts w:cs="Times New Roman"/>
                <w:sz w:val="20"/>
                <w:szCs w:val="20"/>
              </w:rPr>
            </w:pPr>
            <w:r w:rsidRPr="00DE4D1B">
              <w:rPr>
                <w:rFonts w:cs="Times New Roman"/>
                <w:sz w:val="20"/>
                <w:szCs w:val="20"/>
                <w:lang w:val="ru-RU"/>
              </w:rPr>
              <w:t>Ш</w:t>
            </w:r>
            <w:r w:rsidRPr="00DE4D1B">
              <w:rPr>
                <w:rFonts w:cs="Times New Roman"/>
                <w:sz w:val="20"/>
                <w:szCs w:val="20"/>
              </w:rPr>
              <w:t>колы-интернаты различных типов</w:t>
            </w:r>
          </w:p>
        </w:tc>
        <w:tc>
          <w:tcPr>
            <w:tcW w:w="633"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0,75</w:t>
            </w:r>
          </w:p>
        </w:tc>
        <w:tc>
          <w:tcPr>
            <w:tcW w:w="778"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Доля мест в организациях общего образования в школах-интернатах или иных учреждениях, не требующих ежедневного посещения, % от общего числа мест</w:t>
            </w:r>
          </w:p>
        </w:tc>
        <w:tc>
          <w:tcPr>
            <w:tcW w:w="632"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 ступени обучения – 15</w:t>
            </w:r>
          </w:p>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2-3 ступени обучения – 30</w:t>
            </w:r>
          </w:p>
        </w:tc>
        <w:tc>
          <w:tcPr>
            <w:tcW w:w="576" w:type="pct"/>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rPr>
              <w:t>Комбинированная доступность, мин</w:t>
            </w:r>
          </w:p>
        </w:tc>
        <w:tc>
          <w:tcPr>
            <w:tcW w:w="338"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 – 1,2</w:t>
            </w:r>
          </w:p>
        </w:tc>
        <w:tc>
          <w:tcPr>
            <w:tcW w:w="33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0,9 – 1,1</w:t>
            </w:r>
          </w:p>
        </w:tc>
        <w:tc>
          <w:tcPr>
            <w:tcW w:w="40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1,1 – 1,3</w:t>
            </w:r>
          </w:p>
        </w:tc>
        <w:tc>
          <w:tcPr>
            <w:tcW w:w="473" w:type="pct"/>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rPr>
              <w:t>1,1 - 1,25</w:t>
            </w:r>
          </w:p>
        </w:tc>
      </w:tr>
      <w:tr w:rsidR="009D5BD4" w:rsidRPr="00DE4D1B" w:rsidTr="00EF2D26">
        <w:trPr>
          <w:trHeight w:val="57"/>
        </w:trPr>
        <w:tc>
          <w:tcPr>
            <w:tcW w:w="5000" w:type="pct"/>
            <w:gridSpan w:val="9"/>
          </w:tcPr>
          <w:p w:rsidR="009D5BD4" w:rsidRPr="00DE4D1B" w:rsidRDefault="009D5BD4" w:rsidP="004F7CAB">
            <w:pPr>
              <w:pStyle w:val="ConsPlusNormal"/>
              <w:suppressAutoHyphens w:val="0"/>
              <w:spacing w:after="60"/>
              <w:rPr>
                <w:rFonts w:cs="Times New Roman"/>
                <w:b/>
                <w:sz w:val="20"/>
                <w:szCs w:val="20"/>
                <w:lang w:val="ru-RU"/>
              </w:rPr>
            </w:pPr>
            <w:r w:rsidRPr="00DE4D1B">
              <w:rPr>
                <w:rFonts w:cs="Times New Roman"/>
                <w:b/>
                <w:sz w:val="20"/>
                <w:szCs w:val="20"/>
                <w:lang w:val="ru-RU"/>
              </w:rPr>
              <w:t>2. Объекты дополнительного образования детей</w:t>
            </w:r>
          </w:p>
        </w:tc>
      </w:tr>
      <w:tr w:rsidR="009D5BD4" w:rsidRPr="00DE4D1B" w:rsidTr="00EF2D26">
        <w:trPr>
          <w:trHeight w:val="57"/>
        </w:trPr>
        <w:tc>
          <w:tcPr>
            <w:tcW w:w="5000" w:type="pct"/>
            <w:gridSpan w:val="9"/>
          </w:tcPr>
          <w:p w:rsidR="009D5BD4" w:rsidRPr="00DE4D1B" w:rsidRDefault="009D5BD4" w:rsidP="004F7CAB">
            <w:pPr>
              <w:pStyle w:val="ConsPlusNormal"/>
              <w:suppressAutoHyphens w:val="0"/>
              <w:spacing w:after="60"/>
              <w:rPr>
                <w:rFonts w:cs="Times New Roman"/>
                <w:sz w:val="20"/>
                <w:szCs w:val="20"/>
              </w:rPr>
            </w:pPr>
            <w:r w:rsidRPr="00DE4D1B">
              <w:rPr>
                <w:rFonts w:cs="Times New Roman"/>
                <w:sz w:val="20"/>
                <w:szCs w:val="20"/>
              </w:rPr>
              <w:t>Объекты организаций дополнительного образования</w:t>
            </w:r>
          </w:p>
        </w:tc>
      </w:tr>
      <w:tr w:rsidR="00DF3DAA" w:rsidRPr="00DE4D1B" w:rsidTr="00EF2D26">
        <w:trPr>
          <w:trHeight w:val="57"/>
        </w:trPr>
        <w:tc>
          <w:tcPr>
            <w:tcW w:w="826" w:type="pct"/>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Школы искусств, спортивные школы, секции и кружки искусств и ремёсел, спортивные секции и кружки, секции и кружки профессиональной подготовки</w:t>
            </w:r>
          </w:p>
        </w:tc>
        <w:tc>
          <w:tcPr>
            <w:tcW w:w="633"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75</w:t>
            </w:r>
          </w:p>
        </w:tc>
        <w:tc>
          <w:tcPr>
            <w:tcW w:w="778"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Общее количество мест в организациях дополнительного образования для детей 6 - 18 лет на 1000 жителей</w:t>
            </w:r>
          </w:p>
        </w:tc>
        <w:tc>
          <w:tcPr>
            <w:tcW w:w="632"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30</w:t>
            </w:r>
          </w:p>
        </w:tc>
        <w:tc>
          <w:tcPr>
            <w:tcW w:w="576" w:type="pct"/>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rPr>
              <w:t>Комбинированная доступность, мин</w:t>
            </w:r>
          </w:p>
        </w:tc>
        <w:tc>
          <w:tcPr>
            <w:tcW w:w="338"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 – 1,2</w:t>
            </w:r>
          </w:p>
        </w:tc>
        <w:tc>
          <w:tcPr>
            <w:tcW w:w="33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0,9 – 1,1</w:t>
            </w:r>
          </w:p>
        </w:tc>
        <w:tc>
          <w:tcPr>
            <w:tcW w:w="40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1,1 – 1,3</w:t>
            </w:r>
          </w:p>
        </w:tc>
        <w:tc>
          <w:tcPr>
            <w:tcW w:w="473" w:type="pct"/>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rPr>
              <w:t>1,1 - 1,25</w:t>
            </w:r>
          </w:p>
        </w:tc>
      </w:tr>
      <w:tr w:rsidR="009D5BD4" w:rsidRPr="00DE4D1B" w:rsidTr="00EF2D26">
        <w:trPr>
          <w:trHeight w:val="57"/>
        </w:trPr>
        <w:tc>
          <w:tcPr>
            <w:tcW w:w="5000" w:type="pct"/>
            <w:gridSpan w:val="9"/>
          </w:tcPr>
          <w:p w:rsidR="009D5BD4" w:rsidRPr="00DE4D1B" w:rsidRDefault="009D5BD4" w:rsidP="004F7CAB">
            <w:pPr>
              <w:pStyle w:val="ConsPlusNormal"/>
              <w:suppressAutoHyphens w:val="0"/>
              <w:spacing w:after="60"/>
              <w:rPr>
                <w:rFonts w:cs="Times New Roman"/>
                <w:sz w:val="20"/>
                <w:szCs w:val="20"/>
              </w:rPr>
            </w:pPr>
            <w:r w:rsidRPr="00DE4D1B">
              <w:rPr>
                <w:rFonts w:cs="Times New Roman"/>
                <w:sz w:val="20"/>
                <w:szCs w:val="20"/>
              </w:rPr>
              <w:t>Объекты организаций дополнительного образования</w:t>
            </w:r>
          </w:p>
        </w:tc>
      </w:tr>
      <w:tr w:rsidR="00DF3DAA" w:rsidRPr="00DE4D1B" w:rsidTr="00EF2D26">
        <w:trPr>
          <w:trHeight w:val="57"/>
        </w:trPr>
        <w:tc>
          <w:tcPr>
            <w:tcW w:w="826" w:type="pct"/>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Места дополнительного образования, расположенные в объектах общего образования (кружки и секции при школах)</w:t>
            </w:r>
          </w:p>
        </w:tc>
        <w:tc>
          <w:tcPr>
            <w:tcW w:w="633"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w:t>
            </w:r>
          </w:p>
        </w:tc>
        <w:tc>
          <w:tcPr>
            <w:tcW w:w="778"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Доля мест дополнительного образования, расположенных в организация</w:t>
            </w:r>
            <w:r w:rsidR="00926C9A">
              <w:rPr>
                <w:rFonts w:cs="Times New Roman"/>
                <w:sz w:val="20"/>
                <w:szCs w:val="20"/>
                <w:lang w:val="ru-RU"/>
              </w:rPr>
              <w:t>х</w:t>
            </w:r>
            <w:r w:rsidRPr="00DE4D1B">
              <w:rPr>
                <w:rFonts w:cs="Times New Roman"/>
                <w:sz w:val="20"/>
                <w:szCs w:val="20"/>
                <w:lang w:val="ru-RU"/>
              </w:rPr>
              <w:t xml:space="preserve"> общего образования, </w:t>
            </w:r>
            <w:r w:rsidRPr="00DE4D1B">
              <w:rPr>
                <w:rFonts w:cs="Times New Roman"/>
                <w:sz w:val="20"/>
                <w:szCs w:val="20"/>
              </w:rPr>
              <w:t>N</w:t>
            </w:r>
            <w:r w:rsidRPr="00DE4D1B">
              <w:rPr>
                <w:rFonts w:cs="Times New Roman"/>
                <w:sz w:val="20"/>
                <w:szCs w:val="20"/>
                <w:lang w:val="ru-RU"/>
              </w:rPr>
              <w:t xml:space="preserve"> от общего числа мест дополнительного образования</w:t>
            </w:r>
          </w:p>
        </w:tc>
        <w:tc>
          <w:tcPr>
            <w:tcW w:w="632"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30</w:t>
            </w:r>
          </w:p>
        </w:tc>
        <w:tc>
          <w:tcPr>
            <w:tcW w:w="57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18"/>
                <w:lang w:val="ru-RU"/>
              </w:rPr>
              <w:t>Пешеходная доступность, комбинированная доступность, мин</w:t>
            </w:r>
          </w:p>
        </w:tc>
        <w:tc>
          <w:tcPr>
            <w:tcW w:w="338"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 – 1,2</w:t>
            </w:r>
          </w:p>
        </w:tc>
        <w:tc>
          <w:tcPr>
            <w:tcW w:w="33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0,9 – 1,1</w:t>
            </w:r>
          </w:p>
        </w:tc>
        <w:tc>
          <w:tcPr>
            <w:tcW w:w="40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1,1 – 1,3</w:t>
            </w:r>
          </w:p>
        </w:tc>
        <w:tc>
          <w:tcPr>
            <w:tcW w:w="473" w:type="pct"/>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Для КД</w:t>
            </w:r>
          </w:p>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rPr>
              <w:t>1,1 - 1,25</w:t>
            </w:r>
          </w:p>
        </w:tc>
      </w:tr>
    </w:tbl>
    <w:p w:rsidR="00A508B8" w:rsidRDefault="00A508B8" w:rsidP="004F7CAB">
      <w:pPr>
        <w:pStyle w:val="a3"/>
        <w:suppressAutoHyphens w:val="0"/>
        <w:rPr>
          <w:rFonts w:cs="Times New Roman"/>
          <w:lang w:val="ru-RU"/>
        </w:rPr>
      </w:pPr>
    </w:p>
    <w:p w:rsidR="00F103F1" w:rsidRDefault="00F103F1" w:rsidP="004F7CAB">
      <w:pPr>
        <w:pStyle w:val="a3"/>
        <w:suppressAutoHyphens w:val="0"/>
        <w:rPr>
          <w:rFonts w:cs="Times New Roman"/>
          <w:lang w:val="ru-RU"/>
        </w:rPr>
      </w:pPr>
    </w:p>
    <w:p w:rsidR="00F103F1" w:rsidRDefault="00F103F1" w:rsidP="004F7CAB">
      <w:pPr>
        <w:pStyle w:val="a3"/>
        <w:suppressAutoHyphens w:val="0"/>
        <w:rPr>
          <w:rFonts w:cs="Times New Roman"/>
          <w:lang w:val="ru-RU"/>
        </w:rPr>
      </w:pPr>
    </w:p>
    <w:p w:rsidR="00F103F1" w:rsidRDefault="00F103F1" w:rsidP="004F7CAB">
      <w:pPr>
        <w:pStyle w:val="a3"/>
        <w:suppressAutoHyphens w:val="0"/>
        <w:rPr>
          <w:rFonts w:cs="Times New Roman"/>
          <w:lang w:val="ru-RU"/>
        </w:rPr>
      </w:pPr>
    </w:p>
    <w:p w:rsidR="009D5BD4" w:rsidRPr="00DE4D1B" w:rsidRDefault="009D5BD4" w:rsidP="004F7CAB">
      <w:pPr>
        <w:pStyle w:val="32"/>
        <w:widowControl w:val="0"/>
        <w:rPr>
          <w:rFonts w:cs="Times New Roman"/>
        </w:rPr>
      </w:pPr>
      <w:bookmarkStart w:id="22" w:name="_Toc118565402"/>
      <w:bookmarkStart w:id="23" w:name="_Toc118568402"/>
      <w:r w:rsidRPr="00DE4D1B">
        <w:rPr>
          <w:rFonts w:cs="Times New Roman"/>
        </w:rPr>
        <w:lastRenderedPageBreak/>
        <w:t>1.2.4. Объекты физической культуры и массового спорта</w:t>
      </w:r>
      <w:bookmarkEnd w:id="22"/>
      <w:bookmarkEnd w:id="23"/>
    </w:p>
    <w:p w:rsidR="009D5BD4" w:rsidRDefault="005B7CF2" w:rsidP="004F7CAB">
      <w:pPr>
        <w:pStyle w:val="a3"/>
        <w:suppressAutoHyphens w:val="0"/>
        <w:spacing w:before="200" w:after="200"/>
        <w:jc w:val="right"/>
        <w:rPr>
          <w:rFonts w:cs="Times New Roman"/>
          <w:lang w:val="ru-RU"/>
        </w:rPr>
      </w:pPr>
      <w:r w:rsidRPr="00DE4D1B">
        <w:rPr>
          <w:rFonts w:cs="Times New Roman"/>
          <w:lang w:val="ru-RU"/>
        </w:rPr>
        <w:t>Таблица</w:t>
      </w:r>
      <w:r w:rsidR="00D40686" w:rsidRPr="00DE4D1B">
        <w:rPr>
          <w:rFonts w:cs="Times New Roman"/>
          <w:lang w:val="ru-RU"/>
        </w:rPr>
        <w:t xml:space="preserve"> </w:t>
      </w:r>
      <w:r w:rsidR="009D5BD4" w:rsidRPr="00DE4D1B">
        <w:rPr>
          <w:rFonts w:cs="Times New Roman"/>
          <w:lang w:val="ru-RU"/>
        </w:rPr>
        <w:t>1.2.4-1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4A0" w:firstRow="1" w:lastRow="0" w:firstColumn="1" w:lastColumn="0" w:noHBand="0" w:noVBand="1"/>
      </w:tblPr>
      <w:tblGrid>
        <w:gridCol w:w="2613"/>
        <w:gridCol w:w="1740"/>
        <w:gridCol w:w="2322"/>
        <w:gridCol w:w="1889"/>
        <w:gridCol w:w="1716"/>
        <w:gridCol w:w="1009"/>
        <w:gridCol w:w="1006"/>
        <w:gridCol w:w="1215"/>
        <w:gridCol w:w="1412"/>
      </w:tblGrid>
      <w:tr w:rsidR="009D5BD4" w:rsidRPr="00DE4D1B" w:rsidTr="00F103F1">
        <w:trPr>
          <w:trHeight w:val="57"/>
        </w:trPr>
        <w:tc>
          <w:tcPr>
            <w:tcW w:w="876"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Перечень объектов</w:t>
            </w:r>
          </w:p>
        </w:tc>
        <w:tc>
          <w:tcPr>
            <w:tcW w:w="2569" w:type="pct"/>
            <w:gridSpan w:val="4"/>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Расчётные базовые показатели</w:t>
            </w:r>
          </w:p>
        </w:tc>
        <w:tc>
          <w:tcPr>
            <w:tcW w:w="1555" w:type="pct"/>
            <w:gridSpan w:val="4"/>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Корректировка показателя в зависимости от дифференциации территории</w:t>
            </w:r>
          </w:p>
        </w:tc>
      </w:tr>
      <w:tr w:rsidR="009D5BD4" w:rsidRPr="00DE4D1B" w:rsidTr="00F103F1">
        <w:trPr>
          <w:trHeight w:val="57"/>
        </w:trPr>
        <w:tc>
          <w:tcPr>
            <w:tcW w:w="876" w:type="pct"/>
            <w:vMerge/>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p>
        </w:tc>
        <w:tc>
          <w:tcPr>
            <w:tcW w:w="2569"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p>
        </w:tc>
        <w:tc>
          <w:tcPr>
            <w:tcW w:w="1082" w:type="pct"/>
            <w:gridSpan w:val="3"/>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Показатель минимальной обеспеченности</w:t>
            </w:r>
          </w:p>
        </w:tc>
        <w:tc>
          <w:tcPr>
            <w:tcW w:w="473" w:type="pct"/>
            <w:vMerge w:val="restart"/>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Показатель максимальной доступности</w:t>
            </w:r>
          </w:p>
        </w:tc>
      </w:tr>
      <w:tr w:rsidR="00EF2D26" w:rsidRPr="00DE4D1B" w:rsidTr="00F103F1">
        <w:trPr>
          <w:trHeight w:val="57"/>
        </w:trPr>
        <w:tc>
          <w:tcPr>
            <w:tcW w:w="876" w:type="pct"/>
            <w:vMerge/>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p>
        </w:tc>
        <w:tc>
          <w:tcPr>
            <w:tcW w:w="583"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rPr>
              <w:t xml:space="preserve">Показатель </w:t>
            </w:r>
            <w:r w:rsidRPr="00DE4D1B">
              <w:rPr>
                <w:rFonts w:cs="Times New Roman"/>
                <w:sz w:val="20"/>
                <w:szCs w:val="18"/>
                <w:lang w:val="ru-RU"/>
              </w:rPr>
              <w:t>минимальной обеспеченности</w:t>
            </w:r>
          </w:p>
        </w:tc>
        <w:tc>
          <w:tcPr>
            <w:tcW w:w="778"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rPr>
              <w:t>Показатель,</w:t>
            </w:r>
            <w:r w:rsidRPr="00DE4D1B">
              <w:rPr>
                <w:rFonts w:cs="Times New Roman"/>
                <w:sz w:val="20"/>
                <w:szCs w:val="18"/>
                <w:lang w:val="ru-RU"/>
              </w:rPr>
              <w:t xml:space="preserve"> единица измерения</w:t>
            </w:r>
          </w:p>
        </w:tc>
        <w:tc>
          <w:tcPr>
            <w:tcW w:w="633"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rPr>
              <w:t xml:space="preserve">Показатель </w:t>
            </w:r>
            <w:r w:rsidRPr="00DE4D1B">
              <w:rPr>
                <w:rFonts w:cs="Times New Roman"/>
                <w:sz w:val="20"/>
                <w:szCs w:val="18"/>
                <w:lang w:val="ru-RU"/>
              </w:rPr>
              <w:t>максимальной доступности</w:t>
            </w:r>
          </w:p>
        </w:tc>
        <w:tc>
          <w:tcPr>
            <w:tcW w:w="575" w:type="pct"/>
            <w:shd w:val="clear" w:color="auto" w:fill="auto"/>
          </w:tcPr>
          <w:p w:rsidR="009D5BD4" w:rsidRPr="00DE4D1B" w:rsidRDefault="009D5BD4" w:rsidP="004F7CAB">
            <w:pPr>
              <w:pStyle w:val="ConsPlusNormal"/>
              <w:suppressAutoHyphens w:val="0"/>
              <w:spacing w:after="60"/>
              <w:jc w:val="center"/>
              <w:rPr>
                <w:rFonts w:cs="Times New Roman"/>
                <w:sz w:val="20"/>
                <w:szCs w:val="18"/>
              </w:rPr>
            </w:pPr>
            <w:r w:rsidRPr="00DE4D1B">
              <w:rPr>
                <w:rFonts w:cs="Times New Roman"/>
                <w:sz w:val="20"/>
                <w:szCs w:val="18"/>
              </w:rPr>
              <w:t>Показатель,</w:t>
            </w:r>
            <w:r w:rsidRPr="00DE4D1B">
              <w:rPr>
                <w:rFonts w:cs="Times New Roman"/>
                <w:sz w:val="20"/>
                <w:szCs w:val="18"/>
                <w:lang w:val="ru-RU"/>
              </w:rPr>
              <w:t xml:space="preserve"> единица измерения</w:t>
            </w:r>
          </w:p>
        </w:tc>
        <w:tc>
          <w:tcPr>
            <w:tcW w:w="338" w:type="pct"/>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lang w:val="ru-RU"/>
              </w:rPr>
              <w:t xml:space="preserve">Зона </w:t>
            </w:r>
            <w:r w:rsidRPr="00DE4D1B">
              <w:rPr>
                <w:rFonts w:cs="Times New Roman"/>
                <w:sz w:val="20"/>
                <w:szCs w:val="20"/>
              </w:rPr>
              <w:t>I</w:t>
            </w:r>
          </w:p>
        </w:tc>
        <w:tc>
          <w:tcPr>
            <w:tcW w:w="337" w:type="pct"/>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lang w:val="ru-RU"/>
              </w:rPr>
              <w:t xml:space="preserve">Зона </w:t>
            </w:r>
            <w:r w:rsidRPr="00DE4D1B">
              <w:rPr>
                <w:rFonts w:cs="Times New Roman"/>
                <w:sz w:val="20"/>
                <w:szCs w:val="20"/>
              </w:rPr>
              <w:t>II</w:t>
            </w:r>
          </w:p>
        </w:tc>
        <w:tc>
          <w:tcPr>
            <w:tcW w:w="40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ПЦР</w:t>
            </w:r>
          </w:p>
        </w:tc>
        <w:tc>
          <w:tcPr>
            <w:tcW w:w="473" w:type="pct"/>
            <w:vMerge/>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F103F1">
        <w:trPr>
          <w:trHeight w:val="57"/>
        </w:trPr>
        <w:tc>
          <w:tcPr>
            <w:tcW w:w="5000" w:type="pct"/>
            <w:gridSpan w:val="9"/>
          </w:tcPr>
          <w:p w:rsidR="009D5BD4" w:rsidRPr="00DE4D1B" w:rsidRDefault="009D5BD4" w:rsidP="004F7CAB">
            <w:pPr>
              <w:pStyle w:val="ConsPlusNormal"/>
              <w:suppressAutoHyphens w:val="0"/>
              <w:spacing w:after="60"/>
              <w:rPr>
                <w:rFonts w:cs="Times New Roman"/>
                <w:sz w:val="20"/>
                <w:szCs w:val="18"/>
              </w:rPr>
            </w:pPr>
            <w:r w:rsidRPr="00DE4D1B">
              <w:rPr>
                <w:rFonts w:cs="Times New Roman"/>
                <w:sz w:val="20"/>
                <w:szCs w:val="18"/>
              </w:rPr>
              <w:t>Плавательные бассейны</w:t>
            </w:r>
          </w:p>
        </w:tc>
      </w:tr>
      <w:tr w:rsidR="009D5BD4" w:rsidRPr="00DE4D1B" w:rsidTr="00F103F1">
        <w:trPr>
          <w:trHeight w:val="57"/>
        </w:trPr>
        <w:tc>
          <w:tcPr>
            <w:tcW w:w="876" w:type="pct"/>
            <w:shd w:val="clear" w:color="auto" w:fill="auto"/>
          </w:tcPr>
          <w:p w:rsidR="009D5BD4" w:rsidRPr="00DE4D1B" w:rsidRDefault="009D5BD4" w:rsidP="004F7CAB">
            <w:pPr>
              <w:pStyle w:val="ConsPlusNormal"/>
              <w:suppressAutoHyphens w:val="0"/>
              <w:spacing w:after="60"/>
              <w:jc w:val="both"/>
              <w:rPr>
                <w:rFonts w:cs="Times New Roman"/>
                <w:sz w:val="20"/>
                <w:szCs w:val="18"/>
                <w:lang w:val="ru-RU"/>
              </w:rPr>
            </w:pPr>
            <w:r w:rsidRPr="00DE4D1B">
              <w:rPr>
                <w:rFonts w:cs="Times New Roman"/>
                <w:sz w:val="20"/>
                <w:szCs w:val="18"/>
                <w:lang w:val="ru-RU"/>
              </w:rPr>
              <w:t>Бассейны, а также плавательные дорожки в физкультурно-оздоровительных комплексах и спортивных комплексах, доступных для массового посещения</w:t>
            </w:r>
          </w:p>
        </w:tc>
        <w:tc>
          <w:tcPr>
            <w:tcW w:w="583"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1</w:t>
            </w:r>
          </w:p>
        </w:tc>
        <w:tc>
          <w:tcPr>
            <w:tcW w:w="778"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Обеспеченность населения плавательными бассейнами, ед. на муниципальное образование</w:t>
            </w:r>
          </w:p>
        </w:tc>
        <w:tc>
          <w:tcPr>
            <w:tcW w:w="633"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45</w:t>
            </w:r>
          </w:p>
        </w:tc>
        <w:tc>
          <w:tcPr>
            <w:tcW w:w="575"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Пешеходная доступность, комбинированная доступность, мин</w:t>
            </w:r>
          </w:p>
        </w:tc>
        <w:tc>
          <w:tcPr>
            <w:tcW w:w="338"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 – 1,2</w:t>
            </w:r>
          </w:p>
        </w:tc>
        <w:tc>
          <w:tcPr>
            <w:tcW w:w="33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0,9 – 1,1</w:t>
            </w:r>
          </w:p>
        </w:tc>
        <w:tc>
          <w:tcPr>
            <w:tcW w:w="40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1,1 – 1,3</w:t>
            </w:r>
          </w:p>
        </w:tc>
        <w:tc>
          <w:tcPr>
            <w:tcW w:w="473" w:type="pct"/>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Для КД</w:t>
            </w:r>
          </w:p>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rPr>
              <w:t>1,1 - 1,25</w:t>
            </w:r>
          </w:p>
        </w:tc>
      </w:tr>
      <w:tr w:rsidR="009D5BD4" w:rsidRPr="00DE4D1B" w:rsidTr="00F103F1">
        <w:trPr>
          <w:trHeight w:val="57"/>
        </w:trPr>
        <w:tc>
          <w:tcPr>
            <w:tcW w:w="5000" w:type="pct"/>
            <w:gridSpan w:val="9"/>
          </w:tcPr>
          <w:p w:rsidR="009D5BD4" w:rsidRPr="00DE4D1B" w:rsidRDefault="009D5BD4" w:rsidP="004F7CAB">
            <w:pPr>
              <w:pStyle w:val="ConsPlusNormal"/>
              <w:suppressAutoHyphens w:val="0"/>
              <w:spacing w:after="60"/>
              <w:rPr>
                <w:rFonts w:cs="Times New Roman"/>
                <w:sz w:val="20"/>
                <w:szCs w:val="18"/>
                <w:lang w:val="ru-RU"/>
              </w:rPr>
            </w:pPr>
            <w:r w:rsidRPr="00DE4D1B">
              <w:rPr>
                <w:rFonts w:cs="Times New Roman"/>
                <w:sz w:val="20"/>
                <w:szCs w:val="18"/>
                <w:lang w:val="ru-RU"/>
              </w:rPr>
              <w:t>Стадионы с трибунами на 1500 мест и более</w:t>
            </w:r>
          </w:p>
        </w:tc>
      </w:tr>
      <w:tr w:rsidR="009D5BD4" w:rsidRPr="00DE4D1B" w:rsidTr="00F103F1">
        <w:trPr>
          <w:trHeight w:val="57"/>
        </w:trPr>
        <w:tc>
          <w:tcPr>
            <w:tcW w:w="876" w:type="pct"/>
            <w:shd w:val="clear" w:color="auto" w:fill="auto"/>
          </w:tcPr>
          <w:p w:rsidR="009D5BD4" w:rsidRPr="00DE4D1B" w:rsidRDefault="009D5BD4" w:rsidP="004F7CAB">
            <w:pPr>
              <w:pStyle w:val="ConsPlusNormal"/>
              <w:suppressAutoHyphens w:val="0"/>
              <w:spacing w:after="60"/>
              <w:jc w:val="both"/>
              <w:rPr>
                <w:rFonts w:cs="Times New Roman"/>
                <w:sz w:val="20"/>
                <w:szCs w:val="18"/>
                <w:lang w:val="ru-RU"/>
              </w:rPr>
            </w:pPr>
            <w:r w:rsidRPr="00DE4D1B">
              <w:rPr>
                <w:rFonts w:cs="Times New Roman"/>
                <w:sz w:val="20"/>
                <w:szCs w:val="18"/>
                <w:lang w:val="ru-RU"/>
              </w:rPr>
              <w:t>Стадионы всех видов с трибунами</w:t>
            </w:r>
          </w:p>
        </w:tc>
        <w:tc>
          <w:tcPr>
            <w:tcW w:w="583"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1</w:t>
            </w:r>
          </w:p>
        </w:tc>
        <w:tc>
          <w:tcPr>
            <w:tcW w:w="778"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Обеспеченность населения стадионами, ед. на муниципальное образование</w:t>
            </w:r>
          </w:p>
        </w:tc>
        <w:tc>
          <w:tcPr>
            <w:tcW w:w="633"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45</w:t>
            </w:r>
          </w:p>
        </w:tc>
        <w:tc>
          <w:tcPr>
            <w:tcW w:w="575"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Пешеходная доступность, комбинированная доступность, мин</w:t>
            </w:r>
          </w:p>
        </w:tc>
        <w:tc>
          <w:tcPr>
            <w:tcW w:w="338"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 – 1,2</w:t>
            </w:r>
          </w:p>
        </w:tc>
        <w:tc>
          <w:tcPr>
            <w:tcW w:w="33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0,9 – 1,1</w:t>
            </w:r>
          </w:p>
        </w:tc>
        <w:tc>
          <w:tcPr>
            <w:tcW w:w="40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1,1 – 1,3</w:t>
            </w:r>
          </w:p>
        </w:tc>
        <w:tc>
          <w:tcPr>
            <w:tcW w:w="473" w:type="pct"/>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Для КД</w:t>
            </w:r>
          </w:p>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rPr>
              <w:t>1,1 - 1,25</w:t>
            </w:r>
          </w:p>
        </w:tc>
      </w:tr>
      <w:tr w:rsidR="009D5BD4" w:rsidRPr="00DE4D1B" w:rsidTr="00F103F1">
        <w:trPr>
          <w:trHeight w:val="57"/>
        </w:trPr>
        <w:tc>
          <w:tcPr>
            <w:tcW w:w="5000" w:type="pct"/>
            <w:gridSpan w:val="9"/>
          </w:tcPr>
          <w:p w:rsidR="009D5BD4" w:rsidRPr="00DE4D1B" w:rsidRDefault="009D5BD4" w:rsidP="004F7CAB">
            <w:pPr>
              <w:pStyle w:val="ConsPlusNormal"/>
              <w:suppressAutoHyphens w:val="0"/>
              <w:spacing w:after="60"/>
              <w:rPr>
                <w:rFonts w:cs="Times New Roman"/>
                <w:sz w:val="20"/>
                <w:szCs w:val="18"/>
              </w:rPr>
            </w:pPr>
            <w:r w:rsidRPr="00DE4D1B">
              <w:rPr>
                <w:rFonts w:cs="Times New Roman"/>
                <w:sz w:val="20"/>
                <w:szCs w:val="18"/>
              </w:rPr>
              <w:t>Плоскостные спортивные сооружения</w:t>
            </w:r>
          </w:p>
        </w:tc>
      </w:tr>
      <w:tr w:rsidR="009D5BD4" w:rsidRPr="00DE4D1B" w:rsidTr="00F103F1">
        <w:trPr>
          <w:trHeight w:val="57"/>
        </w:trPr>
        <w:tc>
          <w:tcPr>
            <w:tcW w:w="876" w:type="pct"/>
            <w:shd w:val="clear" w:color="auto" w:fill="auto"/>
          </w:tcPr>
          <w:p w:rsidR="009D5BD4" w:rsidRPr="00DE4D1B" w:rsidRDefault="009D5BD4" w:rsidP="004F7CAB">
            <w:pPr>
              <w:pStyle w:val="ConsPlusNormal"/>
              <w:suppressAutoHyphens w:val="0"/>
              <w:spacing w:after="60"/>
              <w:jc w:val="both"/>
              <w:rPr>
                <w:rFonts w:cs="Times New Roman"/>
                <w:sz w:val="20"/>
                <w:szCs w:val="18"/>
                <w:lang w:val="ru-RU"/>
              </w:rPr>
            </w:pPr>
            <w:r w:rsidRPr="00DE4D1B">
              <w:rPr>
                <w:rFonts w:cs="Times New Roman"/>
                <w:sz w:val="20"/>
                <w:szCs w:val="18"/>
                <w:lang w:val="ru-RU"/>
              </w:rPr>
              <w:t>Хоккейные коробки, баскетбольные, волейбольные, универсальные площадки, поля для мини-футбола</w:t>
            </w:r>
          </w:p>
        </w:tc>
        <w:tc>
          <w:tcPr>
            <w:tcW w:w="583"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7000</w:t>
            </w:r>
          </w:p>
        </w:tc>
        <w:tc>
          <w:tcPr>
            <w:tcW w:w="778"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Обеспеченность населения плоскостными спортивными сооружениями, кв. м территории объектов на 1000 жителей</w:t>
            </w:r>
          </w:p>
        </w:tc>
        <w:tc>
          <w:tcPr>
            <w:tcW w:w="633"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30</w:t>
            </w:r>
          </w:p>
        </w:tc>
        <w:tc>
          <w:tcPr>
            <w:tcW w:w="575" w:type="pct"/>
            <w:shd w:val="clear" w:color="auto" w:fill="auto"/>
          </w:tcPr>
          <w:p w:rsidR="009D5BD4" w:rsidRPr="00DE4D1B" w:rsidRDefault="009D5BD4" w:rsidP="004F7CAB">
            <w:pPr>
              <w:pStyle w:val="ConsPlusNormal"/>
              <w:suppressAutoHyphens w:val="0"/>
              <w:spacing w:after="60"/>
              <w:jc w:val="center"/>
              <w:rPr>
                <w:rFonts w:cs="Times New Roman"/>
                <w:sz w:val="20"/>
                <w:szCs w:val="18"/>
              </w:rPr>
            </w:pPr>
            <w:r w:rsidRPr="00DE4D1B">
              <w:rPr>
                <w:rFonts w:cs="Times New Roman"/>
                <w:sz w:val="20"/>
                <w:szCs w:val="18"/>
              </w:rPr>
              <w:t>Пешеходная доступность, мин</w:t>
            </w:r>
          </w:p>
        </w:tc>
        <w:tc>
          <w:tcPr>
            <w:tcW w:w="338"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 – 1,2</w:t>
            </w:r>
          </w:p>
        </w:tc>
        <w:tc>
          <w:tcPr>
            <w:tcW w:w="33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0,9 – 1,1</w:t>
            </w:r>
          </w:p>
        </w:tc>
        <w:tc>
          <w:tcPr>
            <w:tcW w:w="40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1,1 – 1,3</w:t>
            </w:r>
          </w:p>
        </w:tc>
        <w:tc>
          <w:tcPr>
            <w:tcW w:w="473" w:type="pct"/>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Не установлен</w:t>
            </w:r>
          </w:p>
        </w:tc>
      </w:tr>
      <w:tr w:rsidR="009D5BD4" w:rsidRPr="00DE4D1B" w:rsidTr="00F103F1">
        <w:trPr>
          <w:trHeight w:val="57"/>
        </w:trPr>
        <w:tc>
          <w:tcPr>
            <w:tcW w:w="5000" w:type="pct"/>
            <w:gridSpan w:val="9"/>
          </w:tcPr>
          <w:p w:rsidR="009D5BD4" w:rsidRPr="00DE4D1B" w:rsidRDefault="009D5BD4" w:rsidP="004F7CAB">
            <w:pPr>
              <w:pStyle w:val="ConsPlusNormal"/>
              <w:suppressAutoHyphens w:val="0"/>
              <w:spacing w:after="60"/>
              <w:rPr>
                <w:rFonts w:cs="Times New Roman"/>
                <w:sz w:val="20"/>
                <w:szCs w:val="18"/>
              </w:rPr>
            </w:pPr>
            <w:r w:rsidRPr="00DE4D1B">
              <w:rPr>
                <w:rFonts w:cs="Times New Roman"/>
                <w:sz w:val="20"/>
                <w:szCs w:val="18"/>
              </w:rPr>
              <w:t>Спортивные залы</w:t>
            </w:r>
          </w:p>
        </w:tc>
      </w:tr>
      <w:tr w:rsidR="009D5BD4" w:rsidRPr="00DE4D1B" w:rsidTr="00F103F1">
        <w:trPr>
          <w:trHeight w:val="57"/>
        </w:trPr>
        <w:tc>
          <w:tcPr>
            <w:tcW w:w="876" w:type="pct"/>
            <w:shd w:val="clear" w:color="auto" w:fill="auto"/>
          </w:tcPr>
          <w:p w:rsidR="009D5BD4" w:rsidRPr="00DE4D1B" w:rsidRDefault="009D5BD4" w:rsidP="004F7CAB">
            <w:pPr>
              <w:pStyle w:val="ConsPlusNormal"/>
              <w:suppressAutoHyphens w:val="0"/>
              <w:spacing w:after="60"/>
              <w:jc w:val="both"/>
              <w:rPr>
                <w:rFonts w:cs="Times New Roman"/>
                <w:sz w:val="20"/>
                <w:szCs w:val="18"/>
                <w:lang w:val="ru-RU"/>
              </w:rPr>
            </w:pPr>
            <w:r w:rsidRPr="00DE4D1B">
              <w:rPr>
                <w:rFonts w:cs="Times New Roman"/>
                <w:sz w:val="20"/>
                <w:szCs w:val="18"/>
                <w:lang w:val="ru-RU"/>
              </w:rPr>
              <w:t xml:space="preserve">Площадки воркаута, хоккейные коробки, баскетбольные, волейбольные, универсальные площадки, </w:t>
            </w:r>
            <w:r w:rsidRPr="00DE4D1B">
              <w:rPr>
                <w:rFonts w:cs="Times New Roman"/>
                <w:sz w:val="20"/>
                <w:szCs w:val="18"/>
                <w:lang w:val="ru-RU"/>
              </w:rPr>
              <w:lastRenderedPageBreak/>
              <w:t>поля для мини-футбола</w:t>
            </w:r>
          </w:p>
        </w:tc>
        <w:tc>
          <w:tcPr>
            <w:tcW w:w="583"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lastRenderedPageBreak/>
              <w:t>60</w:t>
            </w:r>
          </w:p>
        </w:tc>
        <w:tc>
          <w:tcPr>
            <w:tcW w:w="778"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Уровень обеспеченности населения спортивными залами, кв. м площади залов на 1 000 жителей</w:t>
            </w:r>
          </w:p>
        </w:tc>
        <w:tc>
          <w:tcPr>
            <w:tcW w:w="633"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30</w:t>
            </w:r>
          </w:p>
        </w:tc>
        <w:tc>
          <w:tcPr>
            <w:tcW w:w="575"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Пешеходная доступность, комбинированная доступность, мин</w:t>
            </w:r>
          </w:p>
        </w:tc>
        <w:tc>
          <w:tcPr>
            <w:tcW w:w="338"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 – 1,2</w:t>
            </w:r>
          </w:p>
        </w:tc>
        <w:tc>
          <w:tcPr>
            <w:tcW w:w="33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0,9 – 1,1</w:t>
            </w:r>
          </w:p>
        </w:tc>
        <w:tc>
          <w:tcPr>
            <w:tcW w:w="40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1,1 – 1,3</w:t>
            </w:r>
          </w:p>
        </w:tc>
        <w:tc>
          <w:tcPr>
            <w:tcW w:w="473" w:type="pct"/>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Для КД</w:t>
            </w:r>
          </w:p>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rPr>
              <w:t>1,1 - 1,25</w:t>
            </w:r>
          </w:p>
        </w:tc>
      </w:tr>
    </w:tbl>
    <w:p w:rsidR="001E69F2" w:rsidRDefault="001E69F2" w:rsidP="001E69F2">
      <w:pPr>
        <w:pStyle w:val="a3"/>
        <w:rPr>
          <w:lang w:val="ru-RU"/>
        </w:rPr>
      </w:pPr>
      <w:bookmarkStart w:id="24" w:name="_Toc118565403"/>
      <w:bookmarkStart w:id="25" w:name="_Toc118568403"/>
    </w:p>
    <w:p w:rsidR="009D5BD4" w:rsidRPr="00DE4D1B" w:rsidRDefault="009D5BD4" w:rsidP="004F7CAB">
      <w:pPr>
        <w:pStyle w:val="32"/>
        <w:widowControl w:val="0"/>
        <w:rPr>
          <w:rFonts w:cs="Times New Roman"/>
        </w:rPr>
      </w:pPr>
      <w:r w:rsidRPr="00DE4D1B">
        <w:rPr>
          <w:rFonts w:cs="Times New Roman"/>
        </w:rPr>
        <w:t>1.2.5. Объекты энергетики (электро- и газоснабжения поселений)</w:t>
      </w:r>
      <w:bookmarkEnd w:id="24"/>
      <w:bookmarkEnd w:id="25"/>
    </w:p>
    <w:p w:rsidR="009D5BD4" w:rsidRDefault="005B7CF2" w:rsidP="004F7CAB">
      <w:pPr>
        <w:pStyle w:val="a3"/>
        <w:suppressAutoHyphens w:val="0"/>
        <w:spacing w:before="200" w:after="200"/>
        <w:jc w:val="right"/>
        <w:rPr>
          <w:rFonts w:cs="Times New Roman"/>
          <w:lang w:val="ru-RU"/>
        </w:rPr>
      </w:pPr>
      <w:r w:rsidRPr="00DE4D1B">
        <w:rPr>
          <w:rFonts w:cs="Times New Roman"/>
          <w:lang w:val="ru-RU"/>
        </w:rPr>
        <w:t>Таблица</w:t>
      </w:r>
      <w:r w:rsidR="00D40686" w:rsidRPr="00DE4D1B">
        <w:rPr>
          <w:rFonts w:cs="Times New Roman"/>
          <w:lang w:val="ru-RU"/>
        </w:rPr>
        <w:t xml:space="preserve"> </w:t>
      </w:r>
      <w:r w:rsidR="009D5BD4" w:rsidRPr="00DE4D1B">
        <w:rPr>
          <w:rFonts w:cs="Times New Roman"/>
          <w:lang w:val="ru-RU"/>
        </w:rPr>
        <w:t>1.2.5-1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4A0" w:firstRow="1" w:lastRow="0" w:firstColumn="1" w:lastColumn="0" w:noHBand="0" w:noVBand="1"/>
      </w:tblPr>
      <w:tblGrid>
        <w:gridCol w:w="2175"/>
        <w:gridCol w:w="2321"/>
        <w:gridCol w:w="1164"/>
        <w:gridCol w:w="436"/>
        <w:gridCol w:w="436"/>
        <w:gridCol w:w="436"/>
        <w:gridCol w:w="439"/>
        <w:gridCol w:w="433"/>
        <w:gridCol w:w="1307"/>
        <w:gridCol w:w="1450"/>
        <w:gridCol w:w="1167"/>
        <w:gridCol w:w="582"/>
        <w:gridCol w:w="579"/>
        <w:gridCol w:w="585"/>
        <w:gridCol w:w="1412"/>
      </w:tblGrid>
      <w:tr w:rsidR="009D5BD4" w:rsidRPr="00DE4D1B" w:rsidTr="00150755">
        <w:trPr>
          <w:trHeight w:val="283"/>
        </w:trPr>
        <w:tc>
          <w:tcPr>
            <w:tcW w:w="729"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Перечень объектов</w:t>
            </w:r>
          </w:p>
        </w:tc>
        <w:tc>
          <w:tcPr>
            <w:tcW w:w="3213" w:type="pct"/>
            <w:gridSpan w:val="10"/>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Расчётные базовые показатели</w:t>
            </w:r>
          </w:p>
        </w:tc>
        <w:tc>
          <w:tcPr>
            <w:tcW w:w="1058" w:type="pct"/>
            <w:gridSpan w:val="4"/>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Корректировка показателя в зависимости от дифференциации территории</w:t>
            </w:r>
          </w:p>
        </w:tc>
      </w:tr>
      <w:tr w:rsidR="009D5BD4" w:rsidRPr="00DE4D1B" w:rsidTr="00150755">
        <w:trPr>
          <w:trHeight w:val="283"/>
        </w:trPr>
        <w:tc>
          <w:tcPr>
            <w:tcW w:w="729"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213" w:type="pct"/>
            <w:gridSpan w:val="10"/>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585" w:type="pct"/>
            <w:gridSpan w:val="3"/>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Показатель минимальной обеспеченности</w:t>
            </w:r>
          </w:p>
        </w:tc>
        <w:tc>
          <w:tcPr>
            <w:tcW w:w="473" w:type="pct"/>
            <w:vMerge w:val="restart"/>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Показатель максимальной доступности</w:t>
            </w:r>
          </w:p>
        </w:tc>
      </w:tr>
      <w:tr w:rsidR="009D5BD4" w:rsidRPr="00DE4D1B" w:rsidTr="00150755">
        <w:trPr>
          <w:trHeight w:val="283"/>
        </w:trPr>
        <w:tc>
          <w:tcPr>
            <w:tcW w:w="729"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898" w:type="pct"/>
            <w:gridSpan w:val="7"/>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rPr>
              <w:t xml:space="preserve">Показатель </w:t>
            </w:r>
            <w:r w:rsidRPr="00DE4D1B">
              <w:rPr>
                <w:rFonts w:cs="Times New Roman"/>
                <w:sz w:val="20"/>
                <w:szCs w:val="20"/>
                <w:lang w:val="ru-RU"/>
              </w:rPr>
              <w:t>минимальной обеспеченности</w:t>
            </w:r>
          </w:p>
        </w:tc>
        <w:tc>
          <w:tcPr>
            <w:tcW w:w="438"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rPr>
              <w:t>Показатель,</w:t>
            </w:r>
            <w:r w:rsidRPr="00DE4D1B">
              <w:rPr>
                <w:rFonts w:cs="Times New Roman"/>
                <w:sz w:val="20"/>
                <w:szCs w:val="20"/>
                <w:lang w:val="ru-RU"/>
              </w:rPr>
              <w:t xml:space="preserve"> единица измерения</w:t>
            </w:r>
          </w:p>
        </w:tc>
        <w:tc>
          <w:tcPr>
            <w:tcW w:w="48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rPr>
              <w:t xml:space="preserve">Показатель </w:t>
            </w:r>
            <w:r w:rsidRPr="00DE4D1B">
              <w:rPr>
                <w:rFonts w:cs="Times New Roman"/>
                <w:sz w:val="20"/>
                <w:szCs w:val="20"/>
                <w:lang w:val="ru-RU"/>
              </w:rPr>
              <w:t>максимальной доступности</w:t>
            </w:r>
          </w:p>
        </w:tc>
        <w:tc>
          <w:tcPr>
            <w:tcW w:w="391" w:type="pct"/>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rPr>
              <w:t>Показатель,</w:t>
            </w:r>
            <w:r w:rsidRPr="00DE4D1B">
              <w:rPr>
                <w:rFonts w:cs="Times New Roman"/>
                <w:sz w:val="20"/>
                <w:szCs w:val="20"/>
                <w:lang w:val="ru-RU"/>
              </w:rPr>
              <w:t xml:space="preserve"> единица измерения</w:t>
            </w:r>
          </w:p>
        </w:tc>
        <w:tc>
          <w:tcPr>
            <w:tcW w:w="195" w:type="pct"/>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lang w:val="ru-RU"/>
              </w:rPr>
              <w:t xml:space="preserve">Зона </w:t>
            </w:r>
            <w:r w:rsidRPr="00DE4D1B">
              <w:rPr>
                <w:rFonts w:cs="Times New Roman"/>
                <w:sz w:val="20"/>
                <w:szCs w:val="20"/>
              </w:rPr>
              <w:t>I</w:t>
            </w:r>
          </w:p>
        </w:tc>
        <w:tc>
          <w:tcPr>
            <w:tcW w:w="194" w:type="pct"/>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lang w:val="ru-RU"/>
              </w:rPr>
              <w:t xml:space="preserve">Зона </w:t>
            </w:r>
            <w:r w:rsidRPr="00DE4D1B">
              <w:rPr>
                <w:rFonts w:cs="Times New Roman"/>
                <w:sz w:val="20"/>
                <w:szCs w:val="20"/>
              </w:rPr>
              <w:t>II</w:t>
            </w:r>
          </w:p>
        </w:tc>
        <w:tc>
          <w:tcPr>
            <w:tcW w:w="19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ПЦР</w:t>
            </w:r>
          </w:p>
        </w:tc>
        <w:tc>
          <w:tcPr>
            <w:tcW w:w="473" w:type="pct"/>
            <w:vMerge/>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150755">
        <w:trPr>
          <w:trHeight w:val="283"/>
        </w:trPr>
        <w:tc>
          <w:tcPr>
            <w:tcW w:w="5000" w:type="pct"/>
            <w:gridSpan w:val="15"/>
          </w:tcPr>
          <w:p w:rsidR="009D5BD4" w:rsidRPr="00DE4D1B" w:rsidRDefault="009D5BD4" w:rsidP="004F7CAB">
            <w:pPr>
              <w:pStyle w:val="ConsPlusNormal"/>
              <w:suppressAutoHyphens w:val="0"/>
              <w:spacing w:after="60"/>
              <w:rPr>
                <w:rFonts w:cs="Times New Roman"/>
                <w:b/>
                <w:sz w:val="20"/>
                <w:szCs w:val="20"/>
                <w:lang w:val="ru-RU"/>
              </w:rPr>
            </w:pPr>
            <w:r w:rsidRPr="00DE4D1B">
              <w:rPr>
                <w:rFonts w:cs="Times New Roman"/>
                <w:b/>
                <w:sz w:val="20"/>
                <w:szCs w:val="20"/>
                <w:lang w:val="ru-RU"/>
              </w:rPr>
              <w:t>1. Нормативы потребления коммунальной услуги по электроснабжению в жилых помещениях многоквартирных домов и жилых домов, в том числе общежитиях квартирного типа</w:t>
            </w:r>
          </w:p>
        </w:tc>
      </w:tr>
      <w:tr w:rsidR="009D5BD4" w:rsidRPr="00DE4D1B" w:rsidTr="00150755">
        <w:trPr>
          <w:trHeight w:val="283"/>
        </w:trPr>
        <w:tc>
          <w:tcPr>
            <w:tcW w:w="5000" w:type="pct"/>
            <w:gridSpan w:val="15"/>
          </w:tcPr>
          <w:p w:rsidR="009D5BD4" w:rsidRPr="00DE4D1B" w:rsidRDefault="009D5BD4" w:rsidP="004F7CAB">
            <w:pPr>
              <w:pStyle w:val="ConsPlusNormal"/>
              <w:suppressAutoHyphens w:val="0"/>
              <w:spacing w:after="60"/>
              <w:rPr>
                <w:rFonts w:cs="Times New Roman"/>
                <w:sz w:val="20"/>
                <w:szCs w:val="20"/>
              </w:rPr>
            </w:pPr>
            <w:r w:rsidRPr="00DE4D1B">
              <w:rPr>
                <w:rFonts w:cs="Times New Roman"/>
                <w:sz w:val="20"/>
                <w:szCs w:val="20"/>
              </w:rPr>
              <w:t>Объекты электроснабжения населения</w:t>
            </w:r>
          </w:p>
        </w:tc>
      </w:tr>
      <w:tr w:rsidR="009D5BD4" w:rsidRPr="00DE4D1B" w:rsidTr="00150755">
        <w:trPr>
          <w:trHeight w:val="283"/>
        </w:trPr>
        <w:tc>
          <w:tcPr>
            <w:tcW w:w="729" w:type="pct"/>
            <w:vMerge w:val="restart"/>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Местные объекты: объекты генерации электрической энергии (мини-ТЭС), объекты распределительной сети (РП, ТП), осуществляющие передачу энергии конечному потребителю</w:t>
            </w:r>
          </w:p>
        </w:tc>
        <w:tc>
          <w:tcPr>
            <w:tcW w:w="778"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Категория жилых помещений</w:t>
            </w:r>
          </w:p>
        </w:tc>
        <w:tc>
          <w:tcPr>
            <w:tcW w:w="390"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Количество комнат в жилом помещении</w:t>
            </w:r>
          </w:p>
        </w:tc>
        <w:tc>
          <w:tcPr>
            <w:tcW w:w="730" w:type="pct"/>
            <w:gridSpan w:val="5"/>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Количество человек, проживающих в помещении</w:t>
            </w:r>
          </w:p>
        </w:tc>
        <w:tc>
          <w:tcPr>
            <w:tcW w:w="438"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кВт ч в месяц на чел.</w:t>
            </w:r>
          </w:p>
        </w:tc>
        <w:tc>
          <w:tcPr>
            <w:tcW w:w="877" w:type="pct"/>
            <w:gridSpan w:val="2"/>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Не устанавливается</w:t>
            </w:r>
          </w:p>
        </w:tc>
        <w:tc>
          <w:tcPr>
            <w:tcW w:w="1058" w:type="pct"/>
            <w:gridSpan w:val="4"/>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Не установлен</w:t>
            </w:r>
          </w:p>
        </w:tc>
      </w:tr>
      <w:tr w:rsidR="009D5BD4" w:rsidRPr="00DE4D1B" w:rsidTr="00150755">
        <w:trPr>
          <w:trHeight w:val="283"/>
        </w:trPr>
        <w:tc>
          <w:tcPr>
            <w:tcW w:w="729"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77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90"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3</w:t>
            </w:r>
          </w:p>
        </w:tc>
        <w:tc>
          <w:tcPr>
            <w:tcW w:w="14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4</w:t>
            </w:r>
          </w:p>
        </w:tc>
        <w:tc>
          <w:tcPr>
            <w:tcW w:w="145"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 5</w:t>
            </w:r>
          </w:p>
        </w:tc>
        <w:tc>
          <w:tcPr>
            <w:tcW w:w="43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7"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58"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150755">
        <w:trPr>
          <w:trHeight w:val="283"/>
        </w:trPr>
        <w:tc>
          <w:tcPr>
            <w:tcW w:w="729"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778"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w:t>
            </w:r>
            <w:r w:rsidRPr="00DE4D1B">
              <w:rPr>
                <w:rFonts w:cs="Times New Roman"/>
                <w:sz w:val="20"/>
                <w:szCs w:val="20"/>
              </w:rPr>
              <w:t> </w:t>
            </w:r>
            <w:r w:rsidRPr="00DE4D1B">
              <w:rPr>
                <w:rFonts w:cs="Times New Roman"/>
                <w:sz w:val="20"/>
                <w:szCs w:val="20"/>
                <w:lang w:val="ru-RU"/>
              </w:rPr>
              <w:t>Многоквартирные дома, жилые дома, общежития квартирного типа, не оборудованные в установленном порядке стационарными электроплитами для приготовления пищи, электроотопительными, электронагревательными установками для целей горячего водоснабжения</w:t>
            </w:r>
          </w:p>
        </w:tc>
        <w:tc>
          <w:tcPr>
            <w:tcW w:w="390"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120</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74</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58</w:t>
            </w:r>
          </w:p>
        </w:tc>
        <w:tc>
          <w:tcPr>
            <w:tcW w:w="14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47</w:t>
            </w:r>
          </w:p>
        </w:tc>
        <w:tc>
          <w:tcPr>
            <w:tcW w:w="145"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41</w:t>
            </w:r>
          </w:p>
        </w:tc>
        <w:tc>
          <w:tcPr>
            <w:tcW w:w="43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7"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58"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150755">
        <w:trPr>
          <w:trHeight w:val="283"/>
        </w:trPr>
        <w:tc>
          <w:tcPr>
            <w:tcW w:w="729"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77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90"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155</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96</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74</w:t>
            </w:r>
          </w:p>
        </w:tc>
        <w:tc>
          <w:tcPr>
            <w:tcW w:w="14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60</w:t>
            </w:r>
          </w:p>
        </w:tc>
        <w:tc>
          <w:tcPr>
            <w:tcW w:w="145"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53</w:t>
            </w:r>
          </w:p>
        </w:tc>
        <w:tc>
          <w:tcPr>
            <w:tcW w:w="43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7"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58"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150755">
        <w:trPr>
          <w:trHeight w:val="283"/>
        </w:trPr>
        <w:tc>
          <w:tcPr>
            <w:tcW w:w="729"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77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90"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3</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175</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109</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84</w:t>
            </w:r>
          </w:p>
        </w:tc>
        <w:tc>
          <w:tcPr>
            <w:tcW w:w="14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68</w:t>
            </w:r>
          </w:p>
        </w:tc>
        <w:tc>
          <w:tcPr>
            <w:tcW w:w="145"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60</w:t>
            </w:r>
          </w:p>
        </w:tc>
        <w:tc>
          <w:tcPr>
            <w:tcW w:w="43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7"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58"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150755">
        <w:trPr>
          <w:trHeight w:val="283"/>
        </w:trPr>
        <w:tc>
          <w:tcPr>
            <w:tcW w:w="729"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77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90"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 4</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190</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118</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91</w:t>
            </w:r>
          </w:p>
        </w:tc>
        <w:tc>
          <w:tcPr>
            <w:tcW w:w="14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74</w:t>
            </w:r>
          </w:p>
        </w:tc>
        <w:tc>
          <w:tcPr>
            <w:tcW w:w="145"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65</w:t>
            </w:r>
          </w:p>
        </w:tc>
        <w:tc>
          <w:tcPr>
            <w:tcW w:w="43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7"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58"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150755">
        <w:trPr>
          <w:trHeight w:val="283"/>
        </w:trPr>
        <w:tc>
          <w:tcPr>
            <w:tcW w:w="729"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778"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w:t>
            </w:r>
            <w:r w:rsidRPr="00DE4D1B">
              <w:rPr>
                <w:rFonts w:cs="Times New Roman"/>
                <w:sz w:val="20"/>
                <w:szCs w:val="20"/>
              </w:rPr>
              <w:t> </w:t>
            </w:r>
            <w:r w:rsidRPr="00DE4D1B">
              <w:rPr>
                <w:rFonts w:cs="Times New Roman"/>
                <w:sz w:val="20"/>
                <w:szCs w:val="20"/>
                <w:lang w:val="ru-RU"/>
              </w:rPr>
              <w:t xml:space="preserve">Многоквартирные дома, жилые дома, </w:t>
            </w:r>
            <w:r w:rsidRPr="00DE4D1B">
              <w:rPr>
                <w:rFonts w:cs="Times New Roman"/>
                <w:sz w:val="20"/>
                <w:szCs w:val="20"/>
                <w:lang w:val="ru-RU"/>
              </w:rPr>
              <w:lastRenderedPageBreak/>
              <w:t>общежития квартирного типа, оборудованные в установленном порядке стационарными электроплитами для приготовления пищи и не оборудованные электроотопительными, электронагревательными установками для целей горячего водоснабжения</w:t>
            </w:r>
          </w:p>
        </w:tc>
        <w:tc>
          <w:tcPr>
            <w:tcW w:w="390"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lastRenderedPageBreak/>
              <w:t>1</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163</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101</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78</w:t>
            </w:r>
          </w:p>
        </w:tc>
        <w:tc>
          <w:tcPr>
            <w:tcW w:w="14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63</w:t>
            </w:r>
          </w:p>
        </w:tc>
        <w:tc>
          <w:tcPr>
            <w:tcW w:w="145"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55</w:t>
            </w:r>
          </w:p>
        </w:tc>
        <w:tc>
          <w:tcPr>
            <w:tcW w:w="43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7"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58"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150755">
        <w:trPr>
          <w:trHeight w:val="283"/>
        </w:trPr>
        <w:tc>
          <w:tcPr>
            <w:tcW w:w="729"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77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90"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192</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119</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92</w:t>
            </w:r>
          </w:p>
        </w:tc>
        <w:tc>
          <w:tcPr>
            <w:tcW w:w="14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75</w:t>
            </w:r>
          </w:p>
        </w:tc>
        <w:tc>
          <w:tcPr>
            <w:tcW w:w="145"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65</w:t>
            </w:r>
          </w:p>
        </w:tc>
        <w:tc>
          <w:tcPr>
            <w:tcW w:w="43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7"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58"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150755">
        <w:trPr>
          <w:trHeight w:val="283"/>
        </w:trPr>
        <w:tc>
          <w:tcPr>
            <w:tcW w:w="729"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77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90"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3</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210</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130</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101</w:t>
            </w:r>
          </w:p>
        </w:tc>
        <w:tc>
          <w:tcPr>
            <w:tcW w:w="14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82</w:t>
            </w:r>
          </w:p>
        </w:tc>
        <w:tc>
          <w:tcPr>
            <w:tcW w:w="145"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71</w:t>
            </w:r>
          </w:p>
        </w:tc>
        <w:tc>
          <w:tcPr>
            <w:tcW w:w="43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7"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58"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150755">
        <w:trPr>
          <w:trHeight w:val="283"/>
        </w:trPr>
        <w:tc>
          <w:tcPr>
            <w:tcW w:w="729"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77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90"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 4</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223</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138</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107</w:t>
            </w:r>
          </w:p>
        </w:tc>
        <w:tc>
          <w:tcPr>
            <w:tcW w:w="14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87</w:t>
            </w:r>
          </w:p>
        </w:tc>
        <w:tc>
          <w:tcPr>
            <w:tcW w:w="145"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76</w:t>
            </w:r>
          </w:p>
        </w:tc>
        <w:tc>
          <w:tcPr>
            <w:tcW w:w="43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7"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58"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150755">
        <w:trPr>
          <w:trHeight w:val="283"/>
        </w:trPr>
        <w:tc>
          <w:tcPr>
            <w:tcW w:w="729"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778"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3</w:t>
            </w:r>
            <w:r w:rsidRPr="00DE4D1B">
              <w:rPr>
                <w:rFonts w:cs="Times New Roman"/>
                <w:sz w:val="20"/>
                <w:szCs w:val="20"/>
              </w:rPr>
              <w:t> </w:t>
            </w:r>
            <w:r w:rsidRPr="00DE4D1B">
              <w:rPr>
                <w:rFonts w:cs="Times New Roman"/>
                <w:sz w:val="20"/>
                <w:szCs w:val="20"/>
                <w:lang w:val="ru-RU"/>
              </w:rPr>
              <w:t>Многоквартирные дома, жилые дома, общежития квартирного типа, оборудованные в установленном порядке стационарными электроплитами, электроотопительными и (или) электронагревательными установками для целей горячего водоснабжения</w:t>
            </w:r>
          </w:p>
        </w:tc>
        <w:tc>
          <w:tcPr>
            <w:tcW w:w="390"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318</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197</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152</w:t>
            </w:r>
          </w:p>
        </w:tc>
        <w:tc>
          <w:tcPr>
            <w:tcW w:w="14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124</w:t>
            </w:r>
          </w:p>
        </w:tc>
        <w:tc>
          <w:tcPr>
            <w:tcW w:w="145"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108</w:t>
            </w:r>
          </w:p>
        </w:tc>
        <w:tc>
          <w:tcPr>
            <w:tcW w:w="43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7"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58"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150755">
        <w:trPr>
          <w:trHeight w:val="283"/>
        </w:trPr>
        <w:tc>
          <w:tcPr>
            <w:tcW w:w="729"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77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90"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375</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232</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180</w:t>
            </w:r>
          </w:p>
        </w:tc>
        <w:tc>
          <w:tcPr>
            <w:tcW w:w="14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146</w:t>
            </w:r>
          </w:p>
        </w:tc>
        <w:tc>
          <w:tcPr>
            <w:tcW w:w="145"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127</w:t>
            </w:r>
          </w:p>
        </w:tc>
        <w:tc>
          <w:tcPr>
            <w:tcW w:w="43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7"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58"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150755">
        <w:trPr>
          <w:trHeight w:val="283"/>
        </w:trPr>
        <w:tc>
          <w:tcPr>
            <w:tcW w:w="729"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77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90"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3</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410</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254</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197</w:t>
            </w:r>
          </w:p>
        </w:tc>
        <w:tc>
          <w:tcPr>
            <w:tcW w:w="14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160</w:t>
            </w:r>
          </w:p>
        </w:tc>
        <w:tc>
          <w:tcPr>
            <w:tcW w:w="145"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139</w:t>
            </w:r>
          </w:p>
        </w:tc>
        <w:tc>
          <w:tcPr>
            <w:tcW w:w="43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7"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58"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150755">
        <w:trPr>
          <w:trHeight w:val="283"/>
        </w:trPr>
        <w:tc>
          <w:tcPr>
            <w:tcW w:w="729"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77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90"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 4</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435</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270</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209</w:t>
            </w:r>
          </w:p>
        </w:tc>
        <w:tc>
          <w:tcPr>
            <w:tcW w:w="14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170</w:t>
            </w:r>
          </w:p>
        </w:tc>
        <w:tc>
          <w:tcPr>
            <w:tcW w:w="145"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148</w:t>
            </w:r>
          </w:p>
        </w:tc>
        <w:tc>
          <w:tcPr>
            <w:tcW w:w="43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7"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58"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150755">
        <w:trPr>
          <w:trHeight w:val="283"/>
        </w:trPr>
        <w:tc>
          <w:tcPr>
            <w:tcW w:w="729"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778"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4</w:t>
            </w:r>
            <w:r w:rsidRPr="00DE4D1B">
              <w:rPr>
                <w:rFonts w:cs="Times New Roman"/>
                <w:sz w:val="20"/>
                <w:szCs w:val="20"/>
              </w:rPr>
              <w:t> </w:t>
            </w:r>
            <w:r w:rsidRPr="00DE4D1B">
              <w:rPr>
                <w:rFonts w:cs="Times New Roman"/>
                <w:sz w:val="20"/>
                <w:szCs w:val="20"/>
                <w:lang w:val="ru-RU"/>
              </w:rPr>
              <w:t>Многоквартирные дома, жилые дома, общежития квартирного типа, оборудованные в установленном порядке стационарными электроплитами, электроотопительными и (или) электронагревательными установками для целей горячего водоснабжения в отопительный период</w:t>
            </w:r>
          </w:p>
        </w:tc>
        <w:tc>
          <w:tcPr>
            <w:tcW w:w="390"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389</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241</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187</w:t>
            </w:r>
          </w:p>
        </w:tc>
        <w:tc>
          <w:tcPr>
            <w:tcW w:w="14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152</w:t>
            </w:r>
          </w:p>
        </w:tc>
        <w:tc>
          <w:tcPr>
            <w:tcW w:w="145"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132</w:t>
            </w:r>
          </w:p>
        </w:tc>
        <w:tc>
          <w:tcPr>
            <w:tcW w:w="43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7"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58"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150755">
        <w:trPr>
          <w:trHeight w:val="283"/>
        </w:trPr>
        <w:tc>
          <w:tcPr>
            <w:tcW w:w="729"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77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90"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459</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284</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220</w:t>
            </w:r>
          </w:p>
        </w:tc>
        <w:tc>
          <w:tcPr>
            <w:tcW w:w="14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179</w:t>
            </w:r>
          </w:p>
        </w:tc>
        <w:tc>
          <w:tcPr>
            <w:tcW w:w="145"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156</w:t>
            </w:r>
          </w:p>
        </w:tc>
        <w:tc>
          <w:tcPr>
            <w:tcW w:w="43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7"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58"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150755">
        <w:trPr>
          <w:trHeight w:val="283"/>
        </w:trPr>
        <w:tc>
          <w:tcPr>
            <w:tcW w:w="729"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77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90"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3</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501</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311</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241</w:t>
            </w:r>
          </w:p>
        </w:tc>
        <w:tc>
          <w:tcPr>
            <w:tcW w:w="14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196</w:t>
            </w:r>
          </w:p>
        </w:tc>
        <w:tc>
          <w:tcPr>
            <w:tcW w:w="145"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170</w:t>
            </w:r>
          </w:p>
        </w:tc>
        <w:tc>
          <w:tcPr>
            <w:tcW w:w="43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7"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58"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150755">
        <w:trPr>
          <w:trHeight w:val="283"/>
        </w:trPr>
        <w:tc>
          <w:tcPr>
            <w:tcW w:w="729"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77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90"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 4</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532</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330</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256</w:t>
            </w:r>
          </w:p>
        </w:tc>
        <w:tc>
          <w:tcPr>
            <w:tcW w:w="14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208</w:t>
            </w:r>
          </w:p>
        </w:tc>
        <w:tc>
          <w:tcPr>
            <w:tcW w:w="145"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181</w:t>
            </w:r>
          </w:p>
        </w:tc>
        <w:tc>
          <w:tcPr>
            <w:tcW w:w="43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7"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58"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150755">
        <w:trPr>
          <w:trHeight w:val="283"/>
        </w:trPr>
        <w:tc>
          <w:tcPr>
            <w:tcW w:w="729"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778"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5</w:t>
            </w:r>
            <w:r w:rsidRPr="00DE4D1B">
              <w:rPr>
                <w:rFonts w:cs="Times New Roman"/>
                <w:sz w:val="20"/>
                <w:szCs w:val="20"/>
              </w:rPr>
              <w:t> </w:t>
            </w:r>
            <w:r w:rsidRPr="00DE4D1B">
              <w:rPr>
                <w:rFonts w:cs="Times New Roman"/>
                <w:sz w:val="20"/>
                <w:szCs w:val="20"/>
                <w:lang w:val="ru-RU"/>
              </w:rPr>
              <w:t xml:space="preserve">Многоквартирные дома, жилые дома, </w:t>
            </w:r>
            <w:r w:rsidRPr="00DE4D1B">
              <w:rPr>
                <w:rFonts w:cs="Times New Roman"/>
                <w:sz w:val="20"/>
                <w:szCs w:val="20"/>
                <w:lang w:val="ru-RU"/>
              </w:rPr>
              <w:lastRenderedPageBreak/>
              <w:t>общежития квартирного типа, не оборудованные стационарными электроплитами, но оборудованные электроотопительными и (или) электронагревательными установками для целей горячего водоснабжения в отопительный период</w:t>
            </w:r>
          </w:p>
        </w:tc>
        <w:tc>
          <w:tcPr>
            <w:tcW w:w="390"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lastRenderedPageBreak/>
              <w:t>1</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352</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218</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169</w:t>
            </w:r>
          </w:p>
        </w:tc>
        <w:tc>
          <w:tcPr>
            <w:tcW w:w="14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137</w:t>
            </w:r>
          </w:p>
        </w:tc>
        <w:tc>
          <w:tcPr>
            <w:tcW w:w="145"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120</w:t>
            </w:r>
          </w:p>
        </w:tc>
        <w:tc>
          <w:tcPr>
            <w:tcW w:w="43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7"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58"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150755">
        <w:trPr>
          <w:trHeight w:val="283"/>
        </w:trPr>
        <w:tc>
          <w:tcPr>
            <w:tcW w:w="729"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77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90"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454</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282</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218</w:t>
            </w:r>
          </w:p>
        </w:tc>
        <w:tc>
          <w:tcPr>
            <w:tcW w:w="14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177</w:t>
            </w:r>
          </w:p>
        </w:tc>
        <w:tc>
          <w:tcPr>
            <w:tcW w:w="145"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154</w:t>
            </w:r>
          </w:p>
        </w:tc>
        <w:tc>
          <w:tcPr>
            <w:tcW w:w="43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7"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58"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150755">
        <w:trPr>
          <w:trHeight w:val="283"/>
        </w:trPr>
        <w:tc>
          <w:tcPr>
            <w:tcW w:w="729"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77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90"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3</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514</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319</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247</w:t>
            </w:r>
          </w:p>
        </w:tc>
        <w:tc>
          <w:tcPr>
            <w:tcW w:w="14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201</w:t>
            </w:r>
          </w:p>
        </w:tc>
        <w:tc>
          <w:tcPr>
            <w:tcW w:w="145"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175</w:t>
            </w:r>
          </w:p>
        </w:tc>
        <w:tc>
          <w:tcPr>
            <w:tcW w:w="43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7"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58"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150755">
        <w:trPr>
          <w:trHeight w:val="283"/>
        </w:trPr>
        <w:tc>
          <w:tcPr>
            <w:tcW w:w="729"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77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90"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 4</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557</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345</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267</w:t>
            </w:r>
          </w:p>
        </w:tc>
        <w:tc>
          <w:tcPr>
            <w:tcW w:w="14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217</w:t>
            </w:r>
          </w:p>
        </w:tc>
        <w:tc>
          <w:tcPr>
            <w:tcW w:w="145"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189</w:t>
            </w:r>
          </w:p>
        </w:tc>
        <w:tc>
          <w:tcPr>
            <w:tcW w:w="43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7"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58"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150755">
        <w:trPr>
          <w:trHeight w:val="283"/>
        </w:trPr>
        <w:tc>
          <w:tcPr>
            <w:tcW w:w="5000" w:type="pct"/>
            <w:gridSpan w:val="15"/>
          </w:tcPr>
          <w:p w:rsidR="009D5BD4" w:rsidRPr="00DE4D1B" w:rsidRDefault="009D5BD4" w:rsidP="004F7CAB">
            <w:pPr>
              <w:pStyle w:val="ConsPlusNormal"/>
              <w:suppressAutoHyphens w:val="0"/>
              <w:spacing w:after="60"/>
              <w:rPr>
                <w:rFonts w:cs="Times New Roman"/>
                <w:b/>
                <w:sz w:val="20"/>
                <w:szCs w:val="20"/>
                <w:lang w:val="ru-RU"/>
              </w:rPr>
            </w:pPr>
            <w:r w:rsidRPr="00DE4D1B">
              <w:rPr>
                <w:rFonts w:cs="Times New Roman"/>
                <w:b/>
                <w:sz w:val="20"/>
                <w:szCs w:val="20"/>
                <w:lang w:val="ru-RU"/>
              </w:rPr>
              <w:t>2. Нормативы потребления коммунальной услуги по электроснабжению в жилых помещениях общежитий коридорного и секционного типа</w:t>
            </w:r>
          </w:p>
        </w:tc>
      </w:tr>
      <w:tr w:rsidR="009D5BD4" w:rsidRPr="00DE4D1B" w:rsidTr="00150755">
        <w:trPr>
          <w:trHeight w:val="283"/>
        </w:trPr>
        <w:tc>
          <w:tcPr>
            <w:tcW w:w="5000" w:type="pct"/>
            <w:gridSpan w:val="15"/>
          </w:tcPr>
          <w:p w:rsidR="009D5BD4" w:rsidRPr="00DE4D1B" w:rsidRDefault="009D5BD4" w:rsidP="004F7CAB">
            <w:pPr>
              <w:pStyle w:val="ConsPlusNormal"/>
              <w:suppressAutoHyphens w:val="0"/>
              <w:spacing w:after="60"/>
              <w:rPr>
                <w:rFonts w:cs="Times New Roman"/>
                <w:sz w:val="20"/>
                <w:szCs w:val="20"/>
              </w:rPr>
            </w:pPr>
            <w:r w:rsidRPr="00DE4D1B">
              <w:rPr>
                <w:rFonts w:cs="Times New Roman"/>
                <w:sz w:val="20"/>
                <w:szCs w:val="20"/>
              </w:rPr>
              <w:t>Объекты электроснабжения населения</w:t>
            </w:r>
          </w:p>
        </w:tc>
      </w:tr>
      <w:tr w:rsidR="009D5BD4" w:rsidRPr="00DE4D1B" w:rsidTr="00150755">
        <w:trPr>
          <w:trHeight w:val="283"/>
        </w:trPr>
        <w:tc>
          <w:tcPr>
            <w:tcW w:w="729" w:type="pct"/>
            <w:vMerge w:val="restart"/>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Местные объекты: объекты генерации электрической энергии (мини-ТЭС), объекты распределительной сети (РП, ТП), осуществляющие передачу энергии конечному потребителю</w:t>
            </w:r>
          </w:p>
        </w:tc>
        <w:tc>
          <w:tcPr>
            <w:tcW w:w="1168" w:type="pct"/>
            <w:gridSpan w:val="2"/>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Категория жилых помещений</w:t>
            </w:r>
          </w:p>
        </w:tc>
        <w:tc>
          <w:tcPr>
            <w:tcW w:w="730" w:type="pct"/>
            <w:gridSpan w:val="5"/>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Количество человек, проживающих в помещении</w:t>
            </w:r>
          </w:p>
        </w:tc>
        <w:tc>
          <w:tcPr>
            <w:tcW w:w="438"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кВт ч в месяц на человека</w:t>
            </w:r>
          </w:p>
        </w:tc>
        <w:tc>
          <w:tcPr>
            <w:tcW w:w="877" w:type="pct"/>
            <w:gridSpan w:val="2"/>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Не устанавливается</w:t>
            </w:r>
          </w:p>
        </w:tc>
        <w:tc>
          <w:tcPr>
            <w:tcW w:w="1058" w:type="pct"/>
            <w:gridSpan w:val="4"/>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Не установлен</w:t>
            </w:r>
          </w:p>
        </w:tc>
      </w:tr>
      <w:tr w:rsidR="009D5BD4" w:rsidRPr="00DE4D1B" w:rsidTr="00150755">
        <w:trPr>
          <w:trHeight w:val="283"/>
        </w:trPr>
        <w:tc>
          <w:tcPr>
            <w:tcW w:w="729"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11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3</w:t>
            </w:r>
          </w:p>
        </w:tc>
        <w:tc>
          <w:tcPr>
            <w:tcW w:w="14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4</w:t>
            </w:r>
          </w:p>
        </w:tc>
        <w:tc>
          <w:tcPr>
            <w:tcW w:w="145"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 5</w:t>
            </w:r>
          </w:p>
        </w:tc>
        <w:tc>
          <w:tcPr>
            <w:tcW w:w="43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7"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58"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150755">
        <w:trPr>
          <w:trHeight w:val="1900"/>
        </w:trPr>
        <w:tc>
          <w:tcPr>
            <w:tcW w:w="729"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1168"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w:t>
            </w:r>
            <w:r w:rsidRPr="00DE4D1B">
              <w:rPr>
                <w:rFonts w:cs="Times New Roman"/>
                <w:sz w:val="20"/>
                <w:szCs w:val="20"/>
              </w:rPr>
              <w:t> </w:t>
            </w:r>
            <w:r w:rsidRPr="00DE4D1B">
              <w:rPr>
                <w:rFonts w:cs="Times New Roman"/>
                <w:sz w:val="20"/>
                <w:szCs w:val="20"/>
                <w:lang w:val="ru-RU"/>
              </w:rPr>
              <w:t>Общежития, оборудованные в установленном порядке стационарными электроплитами для приготовления пищи и не оборудованные электроотопительными и электронагревательными установками для целей горячего водоснабжения</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139</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86</w:t>
            </w:r>
          </w:p>
        </w:tc>
        <w:tc>
          <w:tcPr>
            <w:tcW w:w="1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67</w:t>
            </w:r>
          </w:p>
        </w:tc>
        <w:tc>
          <w:tcPr>
            <w:tcW w:w="14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54</w:t>
            </w:r>
          </w:p>
        </w:tc>
        <w:tc>
          <w:tcPr>
            <w:tcW w:w="145"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47</w:t>
            </w:r>
          </w:p>
        </w:tc>
        <w:tc>
          <w:tcPr>
            <w:tcW w:w="43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7"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58"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150755">
        <w:trPr>
          <w:trHeight w:val="283"/>
        </w:trPr>
        <w:tc>
          <w:tcPr>
            <w:tcW w:w="5000" w:type="pct"/>
            <w:gridSpan w:val="15"/>
          </w:tcPr>
          <w:p w:rsidR="009D5BD4" w:rsidRPr="00DE4D1B" w:rsidRDefault="009D5BD4" w:rsidP="004F7CAB">
            <w:pPr>
              <w:pStyle w:val="ConsPlusNormal"/>
              <w:suppressAutoHyphens w:val="0"/>
              <w:spacing w:after="60"/>
              <w:rPr>
                <w:rFonts w:cs="Times New Roman"/>
                <w:b/>
                <w:sz w:val="20"/>
                <w:szCs w:val="20"/>
                <w:lang w:val="ru-RU"/>
              </w:rPr>
            </w:pPr>
            <w:r w:rsidRPr="00DE4D1B">
              <w:rPr>
                <w:rFonts w:cs="Times New Roman"/>
                <w:b/>
                <w:sz w:val="20"/>
                <w:szCs w:val="20"/>
                <w:lang w:val="ru-RU"/>
              </w:rPr>
              <w:t>3. Нормативы потребления коммунальной услуги по электроснабжению при использовании надворных построек, расположенных на земельном участке</w:t>
            </w:r>
          </w:p>
        </w:tc>
      </w:tr>
      <w:tr w:rsidR="009D5BD4" w:rsidRPr="00DE4D1B" w:rsidTr="00150755">
        <w:trPr>
          <w:trHeight w:val="283"/>
        </w:trPr>
        <w:tc>
          <w:tcPr>
            <w:tcW w:w="5000" w:type="pct"/>
            <w:gridSpan w:val="15"/>
          </w:tcPr>
          <w:p w:rsidR="009D5BD4" w:rsidRPr="00DE4D1B" w:rsidRDefault="009D5BD4" w:rsidP="004F7CAB">
            <w:pPr>
              <w:pStyle w:val="ConsPlusNormal"/>
              <w:suppressAutoHyphens w:val="0"/>
              <w:spacing w:after="60"/>
              <w:rPr>
                <w:rFonts w:cs="Times New Roman"/>
                <w:sz w:val="20"/>
                <w:szCs w:val="20"/>
              </w:rPr>
            </w:pPr>
            <w:r w:rsidRPr="00DE4D1B">
              <w:rPr>
                <w:rFonts w:cs="Times New Roman"/>
                <w:sz w:val="20"/>
                <w:szCs w:val="20"/>
              </w:rPr>
              <w:t>Объекты электроснабжения населения</w:t>
            </w:r>
          </w:p>
        </w:tc>
      </w:tr>
      <w:tr w:rsidR="009D5BD4" w:rsidRPr="00DE4D1B" w:rsidTr="00150755">
        <w:trPr>
          <w:trHeight w:val="283"/>
        </w:trPr>
        <w:tc>
          <w:tcPr>
            <w:tcW w:w="729" w:type="pct"/>
            <w:vMerge w:val="restart"/>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Местные объекты: объекты генерации электрической энергии (мини-ТЭС), объекты распределительной сети (РП, ТП), осуществляющие передачу энергии конечному потребителю</w:t>
            </w:r>
          </w:p>
        </w:tc>
        <w:tc>
          <w:tcPr>
            <w:tcW w:w="1168"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Направление использования коммунального ресурса</w:t>
            </w:r>
          </w:p>
        </w:tc>
        <w:tc>
          <w:tcPr>
            <w:tcW w:w="730" w:type="pct"/>
            <w:gridSpan w:val="5"/>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Норматив потребления</w:t>
            </w:r>
          </w:p>
        </w:tc>
        <w:tc>
          <w:tcPr>
            <w:tcW w:w="438"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кВт ч в месяц на голову животного</w:t>
            </w:r>
          </w:p>
        </w:tc>
        <w:tc>
          <w:tcPr>
            <w:tcW w:w="877" w:type="pct"/>
            <w:gridSpan w:val="2"/>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Не устанавливается</w:t>
            </w:r>
          </w:p>
        </w:tc>
        <w:tc>
          <w:tcPr>
            <w:tcW w:w="1058" w:type="pct"/>
            <w:gridSpan w:val="4"/>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Не установлен</w:t>
            </w:r>
          </w:p>
        </w:tc>
      </w:tr>
      <w:tr w:rsidR="009D5BD4" w:rsidRPr="00DE4D1B" w:rsidTr="00150755">
        <w:trPr>
          <w:trHeight w:val="283"/>
        </w:trPr>
        <w:tc>
          <w:tcPr>
            <w:tcW w:w="729"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1168" w:type="pct"/>
            <w:gridSpan w:val="2"/>
            <w:shd w:val="clear" w:color="auto" w:fill="auto"/>
          </w:tcPr>
          <w:p w:rsidR="009D5BD4" w:rsidRPr="00DE4D1B" w:rsidRDefault="009D5BD4" w:rsidP="004F7CAB">
            <w:pPr>
              <w:pStyle w:val="220"/>
              <w:widowControl w:val="0"/>
              <w:spacing w:after="60"/>
              <w:jc w:val="center"/>
              <w:rPr>
                <w:sz w:val="20"/>
                <w:szCs w:val="20"/>
              </w:rPr>
            </w:pPr>
            <w:r w:rsidRPr="00DE4D1B">
              <w:rPr>
                <w:sz w:val="20"/>
                <w:szCs w:val="20"/>
              </w:rPr>
              <w:t>1 Освещение в целях содержания сельскохозяйственного животного соответствующего вида:</w:t>
            </w:r>
          </w:p>
        </w:tc>
        <w:tc>
          <w:tcPr>
            <w:tcW w:w="730" w:type="pct"/>
            <w:gridSpan w:val="5"/>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43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7"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58"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150755">
        <w:trPr>
          <w:trHeight w:val="283"/>
        </w:trPr>
        <w:tc>
          <w:tcPr>
            <w:tcW w:w="729"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1168" w:type="pct"/>
            <w:gridSpan w:val="2"/>
            <w:shd w:val="clear" w:color="auto" w:fill="auto"/>
          </w:tcPr>
          <w:p w:rsidR="009D5BD4" w:rsidRPr="00DE4D1B" w:rsidRDefault="009D5BD4" w:rsidP="004F7CAB">
            <w:pPr>
              <w:pStyle w:val="220"/>
              <w:widowControl w:val="0"/>
              <w:spacing w:after="60"/>
              <w:jc w:val="center"/>
              <w:rPr>
                <w:sz w:val="20"/>
                <w:szCs w:val="20"/>
              </w:rPr>
            </w:pPr>
            <w:r w:rsidRPr="00DE4D1B">
              <w:rPr>
                <w:sz w:val="20"/>
                <w:szCs w:val="20"/>
              </w:rPr>
              <w:t>- коровы, лошади</w:t>
            </w:r>
          </w:p>
        </w:tc>
        <w:tc>
          <w:tcPr>
            <w:tcW w:w="730" w:type="pct"/>
            <w:gridSpan w:val="5"/>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0,83</w:t>
            </w:r>
          </w:p>
        </w:tc>
        <w:tc>
          <w:tcPr>
            <w:tcW w:w="43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7"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58"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150755">
        <w:trPr>
          <w:trHeight w:val="283"/>
        </w:trPr>
        <w:tc>
          <w:tcPr>
            <w:tcW w:w="729"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1168" w:type="pct"/>
            <w:gridSpan w:val="2"/>
            <w:shd w:val="clear" w:color="auto" w:fill="auto"/>
          </w:tcPr>
          <w:p w:rsidR="009D5BD4" w:rsidRPr="00DE4D1B" w:rsidRDefault="009D5BD4" w:rsidP="004F7CAB">
            <w:pPr>
              <w:pStyle w:val="220"/>
              <w:widowControl w:val="0"/>
              <w:spacing w:after="60"/>
              <w:jc w:val="center"/>
              <w:rPr>
                <w:sz w:val="20"/>
                <w:szCs w:val="20"/>
              </w:rPr>
            </w:pPr>
            <w:r w:rsidRPr="00DE4D1B">
              <w:rPr>
                <w:sz w:val="20"/>
                <w:szCs w:val="20"/>
              </w:rPr>
              <w:t>- свиньи</w:t>
            </w:r>
          </w:p>
        </w:tc>
        <w:tc>
          <w:tcPr>
            <w:tcW w:w="730" w:type="pct"/>
            <w:gridSpan w:val="5"/>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0,83</w:t>
            </w:r>
          </w:p>
        </w:tc>
        <w:tc>
          <w:tcPr>
            <w:tcW w:w="43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7"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58"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150755">
        <w:trPr>
          <w:trHeight w:val="283"/>
        </w:trPr>
        <w:tc>
          <w:tcPr>
            <w:tcW w:w="729"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1168" w:type="pct"/>
            <w:gridSpan w:val="2"/>
            <w:shd w:val="clear" w:color="auto" w:fill="auto"/>
          </w:tcPr>
          <w:p w:rsidR="009D5BD4" w:rsidRPr="00DE4D1B" w:rsidRDefault="009D5BD4" w:rsidP="004F7CAB">
            <w:pPr>
              <w:pStyle w:val="220"/>
              <w:widowControl w:val="0"/>
              <w:spacing w:after="60"/>
              <w:jc w:val="center"/>
              <w:rPr>
                <w:sz w:val="20"/>
                <w:szCs w:val="20"/>
              </w:rPr>
            </w:pPr>
            <w:r w:rsidRPr="00DE4D1B">
              <w:rPr>
                <w:sz w:val="20"/>
                <w:szCs w:val="20"/>
              </w:rPr>
              <w:t>- овцы, козы</w:t>
            </w:r>
          </w:p>
        </w:tc>
        <w:tc>
          <w:tcPr>
            <w:tcW w:w="730" w:type="pct"/>
            <w:gridSpan w:val="5"/>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0,17</w:t>
            </w:r>
          </w:p>
        </w:tc>
        <w:tc>
          <w:tcPr>
            <w:tcW w:w="43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7"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58"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150755">
        <w:trPr>
          <w:trHeight w:val="283"/>
        </w:trPr>
        <w:tc>
          <w:tcPr>
            <w:tcW w:w="729"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1168" w:type="pct"/>
            <w:gridSpan w:val="2"/>
            <w:shd w:val="clear" w:color="auto" w:fill="auto"/>
          </w:tcPr>
          <w:p w:rsidR="009D5BD4" w:rsidRPr="00DE4D1B" w:rsidRDefault="009D5BD4" w:rsidP="004F7CAB">
            <w:pPr>
              <w:pStyle w:val="220"/>
              <w:widowControl w:val="0"/>
              <w:spacing w:after="60"/>
              <w:jc w:val="center"/>
              <w:rPr>
                <w:sz w:val="20"/>
                <w:szCs w:val="20"/>
              </w:rPr>
            </w:pPr>
            <w:r w:rsidRPr="00DE4D1B">
              <w:rPr>
                <w:sz w:val="20"/>
                <w:szCs w:val="20"/>
              </w:rPr>
              <w:t>- птица</w:t>
            </w:r>
          </w:p>
        </w:tc>
        <w:tc>
          <w:tcPr>
            <w:tcW w:w="730" w:type="pct"/>
            <w:gridSpan w:val="5"/>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0,33</w:t>
            </w:r>
          </w:p>
        </w:tc>
        <w:tc>
          <w:tcPr>
            <w:tcW w:w="43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7"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58"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150755">
        <w:trPr>
          <w:trHeight w:val="283"/>
        </w:trPr>
        <w:tc>
          <w:tcPr>
            <w:tcW w:w="729"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1168" w:type="pct"/>
            <w:gridSpan w:val="2"/>
            <w:shd w:val="clear" w:color="auto" w:fill="auto"/>
          </w:tcPr>
          <w:p w:rsidR="009D5BD4" w:rsidRPr="00DE4D1B" w:rsidRDefault="009D5BD4" w:rsidP="004F7CAB">
            <w:pPr>
              <w:pStyle w:val="220"/>
              <w:widowControl w:val="0"/>
              <w:spacing w:after="60"/>
              <w:jc w:val="center"/>
              <w:rPr>
                <w:sz w:val="20"/>
                <w:szCs w:val="20"/>
              </w:rPr>
            </w:pPr>
            <w:r w:rsidRPr="00DE4D1B">
              <w:rPr>
                <w:sz w:val="20"/>
                <w:szCs w:val="20"/>
              </w:rPr>
              <w:t>2 Освещение иных надворных построек, в том числе бань, саун, бассейнов, гаражей, теплиц (зимних садов)</w:t>
            </w:r>
          </w:p>
        </w:tc>
        <w:tc>
          <w:tcPr>
            <w:tcW w:w="730" w:type="pct"/>
            <w:gridSpan w:val="5"/>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0,72</w:t>
            </w:r>
          </w:p>
        </w:tc>
        <w:tc>
          <w:tcPr>
            <w:tcW w:w="438"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кВт ч в месяц на кв. м</w:t>
            </w:r>
          </w:p>
        </w:tc>
        <w:tc>
          <w:tcPr>
            <w:tcW w:w="877"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58"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150755">
        <w:trPr>
          <w:trHeight w:val="283"/>
        </w:trPr>
        <w:tc>
          <w:tcPr>
            <w:tcW w:w="729"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1168" w:type="pct"/>
            <w:gridSpan w:val="2"/>
            <w:shd w:val="clear" w:color="auto" w:fill="auto"/>
          </w:tcPr>
          <w:p w:rsidR="009D5BD4" w:rsidRPr="00DE4D1B" w:rsidRDefault="009D5BD4" w:rsidP="004F7CAB">
            <w:pPr>
              <w:pStyle w:val="220"/>
              <w:widowControl w:val="0"/>
              <w:spacing w:after="60"/>
              <w:jc w:val="center"/>
              <w:rPr>
                <w:sz w:val="20"/>
                <w:szCs w:val="20"/>
              </w:rPr>
            </w:pPr>
            <w:r w:rsidRPr="00DE4D1B">
              <w:rPr>
                <w:sz w:val="20"/>
                <w:szCs w:val="20"/>
              </w:rPr>
              <w:t>3 Приготовление пищи и подогрев воды для сельскохозяйственного животного соответствующего вида:</w:t>
            </w:r>
          </w:p>
        </w:tc>
        <w:tc>
          <w:tcPr>
            <w:tcW w:w="730" w:type="pct"/>
            <w:gridSpan w:val="5"/>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438"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7"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58"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150755">
        <w:trPr>
          <w:trHeight w:val="283"/>
        </w:trPr>
        <w:tc>
          <w:tcPr>
            <w:tcW w:w="729"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1168" w:type="pct"/>
            <w:gridSpan w:val="2"/>
            <w:shd w:val="clear" w:color="auto" w:fill="auto"/>
          </w:tcPr>
          <w:p w:rsidR="009D5BD4" w:rsidRPr="00DE4D1B" w:rsidRDefault="009D5BD4" w:rsidP="004F7CAB">
            <w:pPr>
              <w:pStyle w:val="220"/>
              <w:widowControl w:val="0"/>
              <w:spacing w:after="60"/>
              <w:jc w:val="center"/>
              <w:rPr>
                <w:sz w:val="20"/>
                <w:szCs w:val="20"/>
              </w:rPr>
            </w:pPr>
            <w:r w:rsidRPr="00DE4D1B">
              <w:rPr>
                <w:sz w:val="20"/>
                <w:szCs w:val="20"/>
              </w:rPr>
              <w:t>- коровы, лошади</w:t>
            </w:r>
          </w:p>
        </w:tc>
        <w:tc>
          <w:tcPr>
            <w:tcW w:w="730" w:type="pct"/>
            <w:gridSpan w:val="5"/>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5,58</w:t>
            </w:r>
          </w:p>
        </w:tc>
        <w:tc>
          <w:tcPr>
            <w:tcW w:w="438"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кВт ч в месяц на голову животного</w:t>
            </w:r>
          </w:p>
        </w:tc>
        <w:tc>
          <w:tcPr>
            <w:tcW w:w="877"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58"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150755">
        <w:trPr>
          <w:trHeight w:val="283"/>
        </w:trPr>
        <w:tc>
          <w:tcPr>
            <w:tcW w:w="729"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1168" w:type="pct"/>
            <w:gridSpan w:val="2"/>
            <w:shd w:val="clear" w:color="auto" w:fill="auto"/>
          </w:tcPr>
          <w:p w:rsidR="009D5BD4" w:rsidRPr="00DE4D1B" w:rsidRDefault="009D5BD4" w:rsidP="004F7CAB">
            <w:pPr>
              <w:pStyle w:val="220"/>
              <w:widowControl w:val="0"/>
              <w:spacing w:after="60"/>
              <w:jc w:val="center"/>
              <w:rPr>
                <w:sz w:val="20"/>
                <w:szCs w:val="20"/>
              </w:rPr>
            </w:pPr>
            <w:r w:rsidRPr="00DE4D1B">
              <w:rPr>
                <w:sz w:val="20"/>
                <w:szCs w:val="20"/>
              </w:rPr>
              <w:t>- свиньи</w:t>
            </w:r>
          </w:p>
        </w:tc>
        <w:tc>
          <w:tcPr>
            <w:tcW w:w="730" w:type="pct"/>
            <w:gridSpan w:val="5"/>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5,75</w:t>
            </w:r>
          </w:p>
        </w:tc>
        <w:tc>
          <w:tcPr>
            <w:tcW w:w="43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7"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58"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150755">
        <w:trPr>
          <w:trHeight w:val="283"/>
        </w:trPr>
        <w:tc>
          <w:tcPr>
            <w:tcW w:w="5000" w:type="pct"/>
            <w:gridSpan w:val="15"/>
          </w:tcPr>
          <w:p w:rsidR="009D5BD4" w:rsidRPr="00DE4D1B" w:rsidRDefault="009D5BD4" w:rsidP="004F7CAB">
            <w:pPr>
              <w:pStyle w:val="ConsPlusNormal"/>
              <w:suppressAutoHyphens w:val="0"/>
              <w:spacing w:after="60"/>
              <w:rPr>
                <w:rFonts w:cs="Times New Roman"/>
                <w:b/>
                <w:sz w:val="20"/>
                <w:szCs w:val="20"/>
                <w:lang w:val="ru-RU"/>
              </w:rPr>
            </w:pPr>
            <w:r w:rsidRPr="00DE4D1B">
              <w:rPr>
                <w:rFonts w:cs="Times New Roman"/>
                <w:b/>
                <w:sz w:val="20"/>
                <w:szCs w:val="20"/>
                <w:lang w:val="ru-RU"/>
              </w:rPr>
              <w:t>4. Нормативы потребления коммунальной услуги по газоснабжению в многоквартирных и жилых домах</w:t>
            </w:r>
          </w:p>
        </w:tc>
      </w:tr>
      <w:tr w:rsidR="009D5BD4" w:rsidRPr="00DE4D1B" w:rsidTr="00150755">
        <w:trPr>
          <w:trHeight w:val="283"/>
        </w:trPr>
        <w:tc>
          <w:tcPr>
            <w:tcW w:w="5000" w:type="pct"/>
            <w:gridSpan w:val="15"/>
          </w:tcPr>
          <w:p w:rsidR="009D5BD4" w:rsidRPr="00DE4D1B" w:rsidRDefault="009D5BD4" w:rsidP="004F7CAB">
            <w:pPr>
              <w:pStyle w:val="ConsPlusNormal"/>
              <w:suppressAutoHyphens w:val="0"/>
              <w:spacing w:after="60"/>
              <w:rPr>
                <w:rFonts w:cs="Times New Roman"/>
                <w:sz w:val="20"/>
                <w:szCs w:val="20"/>
              </w:rPr>
            </w:pPr>
            <w:r w:rsidRPr="00DE4D1B">
              <w:rPr>
                <w:rFonts w:cs="Times New Roman"/>
                <w:sz w:val="20"/>
                <w:szCs w:val="20"/>
              </w:rPr>
              <w:t>Объекты газоснабжения населения</w:t>
            </w:r>
          </w:p>
        </w:tc>
      </w:tr>
      <w:tr w:rsidR="009D5BD4" w:rsidRPr="00DE4D1B" w:rsidTr="00150755">
        <w:trPr>
          <w:trHeight w:val="283"/>
        </w:trPr>
        <w:tc>
          <w:tcPr>
            <w:tcW w:w="729" w:type="pct"/>
            <w:vMerge w:val="restart"/>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Объекты распределительной сети, осуществляющие передачу энергии конечному потребителю </w:t>
            </w:r>
            <w:r w:rsidRPr="00DE4D1B">
              <w:rPr>
                <w:rFonts w:cs="Times New Roman"/>
                <w:sz w:val="20"/>
                <w:szCs w:val="20"/>
              </w:rPr>
              <w:t>(пункты редуцирования газа, газопроводы низкого, среднего давления)</w:t>
            </w:r>
          </w:p>
        </w:tc>
        <w:tc>
          <w:tcPr>
            <w:tcW w:w="1168"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Категория многоквартирного (жилого) дома</w:t>
            </w:r>
          </w:p>
        </w:tc>
        <w:tc>
          <w:tcPr>
            <w:tcW w:w="730" w:type="pct"/>
            <w:gridSpan w:val="5"/>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Норматив потребления</w:t>
            </w:r>
          </w:p>
        </w:tc>
        <w:tc>
          <w:tcPr>
            <w:tcW w:w="438"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кг на человека в месяц</w:t>
            </w:r>
          </w:p>
        </w:tc>
        <w:tc>
          <w:tcPr>
            <w:tcW w:w="877" w:type="pct"/>
            <w:gridSpan w:val="2"/>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Не устанавливается</w:t>
            </w:r>
          </w:p>
        </w:tc>
        <w:tc>
          <w:tcPr>
            <w:tcW w:w="1058" w:type="pct"/>
            <w:gridSpan w:val="4"/>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Не установлен</w:t>
            </w:r>
          </w:p>
        </w:tc>
      </w:tr>
      <w:tr w:rsidR="009D5BD4" w:rsidRPr="00DE4D1B" w:rsidTr="00150755">
        <w:trPr>
          <w:trHeight w:val="283"/>
        </w:trPr>
        <w:tc>
          <w:tcPr>
            <w:tcW w:w="729"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1898" w:type="pct"/>
            <w:gridSpan w:val="7"/>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Для приготовления пищи</w:t>
            </w:r>
          </w:p>
        </w:tc>
        <w:tc>
          <w:tcPr>
            <w:tcW w:w="43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7"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58"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150755">
        <w:trPr>
          <w:trHeight w:val="283"/>
        </w:trPr>
        <w:tc>
          <w:tcPr>
            <w:tcW w:w="729"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1168"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Многоквартирные и жилые дома, оборудованные газовой плитой, при газоснабжении сжиженным углеводородным газом</w:t>
            </w:r>
          </w:p>
        </w:tc>
        <w:tc>
          <w:tcPr>
            <w:tcW w:w="730" w:type="pct"/>
            <w:gridSpan w:val="5"/>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5,0</w:t>
            </w:r>
          </w:p>
        </w:tc>
        <w:tc>
          <w:tcPr>
            <w:tcW w:w="43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7"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58"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150755">
        <w:trPr>
          <w:trHeight w:val="283"/>
        </w:trPr>
        <w:tc>
          <w:tcPr>
            <w:tcW w:w="729"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1898" w:type="pct"/>
            <w:gridSpan w:val="7"/>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Для подогрева воды</w:t>
            </w:r>
          </w:p>
        </w:tc>
        <w:tc>
          <w:tcPr>
            <w:tcW w:w="43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7"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58"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150755">
        <w:trPr>
          <w:trHeight w:val="283"/>
        </w:trPr>
        <w:tc>
          <w:tcPr>
            <w:tcW w:w="729"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1168"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Многоквартирные и жилые дома, оборудованные газовой плитой и не оборудованные газовым обогревателем (при отсутствии централизованного горячего водоснабжения), при газоснабжении сжиженным углеводородным газом</w:t>
            </w:r>
          </w:p>
        </w:tc>
        <w:tc>
          <w:tcPr>
            <w:tcW w:w="730" w:type="pct"/>
            <w:gridSpan w:val="5"/>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3,2</w:t>
            </w:r>
          </w:p>
        </w:tc>
        <w:tc>
          <w:tcPr>
            <w:tcW w:w="43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7"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58"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150755">
        <w:trPr>
          <w:trHeight w:val="283"/>
        </w:trPr>
        <w:tc>
          <w:tcPr>
            <w:tcW w:w="729"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1168"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w:t>
            </w:r>
          </w:p>
        </w:tc>
        <w:tc>
          <w:tcPr>
            <w:tcW w:w="730" w:type="pct"/>
            <w:gridSpan w:val="5"/>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7,6</w:t>
            </w:r>
          </w:p>
        </w:tc>
        <w:tc>
          <w:tcPr>
            <w:tcW w:w="43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7"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58"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150755">
        <w:trPr>
          <w:trHeight w:val="283"/>
        </w:trPr>
        <w:tc>
          <w:tcPr>
            <w:tcW w:w="729"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1898" w:type="pct"/>
            <w:gridSpan w:val="7"/>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Сжиженный углеводородный газ в баллонах</w:t>
            </w:r>
          </w:p>
        </w:tc>
        <w:tc>
          <w:tcPr>
            <w:tcW w:w="43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7"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58"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150755">
        <w:trPr>
          <w:trHeight w:val="283"/>
        </w:trPr>
        <w:tc>
          <w:tcPr>
            <w:tcW w:w="729"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1168"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 xml:space="preserve">Многоквартирные и жилые дома, в которых используется сжиженный </w:t>
            </w:r>
            <w:r w:rsidRPr="00DE4D1B">
              <w:rPr>
                <w:rFonts w:cs="Times New Roman"/>
                <w:sz w:val="20"/>
                <w:szCs w:val="20"/>
                <w:lang w:val="ru-RU"/>
              </w:rPr>
              <w:lastRenderedPageBreak/>
              <w:t>углеводородный газ в баллонах</w:t>
            </w:r>
          </w:p>
        </w:tc>
        <w:tc>
          <w:tcPr>
            <w:tcW w:w="730" w:type="pct"/>
            <w:gridSpan w:val="5"/>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lastRenderedPageBreak/>
              <w:t>3,0</w:t>
            </w:r>
          </w:p>
        </w:tc>
        <w:tc>
          <w:tcPr>
            <w:tcW w:w="43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7"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58"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150755">
        <w:trPr>
          <w:trHeight w:val="283"/>
        </w:trPr>
        <w:tc>
          <w:tcPr>
            <w:tcW w:w="729"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1898" w:type="pct"/>
            <w:gridSpan w:val="7"/>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Для отопления жилых помещений</w:t>
            </w:r>
          </w:p>
        </w:tc>
        <w:tc>
          <w:tcPr>
            <w:tcW w:w="43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7"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58"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150755">
        <w:trPr>
          <w:trHeight w:val="283"/>
        </w:trPr>
        <w:tc>
          <w:tcPr>
            <w:tcW w:w="729"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1168"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Многоквартирные и жилые дома при газоснабжении сжиженным углеводородным газом</w:t>
            </w:r>
          </w:p>
        </w:tc>
        <w:tc>
          <w:tcPr>
            <w:tcW w:w="730" w:type="pct"/>
            <w:gridSpan w:val="5"/>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2,11</w:t>
            </w:r>
          </w:p>
        </w:tc>
        <w:tc>
          <w:tcPr>
            <w:tcW w:w="438"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7"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58"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bl>
    <w:p w:rsidR="00A508B8" w:rsidRDefault="00A508B8" w:rsidP="004F7CAB">
      <w:pPr>
        <w:pStyle w:val="a3"/>
        <w:suppressAutoHyphens w:val="0"/>
        <w:rPr>
          <w:rFonts w:cs="Times New Roman"/>
          <w:lang w:val="ru-RU"/>
        </w:rPr>
      </w:pPr>
    </w:p>
    <w:p w:rsidR="009D5BD4" w:rsidRPr="00DE4D1B" w:rsidRDefault="009D5BD4" w:rsidP="004F7CAB">
      <w:pPr>
        <w:pStyle w:val="32"/>
        <w:widowControl w:val="0"/>
        <w:rPr>
          <w:rFonts w:cs="Times New Roman"/>
        </w:rPr>
      </w:pPr>
      <w:bookmarkStart w:id="26" w:name="_Toc118565404"/>
      <w:bookmarkStart w:id="27" w:name="_Toc118568404"/>
      <w:r w:rsidRPr="00DE4D1B">
        <w:rPr>
          <w:rFonts w:cs="Times New Roman"/>
        </w:rPr>
        <w:t>1.2.6. Объекты тепло- и водоснабжения населения, водоотведения</w:t>
      </w:r>
      <w:bookmarkEnd w:id="26"/>
      <w:bookmarkEnd w:id="27"/>
    </w:p>
    <w:p w:rsidR="009D5BD4" w:rsidRDefault="005B7CF2" w:rsidP="004F7CAB">
      <w:pPr>
        <w:pStyle w:val="a3"/>
        <w:suppressAutoHyphens w:val="0"/>
        <w:spacing w:before="200" w:after="200"/>
        <w:jc w:val="right"/>
        <w:rPr>
          <w:rFonts w:cs="Times New Roman"/>
          <w:lang w:val="ru-RU"/>
        </w:rPr>
      </w:pPr>
      <w:r w:rsidRPr="00DE4D1B">
        <w:rPr>
          <w:rFonts w:cs="Times New Roman"/>
          <w:lang w:val="ru-RU"/>
        </w:rPr>
        <w:t>Таблица</w:t>
      </w:r>
      <w:r w:rsidR="00D40686" w:rsidRPr="00DE4D1B">
        <w:rPr>
          <w:rFonts w:cs="Times New Roman"/>
          <w:lang w:val="ru-RU"/>
        </w:rPr>
        <w:t xml:space="preserve"> </w:t>
      </w:r>
      <w:r w:rsidR="009D5BD4" w:rsidRPr="00DE4D1B">
        <w:rPr>
          <w:rFonts w:cs="Times New Roman"/>
          <w:lang w:val="ru-RU"/>
        </w:rPr>
        <w:t>1.2.6-1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2151"/>
        <w:gridCol w:w="1367"/>
        <w:gridCol w:w="433"/>
        <w:gridCol w:w="430"/>
        <w:gridCol w:w="433"/>
        <w:gridCol w:w="45"/>
        <w:gridCol w:w="961"/>
        <w:gridCol w:w="370"/>
        <w:gridCol w:w="63"/>
        <w:gridCol w:w="289"/>
        <w:gridCol w:w="427"/>
        <w:gridCol w:w="1155"/>
        <w:gridCol w:w="1152"/>
        <w:gridCol w:w="1435"/>
        <w:gridCol w:w="1155"/>
        <w:gridCol w:w="6"/>
        <w:gridCol w:w="555"/>
        <w:gridCol w:w="558"/>
        <w:gridCol w:w="555"/>
        <w:gridCol w:w="1382"/>
      </w:tblGrid>
      <w:tr w:rsidR="002F2174" w:rsidRPr="00DE4D1B" w:rsidTr="007A69E9">
        <w:trPr>
          <w:trHeight w:val="20"/>
        </w:trPr>
        <w:tc>
          <w:tcPr>
            <w:tcW w:w="721"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Перечень объектов</w:t>
            </w:r>
          </w:p>
        </w:tc>
        <w:tc>
          <w:tcPr>
            <w:tcW w:w="3256" w:type="pct"/>
            <w:gridSpan w:val="15"/>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Расчётные базовые показатели</w:t>
            </w:r>
          </w:p>
        </w:tc>
        <w:tc>
          <w:tcPr>
            <w:tcW w:w="1022" w:type="pct"/>
            <w:gridSpan w:val="4"/>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Корректировка показателя в зависимости от дифференциации территории</w:t>
            </w:r>
          </w:p>
        </w:tc>
      </w:tr>
      <w:tr w:rsidR="003257D9"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256" w:type="pct"/>
            <w:gridSpan w:val="1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559" w:type="pct"/>
            <w:gridSpan w:val="3"/>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Показатель минимальной обеспеченности</w:t>
            </w:r>
          </w:p>
        </w:tc>
        <w:tc>
          <w:tcPr>
            <w:tcW w:w="463" w:type="pct"/>
            <w:vMerge w:val="restart"/>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Показатель максимальной доступности</w:t>
            </w:r>
          </w:p>
        </w:tc>
      </w:tr>
      <w:tr w:rsidR="007A69E9"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2000" w:type="pct"/>
            <w:gridSpan w:val="11"/>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rPr>
              <w:t xml:space="preserve">Показатель </w:t>
            </w:r>
            <w:r w:rsidRPr="00DE4D1B">
              <w:rPr>
                <w:rFonts w:cs="Times New Roman"/>
                <w:sz w:val="20"/>
                <w:szCs w:val="20"/>
                <w:lang w:val="ru-RU"/>
              </w:rPr>
              <w:t>минимальной обеспеченности</w:t>
            </w:r>
          </w:p>
        </w:tc>
        <w:tc>
          <w:tcPr>
            <w:tcW w:w="38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rPr>
              <w:t>Показатель,</w:t>
            </w:r>
            <w:r w:rsidRPr="00DE4D1B">
              <w:rPr>
                <w:rFonts w:cs="Times New Roman"/>
                <w:sz w:val="20"/>
                <w:szCs w:val="20"/>
                <w:lang w:val="ru-RU"/>
              </w:rPr>
              <w:t xml:space="preserve"> единица измерения</w:t>
            </w:r>
          </w:p>
        </w:tc>
        <w:tc>
          <w:tcPr>
            <w:tcW w:w="481"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rPr>
              <w:t xml:space="preserve">Показатель </w:t>
            </w:r>
            <w:r w:rsidRPr="00DE4D1B">
              <w:rPr>
                <w:rFonts w:cs="Times New Roman"/>
                <w:sz w:val="20"/>
                <w:szCs w:val="20"/>
                <w:lang w:val="ru-RU"/>
              </w:rPr>
              <w:t>максимальной доступности</w:t>
            </w:r>
          </w:p>
        </w:tc>
        <w:tc>
          <w:tcPr>
            <w:tcW w:w="389"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rPr>
              <w:t>Показатель,</w:t>
            </w:r>
            <w:r w:rsidRPr="00DE4D1B">
              <w:rPr>
                <w:rFonts w:cs="Times New Roman"/>
                <w:sz w:val="20"/>
                <w:szCs w:val="20"/>
                <w:lang w:val="ru-RU"/>
              </w:rPr>
              <w:t xml:space="preserve"> единица измерения</w:t>
            </w:r>
          </w:p>
        </w:tc>
        <w:tc>
          <w:tcPr>
            <w:tcW w:w="186" w:type="pct"/>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lang w:val="ru-RU"/>
              </w:rPr>
              <w:t xml:space="preserve">Зона </w:t>
            </w:r>
            <w:r w:rsidRPr="00DE4D1B">
              <w:rPr>
                <w:rFonts w:cs="Times New Roman"/>
                <w:sz w:val="20"/>
                <w:szCs w:val="20"/>
              </w:rPr>
              <w:t>I</w:t>
            </w:r>
          </w:p>
        </w:tc>
        <w:tc>
          <w:tcPr>
            <w:tcW w:w="187" w:type="pct"/>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lang w:val="ru-RU"/>
              </w:rPr>
              <w:t xml:space="preserve">Зона </w:t>
            </w:r>
            <w:r w:rsidRPr="00DE4D1B">
              <w:rPr>
                <w:rFonts w:cs="Times New Roman"/>
                <w:sz w:val="20"/>
                <w:szCs w:val="20"/>
              </w:rPr>
              <w:t>II</w:t>
            </w:r>
          </w:p>
        </w:tc>
        <w:tc>
          <w:tcPr>
            <w:tcW w:w="18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ПЦР</w:t>
            </w:r>
          </w:p>
        </w:tc>
        <w:tc>
          <w:tcPr>
            <w:tcW w:w="463" w:type="pct"/>
            <w:vMerge/>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CC3CB9">
        <w:trPr>
          <w:trHeight w:val="20"/>
        </w:trPr>
        <w:tc>
          <w:tcPr>
            <w:tcW w:w="5000" w:type="pct"/>
            <w:gridSpan w:val="20"/>
          </w:tcPr>
          <w:p w:rsidR="009D5BD4" w:rsidRPr="00DE4D1B" w:rsidRDefault="009D5BD4" w:rsidP="004F7CAB">
            <w:pPr>
              <w:pStyle w:val="ConsPlusNormal"/>
              <w:suppressAutoHyphens w:val="0"/>
              <w:spacing w:after="60"/>
              <w:rPr>
                <w:rFonts w:cs="Times New Roman"/>
                <w:b/>
                <w:sz w:val="20"/>
                <w:szCs w:val="20"/>
                <w:lang w:val="ru-RU"/>
              </w:rPr>
            </w:pPr>
            <w:r w:rsidRPr="00DE4D1B">
              <w:rPr>
                <w:rFonts w:cs="Times New Roman"/>
                <w:b/>
                <w:sz w:val="20"/>
                <w:szCs w:val="20"/>
                <w:lang w:val="ru-RU"/>
              </w:rPr>
              <w:t>1. Нормативы потребления коммунальной услуги по отоплению в жилых и нежилых помещениях в многоквартирных домах и жилых домов</w:t>
            </w:r>
          </w:p>
        </w:tc>
      </w:tr>
      <w:tr w:rsidR="009D5BD4" w:rsidRPr="00DE4D1B" w:rsidTr="00CC3CB9">
        <w:trPr>
          <w:trHeight w:val="20"/>
        </w:trPr>
        <w:tc>
          <w:tcPr>
            <w:tcW w:w="5000" w:type="pct"/>
            <w:gridSpan w:val="20"/>
          </w:tcPr>
          <w:p w:rsidR="009D5BD4" w:rsidRPr="00DE4D1B" w:rsidRDefault="009D5BD4" w:rsidP="004F7CAB">
            <w:pPr>
              <w:pStyle w:val="ConsPlusNormal"/>
              <w:suppressAutoHyphens w:val="0"/>
              <w:spacing w:after="60"/>
              <w:rPr>
                <w:rFonts w:cs="Times New Roman"/>
                <w:sz w:val="20"/>
                <w:szCs w:val="20"/>
              </w:rPr>
            </w:pPr>
            <w:r w:rsidRPr="00DE4D1B">
              <w:rPr>
                <w:rFonts w:cs="Times New Roman"/>
                <w:sz w:val="20"/>
                <w:szCs w:val="20"/>
              </w:rPr>
              <w:t>Объекты теплоснабжения</w:t>
            </w:r>
          </w:p>
        </w:tc>
      </w:tr>
      <w:tr w:rsidR="00EF2D26" w:rsidRPr="00DE4D1B" w:rsidTr="00BA4EE1">
        <w:trPr>
          <w:trHeight w:val="20"/>
        </w:trPr>
        <w:tc>
          <w:tcPr>
            <w:tcW w:w="721" w:type="pct"/>
            <w:vMerge w:val="restart"/>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Объекты централизованной системы теплоснабжения, осуществляющие выработку и подачу тепловой энергии конечному потребителю</w:t>
            </w:r>
          </w:p>
        </w:tc>
        <w:tc>
          <w:tcPr>
            <w:tcW w:w="458"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Категория МКД и жилого дома</w:t>
            </w:r>
          </w:p>
        </w:tc>
        <w:tc>
          <w:tcPr>
            <w:tcW w:w="449" w:type="pct"/>
            <w:gridSpan w:val="4"/>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МКД и жилые дома со стенами из камня, кирпича</w:t>
            </w:r>
          </w:p>
        </w:tc>
        <w:tc>
          <w:tcPr>
            <w:tcW w:w="446"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МКД и жилые дома со стенами из панелей, блоков</w:t>
            </w:r>
          </w:p>
        </w:tc>
        <w:tc>
          <w:tcPr>
            <w:tcW w:w="648" w:type="pct"/>
            <w:gridSpan w:val="4"/>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МКД и жилые дома со стенами из дерева, смешанных и других материалов</w:t>
            </w:r>
          </w:p>
        </w:tc>
        <w:tc>
          <w:tcPr>
            <w:tcW w:w="386"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Гкал на 1 кв. м общей площади жилого помещения в месяц</w:t>
            </w:r>
          </w:p>
        </w:tc>
        <w:tc>
          <w:tcPr>
            <w:tcW w:w="870" w:type="pct"/>
            <w:gridSpan w:val="3"/>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Не устанавливается</w:t>
            </w:r>
          </w:p>
        </w:tc>
        <w:tc>
          <w:tcPr>
            <w:tcW w:w="1022" w:type="pct"/>
            <w:gridSpan w:val="4"/>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Не установлен</w:t>
            </w: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458"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Этажность</w:t>
            </w:r>
          </w:p>
        </w:tc>
        <w:tc>
          <w:tcPr>
            <w:tcW w:w="1542" w:type="pct"/>
            <w:gridSpan w:val="10"/>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Многоквартирные и жилые дома до 1999 года постройки включительно</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0" w:type="pct"/>
            <w:gridSpan w:val="3"/>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2"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EF2D26" w:rsidRPr="00DE4D1B" w:rsidTr="00BA4EE1">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458"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w:t>
            </w:r>
          </w:p>
        </w:tc>
        <w:tc>
          <w:tcPr>
            <w:tcW w:w="449" w:type="pct"/>
            <w:gridSpan w:val="4"/>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0,0520</w:t>
            </w:r>
          </w:p>
        </w:tc>
        <w:tc>
          <w:tcPr>
            <w:tcW w:w="446"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48" w:type="pct"/>
            <w:gridSpan w:val="4"/>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0,0521</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0" w:type="pct"/>
            <w:gridSpan w:val="3"/>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2"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EF2D26" w:rsidRPr="00DE4D1B" w:rsidTr="00BA4EE1">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458"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w:t>
            </w:r>
          </w:p>
        </w:tc>
        <w:tc>
          <w:tcPr>
            <w:tcW w:w="449" w:type="pct"/>
            <w:gridSpan w:val="4"/>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0,0543</w:t>
            </w:r>
          </w:p>
        </w:tc>
        <w:tc>
          <w:tcPr>
            <w:tcW w:w="446"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0,0587</w:t>
            </w:r>
          </w:p>
        </w:tc>
        <w:tc>
          <w:tcPr>
            <w:tcW w:w="648" w:type="pct"/>
            <w:gridSpan w:val="4"/>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0,0555</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0" w:type="pct"/>
            <w:gridSpan w:val="3"/>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2"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458"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Этажность</w:t>
            </w:r>
          </w:p>
        </w:tc>
        <w:tc>
          <w:tcPr>
            <w:tcW w:w="1542" w:type="pct"/>
            <w:gridSpan w:val="10"/>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Многоквартирные и жилые дома после 1999 года постройки</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0" w:type="pct"/>
            <w:gridSpan w:val="3"/>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2"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EF2D26" w:rsidRPr="00DE4D1B" w:rsidTr="00BA4EE1">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458"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w:t>
            </w:r>
          </w:p>
        </w:tc>
        <w:tc>
          <w:tcPr>
            <w:tcW w:w="449" w:type="pct"/>
            <w:gridSpan w:val="4"/>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446"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48" w:type="pct"/>
            <w:gridSpan w:val="4"/>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0,0259</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0" w:type="pct"/>
            <w:gridSpan w:val="3"/>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2"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EF2D26" w:rsidRPr="00DE4D1B" w:rsidTr="00BA4EE1">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458"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w:t>
            </w:r>
          </w:p>
        </w:tc>
        <w:tc>
          <w:tcPr>
            <w:tcW w:w="449" w:type="pct"/>
            <w:gridSpan w:val="4"/>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0,0209</w:t>
            </w:r>
          </w:p>
        </w:tc>
        <w:tc>
          <w:tcPr>
            <w:tcW w:w="446"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48" w:type="pct"/>
            <w:gridSpan w:val="4"/>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0,0265</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70" w:type="pct"/>
            <w:gridSpan w:val="3"/>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2"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CC3CB9">
        <w:trPr>
          <w:trHeight w:val="20"/>
        </w:trPr>
        <w:tc>
          <w:tcPr>
            <w:tcW w:w="5000" w:type="pct"/>
            <w:gridSpan w:val="20"/>
          </w:tcPr>
          <w:p w:rsidR="009D5BD4" w:rsidRPr="00DE4D1B" w:rsidRDefault="009D5BD4" w:rsidP="004F7CAB">
            <w:pPr>
              <w:pStyle w:val="ConsPlusNormal"/>
              <w:suppressAutoHyphens w:val="0"/>
              <w:spacing w:after="60"/>
              <w:rPr>
                <w:rFonts w:cs="Times New Roman"/>
                <w:b/>
                <w:sz w:val="20"/>
                <w:szCs w:val="20"/>
                <w:lang w:val="ru-RU"/>
              </w:rPr>
            </w:pPr>
            <w:r w:rsidRPr="00DE4D1B">
              <w:rPr>
                <w:rFonts w:cs="Times New Roman"/>
                <w:b/>
                <w:sz w:val="20"/>
                <w:szCs w:val="20"/>
                <w:lang w:val="ru-RU"/>
              </w:rPr>
              <w:t>2. Нормативы потребления коммунальных услуг по холодному и горячему водоснабжению в жилых помещениях</w:t>
            </w:r>
          </w:p>
        </w:tc>
      </w:tr>
      <w:tr w:rsidR="009D5BD4" w:rsidRPr="00DE4D1B" w:rsidTr="00CC3CB9">
        <w:trPr>
          <w:trHeight w:val="20"/>
        </w:trPr>
        <w:tc>
          <w:tcPr>
            <w:tcW w:w="5000" w:type="pct"/>
            <w:gridSpan w:val="20"/>
          </w:tcPr>
          <w:p w:rsidR="009D5BD4" w:rsidRPr="00DE4D1B" w:rsidRDefault="009D5BD4" w:rsidP="004F7CAB">
            <w:pPr>
              <w:pStyle w:val="ConsPlusNormal"/>
              <w:suppressAutoHyphens w:val="0"/>
              <w:spacing w:after="60"/>
              <w:rPr>
                <w:rFonts w:cs="Times New Roman"/>
                <w:sz w:val="20"/>
                <w:szCs w:val="20"/>
              </w:rPr>
            </w:pPr>
            <w:r w:rsidRPr="00DE4D1B">
              <w:rPr>
                <w:rFonts w:cs="Times New Roman"/>
                <w:sz w:val="20"/>
                <w:szCs w:val="20"/>
              </w:rPr>
              <w:lastRenderedPageBreak/>
              <w:t>Объекты водоснабжения</w:t>
            </w:r>
          </w:p>
        </w:tc>
      </w:tr>
      <w:tr w:rsidR="00BA4EE1" w:rsidRPr="00DE4D1B" w:rsidTr="007A69E9">
        <w:trPr>
          <w:trHeight w:val="20"/>
        </w:trPr>
        <w:tc>
          <w:tcPr>
            <w:tcW w:w="721" w:type="pct"/>
            <w:vMerge w:val="restart"/>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Объекты централизованной системы водоснабжения, осуществляющие отбор и подачу воды конечному потребителю</w:t>
            </w: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Категория жилых помещений</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Норматив потребления коммунальной услуги холодного водоснабжения</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Норматив потребления коммунальной услуги горячего водоснабжения</w:t>
            </w:r>
          </w:p>
        </w:tc>
        <w:tc>
          <w:tcPr>
            <w:tcW w:w="386"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куб. м в месяц на человека</w:t>
            </w:r>
          </w:p>
        </w:tc>
        <w:tc>
          <w:tcPr>
            <w:tcW w:w="868" w:type="pct"/>
            <w:gridSpan w:val="2"/>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Не устанавливается</w:t>
            </w:r>
          </w:p>
        </w:tc>
        <w:tc>
          <w:tcPr>
            <w:tcW w:w="1024" w:type="pct"/>
            <w:gridSpan w:val="5"/>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Не установлен</w:t>
            </w: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1 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4,17</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3,19</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2 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4,22</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3,24</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3 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4,26</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3,30</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4 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и</w:t>
            </w:r>
            <w:r w:rsidRPr="00DE4D1B">
              <w:rPr>
                <w:rFonts w:cs="Times New Roman"/>
                <w:sz w:val="20"/>
                <w:szCs w:val="20"/>
                <w:lang w:val="en-US"/>
              </w:rPr>
              <w:t> </w:t>
            </w:r>
            <w:r w:rsidRPr="00DE4D1B">
              <w:rPr>
                <w:rFonts w:cs="Times New Roman"/>
                <w:sz w:val="20"/>
                <w:szCs w:val="20"/>
              </w:rPr>
              <w:t xml:space="preserve">горячим водоснабжением, водоотведением, оборудованные унитазами, </w:t>
            </w:r>
            <w:r w:rsidRPr="00DE4D1B">
              <w:rPr>
                <w:rFonts w:cs="Times New Roman"/>
                <w:sz w:val="20"/>
                <w:szCs w:val="20"/>
              </w:rPr>
              <w:lastRenderedPageBreak/>
              <w:t>раковинами, мойками, ваннами без душа</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lastRenderedPageBreak/>
              <w:t>2,97</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1,69</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5 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и</w:t>
            </w:r>
            <w:r w:rsidRPr="00DE4D1B">
              <w:rPr>
                <w:rFonts w:cs="Times New Roman"/>
                <w:sz w:val="20"/>
                <w:szCs w:val="20"/>
                <w:lang w:val="en-US"/>
              </w:rPr>
              <w:t> </w:t>
            </w:r>
            <w:r w:rsidRPr="00DE4D1B">
              <w:rPr>
                <w:rFonts w:cs="Times New Roman"/>
                <w:sz w:val="20"/>
                <w:szCs w:val="20"/>
              </w:rPr>
              <w:t>горячим водоснабжением, водоотведением, оборудованные унитазами, раковинами, мойками, душем</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3,73</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2,63</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6 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и</w:t>
            </w:r>
            <w:r w:rsidRPr="00DE4D1B">
              <w:rPr>
                <w:rFonts w:cs="Times New Roman"/>
                <w:sz w:val="20"/>
                <w:szCs w:val="20"/>
                <w:lang w:val="en-US"/>
              </w:rPr>
              <w:t> </w:t>
            </w:r>
            <w:r w:rsidRPr="00DE4D1B">
              <w:rPr>
                <w:rFonts w:cs="Times New Roman"/>
                <w:sz w:val="20"/>
                <w:szCs w:val="20"/>
              </w:rPr>
              <w:t>горячим водоснабжением, водоотведением, оборудованные унитазами, раковинами, мойками</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2,62</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1,24</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7 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и</w:t>
            </w:r>
            <w:r w:rsidRPr="00DE4D1B">
              <w:rPr>
                <w:rFonts w:cs="Times New Roman"/>
                <w:sz w:val="20"/>
                <w:szCs w:val="20"/>
                <w:lang w:val="en-US"/>
              </w:rPr>
              <w:t> </w:t>
            </w:r>
            <w:r w:rsidRPr="00DE4D1B">
              <w:rPr>
                <w:rFonts w:cs="Times New Roman"/>
                <w:sz w:val="20"/>
                <w:szCs w:val="20"/>
              </w:rPr>
              <w:t>горячим водоснабжением, водоотведением, оборудованные унитазами, раковинами</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2,32</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0,77</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8 Многоквартирные и жилые дома с централизованным холодным и горячим водоснабжением, водоотведением, оборудованные раковинами, мойками</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1,91</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1,24</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9 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и</w:t>
            </w:r>
            <w:r w:rsidRPr="00DE4D1B">
              <w:rPr>
                <w:rFonts w:cs="Times New Roman"/>
                <w:sz w:val="20"/>
                <w:szCs w:val="20"/>
                <w:lang w:val="en-US"/>
              </w:rPr>
              <w:t> </w:t>
            </w:r>
            <w:r w:rsidRPr="00DE4D1B">
              <w:rPr>
                <w:rFonts w:cs="Times New Roman"/>
                <w:sz w:val="20"/>
                <w:szCs w:val="20"/>
              </w:rPr>
              <w:t>горячим водоснабжением, водоотведением, оборудованные унитазами, мойками</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1,17</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0,55</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10 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7,36</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11 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водоснабжением, водонагревателями, водоотведением, оборудованные унитазами, раковинами, мойками, душами и ваннами длиной 1500 - 1550 мм с душем</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7,46</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12 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водоснабжением, водонагревателями, водоотведением, оборудованные унитазами, раковинами, мойками, душами и ваннами длиной 1650 - 1700 мм с душем</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7,56</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13 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7,16</w:t>
            </w:r>
          </w:p>
        </w:tc>
        <w:tc>
          <w:tcPr>
            <w:tcW w:w="530" w:type="pct"/>
            <w:gridSpan w:val="2"/>
            <w:shd w:val="clear" w:color="auto" w:fill="auto"/>
          </w:tcPr>
          <w:p w:rsidR="009D5BD4" w:rsidRPr="00DE4D1B" w:rsidRDefault="00BA4EE1" w:rsidP="004F7CAB">
            <w:pPr>
              <w:widowControl w:val="0"/>
              <w:adjustRightInd w:val="0"/>
              <w:spacing w:after="60" w:line="240" w:lineRule="auto"/>
              <w:jc w:val="center"/>
              <w:rPr>
                <w:rFonts w:cs="Times New Roman"/>
                <w:sz w:val="20"/>
                <w:szCs w:val="20"/>
              </w:rPr>
            </w:pPr>
            <w:r>
              <w:rPr>
                <w:rFonts w:cs="Times New Roman"/>
                <w:sz w:val="20"/>
                <w:szCs w:val="20"/>
              </w:rPr>
              <w:t>-</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14 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водоснабжением, водонагревателями, водоотведением, оборудованные унитазами, раковинами, мойками, душами</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6,36</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15 Многоквартирные и жилые дома без водонагревателей с</w:t>
            </w:r>
            <w:r w:rsidRPr="00DE4D1B">
              <w:rPr>
                <w:rFonts w:cs="Times New Roman"/>
                <w:sz w:val="20"/>
                <w:szCs w:val="20"/>
                <w:lang w:val="en-US"/>
              </w:rPr>
              <w:t> </w:t>
            </w:r>
            <w:r w:rsidRPr="00DE4D1B">
              <w:rPr>
                <w:rFonts w:cs="Times New Roman"/>
                <w:sz w:val="20"/>
                <w:szCs w:val="20"/>
              </w:rPr>
              <w:t>водопроводом и канализацией, оборудованные раковинами, мойками и унитазами</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3,86</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16 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водоснабжением и водоотведением, оборудованные унитазами и</w:t>
            </w:r>
            <w:r w:rsidRPr="00DE4D1B">
              <w:rPr>
                <w:rFonts w:cs="Times New Roman"/>
                <w:sz w:val="20"/>
                <w:szCs w:val="20"/>
                <w:lang w:val="en-US"/>
              </w:rPr>
              <w:t> </w:t>
            </w:r>
            <w:r w:rsidRPr="00DE4D1B">
              <w:rPr>
                <w:rFonts w:cs="Times New Roman"/>
                <w:sz w:val="20"/>
                <w:szCs w:val="20"/>
              </w:rPr>
              <w:t>раковинами</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3,09</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17 Многоквартирные и жилые дома без водонагревателей с</w:t>
            </w:r>
            <w:r w:rsidRPr="00DE4D1B">
              <w:rPr>
                <w:rFonts w:cs="Times New Roman"/>
                <w:sz w:val="20"/>
                <w:szCs w:val="20"/>
                <w:lang w:val="en-US"/>
              </w:rPr>
              <w:t> </w:t>
            </w:r>
            <w:r w:rsidRPr="00DE4D1B">
              <w:rPr>
                <w:rFonts w:cs="Times New Roman"/>
                <w:sz w:val="20"/>
                <w:szCs w:val="20"/>
              </w:rPr>
              <w:t>централизованным холодным водоснабжением и водоотведением, оборудованные раковинами и</w:t>
            </w:r>
            <w:r w:rsidRPr="00DE4D1B">
              <w:rPr>
                <w:rFonts w:cs="Times New Roman"/>
                <w:sz w:val="20"/>
                <w:szCs w:val="20"/>
                <w:lang w:val="en-US"/>
              </w:rPr>
              <w:t> </w:t>
            </w:r>
            <w:r w:rsidRPr="00DE4D1B">
              <w:rPr>
                <w:rFonts w:cs="Times New Roman"/>
                <w:sz w:val="20"/>
                <w:szCs w:val="20"/>
              </w:rPr>
              <w:t>мойками</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3,15</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18 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водоснабжением и водоотведением, оборудованные унитазами и</w:t>
            </w:r>
            <w:r w:rsidRPr="00DE4D1B">
              <w:rPr>
                <w:rFonts w:cs="Times New Roman"/>
                <w:sz w:val="20"/>
                <w:szCs w:val="20"/>
                <w:lang w:val="en-US"/>
              </w:rPr>
              <w:t> </w:t>
            </w:r>
            <w:r w:rsidRPr="00DE4D1B">
              <w:rPr>
                <w:rFonts w:cs="Times New Roman"/>
                <w:sz w:val="20"/>
                <w:szCs w:val="20"/>
              </w:rPr>
              <w:t>мойками</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1,72</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19 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и</w:t>
            </w:r>
            <w:r w:rsidRPr="00DE4D1B">
              <w:rPr>
                <w:rFonts w:cs="Times New Roman"/>
                <w:sz w:val="20"/>
                <w:szCs w:val="20"/>
                <w:lang w:val="en-US"/>
              </w:rPr>
              <w:t> </w:t>
            </w:r>
            <w:r w:rsidRPr="00DE4D1B">
              <w:rPr>
                <w:rFonts w:cs="Times New Roman"/>
                <w:sz w:val="20"/>
                <w:szCs w:val="20"/>
              </w:rPr>
              <w:t>горячим водоснабжением, без централизованного водоотведения, оборудованные унитазами, раковинами, мойками, ваннами сидячими длиной 1200 мм с душем</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4,17</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3,19</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20 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и</w:t>
            </w:r>
            <w:r w:rsidRPr="00DE4D1B">
              <w:rPr>
                <w:rFonts w:cs="Times New Roman"/>
                <w:sz w:val="20"/>
                <w:szCs w:val="20"/>
                <w:lang w:val="en-US"/>
              </w:rPr>
              <w:t> </w:t>
            </w:r>
            <w:r w:rsidRPr="00DE4D1B">
              <w:rPr>
                <w:rFonts w:cs="Times New Roman"/>
                <w:sz w:val="20"/>
                <w:szCs w:val="20"/>
              </w:rPr>
              <w:t>горячим водоснабжением, без централизованного водоотведения, оборудованные унитазами, раковинами, мойками, ваннами длиной 1500 - 1550 мм с душем</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4,22</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3,24</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21 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и</w:t>
            </w:r>
            <w:r w:rsidRPr="00DE4D1B">
              <w:rPr>
                <w:rFonts w:cs="Times New Roman"/>
                <w:sz w:val="20"/>
                <w:szCs w:val="20"/>
                <w:lang w:val="en-US"/>
              </w:rPr>
              <w:t> </w:t>
            </w:r>
            <w:r w:rsidRPr="00DE4D1B">
              <w:rPr>
                <w:rFonts w:cs="Times New Roman"/>
                <w:sz w:val="20"/>
                <w:szCs w:val="20"/>
              </w:rPr>
              <w:t>горячим водоснабжением, без централизованного водоотведения, оборудованные унитазами, раковинами, мойками, ваннами длиной 1650 - 1700 мм с душем</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4,26</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3,30</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22 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и</w:t>
            </w:r>
            <w:r w:rsidRPr="00DE4D1B">
              <w:rPr>
                <w:rFonts w:cs="Times New Roman"/>
                <w:sz w:val="20"/>
                <w:szCs w:val="20"/>
                <w:lang w:val="en-US"/>
              </w:rPr>
              <w:t> </w:t>
            </w:r>
            <w:r w:rsidRPr="00DE4D1B">
              <w:rPr>
                <w:rFonts w:cs="Times New Roman"/>
                <w:sz w:val="20"/>
                <w:szCs w:val="20"/>
              </w:rPr>
              <w:t xml:space="preserve">горячим водоснабжением, без централизованного </w:t>
            </w:r>
            <w:r w:rsidRPr="00DE4D1B">
              <w:rPr>
                <w:rFonts w:cs="Times New Roman"/>
                <w:sz w:val="20"/>
                <w:szCs w:val="20"/>
              </w:rPr>
              <w:lastRenderedPageBreak/>
              <w:t>водоотведения, оборудованные унитазами, раковинами, мойками, ваннами без душа</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lastRenderedPageBreak/>
              <w:t>2,97</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1,69</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23 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и</w:t>
            </w:r>
            <w:r w:rsidRPr="00DE4D1B">
              <w:rPr>
                <w:rFonts w:cs="Times New Roman"/>
                <w:sz w:val="20"/>
                <w:szCs w:val="20"/>
                <w:lang w:val="en-US"/>
              </w:rPr>
              <w:t> </w:t>
            </w:r>
            <w:r w:rsidRPr="00DE4D1B">
              <w:rPr>
                <w:rFonts w:cs="Times New Roman"/>
                <w:sz w:val="20"/>
                <w:szCs w:val="20"/>
              </w:rPr>
              <w:t>горячим водоснабжением, без централизованного водоотведения, оборудованные унитазами, раковинами, мойками, душами</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3,73</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2,63</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24 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и</w:t>
            </w:r>
            <w:r w:rsidRPr="00DE4D1B">
              <w:rPr>
                <w:rFonts w:cs="Times New Roman"/>
                <w:sz w:val="20"/>
                <w:szCs w:val="20"/>
                <w:lang w:val="en-US"/>
              </w:rPr>
              <w:t> </w:t>
            </w:r>
            <w:r w:rsidRPr="00DE4D1B">
              <w:rPr>
                <w:rFonts w:cs="Times New Roman"/>
                <w:sz w:val="20"/>
                <w:szCs w:val="20"/>
              </w:rPr>
              <w:t>горячим водоснабжением, без централизованного водоотведения, оборудованные унитазами, раковинами, мойками</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2,62</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1,24</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25 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и</w:t>
            </w:r>
            <w:r w:rsidRPr="00DE4D1B">
              <w:rPr>
                <w:rFonts w:cs="Times New Roman"/>
                <w:sz w:val="20"/>
                <w:szCs w:val="20"/>
                <w:lang w:val="en-US"/>
              </w:rPr>
              <w:t> </w:t>
            </w:r>
            <w:r w:rsidRPr="00DE4D1B">
              <w:rPr>
                <w:rFonts w:cs="Times New Roman"/>
                <w:sz w:val="20"/>
                <w:szCs w:val="20"/>
              </w:rPr>
              <w:t>горячим водоснабжением, без централизованного водоотведения, оборудованные унитазами, раковинами</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2,32</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0,77</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26 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и</w:t>
            </w:r>
            <w:r w:rsidRPr="00DE4D1B">
              <w:rPr>
                <w:rFonts w:cs="Times New Roman"/>
                <w:sz w:val="20"/>
                <w:szCs w:val="20"/>
                <w:lang w:val="en-US"/>
              </w:rPr>
              <w:t> </w:t>
            </w:r>
            <w:r w:rsidRPr="00DE4D1B">
              <w:rPr>
                <w:rFonts w:cs="Times New Roman"/>
                <w:sz w:val="20"/>
                <w:szCs w:val="20"/>
              </w:rPr>
              <w:t xml:space="preserve">горячим водоснабжением, без централизованного водоотведения, </w:t>
            </w:r>
            <w:r w:rsidRPr="00DE4D1B">
              <w:rPr>
                <w:rFonts w:cs="Times New Roman"/>
                <w:sz w:val="20"/>
                <w:szCs w:val="20"/>
              </w:rPr>
              <w:lastRenderedPageBreak/>
              <w:t>оборудованные раковинами, мойками</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lastRenderedPageBreak/>
              <w:t>1,91</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1,24</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27 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и</w:t>
            </w:r>
            <w:r w:rsidRPr="00DE4D1B">
              <w:rPr>
                <w:rFonts w:cs="Times New Roman"/>
                <w:sz w:val="20"/>
                <w:szCs w:val="20"/>
                <w:lang w:val="en-US"/>
              </w:rPr>
              <w:t> </w:t>
            </w:r>
            <w:r w:rsidRPr="00DE4D1B">
              <w:rPr>
                <w:rFonts w:cs="Times New Roman"/>
                <w:sz w:val="20"/>
                <w:szCs w:val="20"/>
              </w:rPr>
              <w:t>горячим водоснабжением, без централизованного водоотведения, оборудованные унитазами, мойками</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1,17</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0,55</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28 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и</w:t>
            </w:r>
            <w:r w:rsidRPr="00DE4D1B">
              <w:rPr>
                <w:rFonts w:cs="Times New Roman"/>
                <w:sz w:val="20"/>
                <w:szCs w:val="20"/>
                <w:lang w:val="en-US"/>
              </w:rPr>
              <w:t> </w:t>
            </w:r>
            <w:r w:rsidRPr="00DE4D1B">
              <w:rPr>
                <w:rFonts w:cs="Times New Roman"/>
                <w:sz w:val="20"/>
                <w:szCs w:val="20"/>
              </w:rPr>
              <w:t>горячим водоснабжением, без централизованного водоотведения, оборудованные мойками</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0,46</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0,55</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29 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водоснабжением, без централизованного водоотведения, оборудованные унитазами, раковинами, мойками, ваннами сидячими длиной 1200 мм с душем</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7,36</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30 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водоснабжением, без централизованного водоотведения, оборудованные унитазами, раковинами, мойками, ваннами длиной 1500 - 1550 мм с душем</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7,46</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31 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водоснабжением, без централизованного водоотведения, оборудованные унитазами, раковинами, мойками, ваннами длиной 1650 - 1700 мм с душем</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7,56</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32 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водоснабжением, без централизованного водоотведения, оборудованные унитазами, раковинами, мойками, душами и</w:t>
            </w:r>
            <w:r w:rsidRPr="00DE4D1B">
              <w:rPr>
                <w:rFonts w:cs="Times New Roman"/>
                <w:sz w:val="20"/>
                <w:szCs w:val="20"/>
                <w:lang w:val="en-US"/>
              </w:rPr>
              <w:t> </w:t>
            </w:r>
            <w:r w:rsidRPr="00DE4D1B">
              <w:rPr>
                <w:rFonts w:cs="Times New Roman"/>
                <w:sz w:val="20"/>
                <w:szCs w:val="20"/>
              </w:rPr>
              <w:t>ваннами без душа</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7,16</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33 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водоснабжением, без централизованного водоотведения, оборудованные унитазами, раковинами, мойками, душами</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6,36</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34 Многоквартирные и жилые дома с централизованным холодным водоснабжением, без централизованного водоотведения, оборудованные унитазами, раковинами, мойками</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3,86</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35 Многоквартирные и жилые дома с</w:t>
            </w:r>
            <w:r w:rsidRPr="00DE4D1B">
              <w:rPr>
                <w:rFonts w:cs="Times New Roman"/>
                <w:sz w:val="20"/>
                <w:szCs w:val="20"/>
                <w:lang w:val="en-US"/>
              </w:rPr>
              <w:t> </w:t>
            </w:r>
            <w:r w:rsidRPr="00DE4D1B">
              <w:rPr>
                <w:rFonts w:cs="Times New Roman"/>
                <w:sz w:val="20"/>
                <w:szCs w:val="20"/>
              </w:rPr>
              <w:t xml:space="preserve">централизованным </w:t>
            </w:r>
            <w:r w:rsidRPr="00DE4D1B">
              <w:rPr>
                <w:rFonts w:cs="Times New Roman"/>
                <w:sz w:val="20"/>
                <w:szCs w:val="20"/>
              </w:rPr>
              <w:lastRenderedPageBreak/>
              <w:t>холодным водоснабжением, без централизованного водоотведения, оборудованные унитазами и раковинами</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lastRenderedPageBreak/>
              <w:t>3,09</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36 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водоснабжением, без централизованного водоотведения, оборудованные раковинами и</w:t>
            </w:r>
            <w:r w:rsidRPr="00DE4D1B">
              <w:rPr>
                <w:rFonts w:cs="Times New Roman"/>
                <w:sz w:val="20"/>
                <w:szCs w:val="20"/>
                <w:lang w:val="en-US"/>
              </w:rPr>
              <w:t> </w:t>
            </w:r>
            <w:r w:rsidRPr="00DE4D1B">
              <w:rPr>
                <w:rFonts w:cs="Times New Roman"/>
                <w:sz w:val="20"/>
                <w:szCs w:val="20"/>
              </w:rPr>
              <w:t>мойками</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3,15</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37 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водоснабжением, без централизованного водоотведения, оборудованные умывальниками, мойками, унитазами, ваннами сидячими длиной 1200 мм с душем</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5,22</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38 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водоснабжением, без централизованного водоотведения, оборудованные умывальниками, мойками, унитазами, ваннами длиной 1500 - 1550 мм с душем</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5,32</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39 Многоквартирные и жилые дома с</w:t>
            </w:r>
            <w:r w:rsidRPr="00DE4D1B">
              <w:rPr>
                <w:rFonts w:cs="Times New Roman"/>
                <w:sz w:val="20"/>
                <w:szCs w:val="20"/>
                <w:lang w:val="en-US"/>
              </w:rPr>
              <w:t> </w:t>
            </w:r>
            <w:r w:rsidRPr="00DE4D1B">
              <w:rPr>
                <w:rFonts w:cs="Times New Roman"/>
                <w:sz w:val="20"/>
                <w:szCs w:val="20"/>
              </w:rPr>
              <w:t xml:space="preserve">централизованным холодным водоснабжением, без централизованного </w:t>
            </w:r>
            <w:r w:rsidRPr="00DE4D1B">
              <w:rPr>
                <w:rFonts w:cs="Times New Roman"/>
                <w:sz w:val="20"/>
                <w:szCs w:val="20"/>
              </w:rPr>
              <w:lastRenderedPageBreak/>
              <w:t>водоотведения, оборудованные умывальниками, мойками, унитазами, ваннами длиной 1650 - 1700 мм с душем</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lastRenderedPageBreak/>
              <w:t>5,42</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40 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водоснабжением, без централизованного водоотведения, оборудованные умывальниками, мойками, унитазами, душами и</w:t>
            </w:r>
            <w:r w:rsidRPr="00DE4D1B">
              <w:rPr>
                <w:rFonts w:cs="Times New Roman"/>
                <w:sz w:val="20"/>
                <w:szCs w:val="20"/>
                <w:lang w:val="en-US"/>
              </w:rPr>
              <w:t> </w:t>
            </w:r>
            <w:r w:rsidRPr="00DE4D1B">
              <w:rPr>
                <w:rFonts w:cs="Times New Roman"/>
                <w:sz w:val="20"/>
                <w:szCs w:val="20"/>
              </w:rPr>
              <w:t>ваннами без душа</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5,02</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41 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водоснабжением, без централизованного водоотведения, оборудованные умывальниками, мойками, унитазами, ваннами без душа</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2,52</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42 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водоснабжением, без централизованного водоотведения, оборудованные умывальниками, мойками, унитазами, душами</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4,22</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43 Многоквартирные и жилые дома с</w:t>
            </w:r>
            <w:r w:rsidRPr="00DE4D1B">
              <w:rPr>
                <w:rFonts w:cs="Times New Roman"/>
                <w:sz w:val="20"/>
                <w:szCs w:val="20"/>
                <w:lang w:val="en-US"/>
              </w:rPr>
              <w:t> </w:t>
            </w:r>
            <w:r w:rsidRPr="00DE4D1B">
              <w:rPr>
                <w:rFonts w:cs="Times New Roman"/>
                <w:sz w:val="20"/>
                <w:szCs w:val="20"/>
              </w:rPr>
              <w:t xml:space="preserve">централизованным холодным водоснабжением, без централизованного водоотведения, </w:t>
            </w:r>
            <w:r w:rsidRPr="00DE4D1B">
              <w:rPr>
                <w:rFonts w:cs="Times New Roman"/>
                <w:sz w:val="20"/>
                <w:szCs w:val="20"/>
              </w:rPr>
              <w:lastRenderedPageBreak/>
              <w:t>оборудованные умывальниками, мойками</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lastRenderedPageBreak/>
              <w:t>1,01</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44 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водоснабжением, без централизованного водоотведения, оборудованные умывальниками и</w:t>
            </w:r>
            <w:r w:rsidRPr="00DE4D1B">
              <w:rPr>
                <w:rFonts w:cs="Times New Roman"/>
                <w:sz w:val="20"/>
                <w:szCs w:val="20"/>
                <w:lang w:val="en-US"/>
              </w:rPr>
              <w:t> </w:t>
            </w:r>
            <w:r w:rsidRPr="00DE4D1B">
              <w:rPr>
                <w:rFonts w:cs="Times New Roman"/>
                <w:sz w:val="20"/>
                <w:szCs w:val="20"/>
              </w:rPr>
              <w:t>унитазами</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0,96</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45 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водоснабжением, без централизованного водоотведения, оборудованные умывальниками, мойками, унитазами</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1,72</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46 Многоквартирные и жилые дома с водоразборной колонкой</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1,20</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BA4EE1"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2" w:type="pct"/>
            <w:gridSpan w:val="4"/>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47 Дома, использующиеся в качестве общежитий, оборудованные мойками, раковинами, унитазами, с</w:t>
            </w:r>
            <w:r w:rsidRPr="00DE4D1B">
              <w:rPr>
                <w:rFonts w:cs="Times New Roman"/>
                <w:sz w:val="20"/>
                <w:szCs w:val="20"/>
                <w:lang w:val="en-US"/>
              </w:rPr>
              <w:t> </w:t>
            </w:r>
            <w:r w:rsidRPr="00DE4D1B">
              <w:rPr>
                <w:rFonts w:cs="Times New Roman"/>
                <w:sz w:val="20"/>
                <w:szCs w:val="20"/>
              </w:rPr>
              <w:t>душевыми с централизованным холодным и горячим водоснабжением, водоотведением</w:t>
            </w:r>
          </w:p>
        </w:tc>
        <w:tc>
          <w:tcPr>
            <w:tcW w:w="579" w:type="pct"/>
            <w:gridSpan w:val="5"/>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2,97</w:t>
            </w:r>
          </w:p>
        </w:tc>
        <w:tc>
          <w:tcPr>
            <w:tcW w:w="530" w:type="pct"/>
            <w:gridSpan w:val="2"/>
            <w:shd w:val="clear" w:color="auto" w:fill="auto"/>
          </w:tcPr>
          <w:p w:rsidR="009D5BD4" w:rsidRPr="00DE4D1B" w:rsidRDefault="009D5BD4" w:rsidP="004F7CAB">
            <w:pPr>
              <w:widowControl w:val="0"/>
              <w:adjustRightInd w:val="0"/>
              <w:spacing w:after="60" w:line="240" w:lineRule="auto"/>
              <w:jc w:val="center"/>
              <w:rPr>
                <w:rFonts w:cs="Times New Roman"/>
                <w:sz w:val="20"/>
                <w:szCs w:val="20"/>
              </w:rPr>
            </w:pPr>
            <w:r w:rsidRPr="00DE4D1B">
              <w:rPr>
                <w:rFonts w:cs="Times New Roman"/>
                <w:sz w:val="20"/>
                <w:szCs w:val="20"/>
              </w:rPr>
              <w:t>1,91</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CC3CB9">
        <w:trPr>
          <w:trHeight w:val="20"/>
        </w:trPr>
        <w:tc>
          <w:tcPr>
            <w:tcW w:w="5000" w:type="pct"/>
            <w:gridSpan w:val="20"/>
          </w:tcPr>
          <w:p w:rsidR="009D5BD4" w:rsidRPr="00DE4D1B" w:rsidRDefault="009D5BD4" w:rsidP="004F7CAB">
            <w:pPr>
              <w:pStyle w:val="ConsPlusNormal"/>
              <w:suppressAutoHyphens w:val="0"/>
              <w:spacing w:after="60"/>
              <w:rPr>
                <w:rFonts w:cs="Times New Roman"/>
                <w:b/>
                <w:sz w:val="20"/>
                <w:szCs w:val="20"/>
                <w:lang w:val="ru-RU"/>
              </w:rPr>
            </w:pPr>
            <w:r w:rsidRPr="00DE4D1B">
              <w:rPr>
                <w:rFonts w:cs="Times New Roman"/>
                <w:b/>
                <w:sz w:val="20"/>
                <w:szCs w:val="20"/>
                <w:lang w:val="ru-RU"/>
              </w:rPr>
              <w:t>3. Нормативы потребления коммунальных услуг по холодному водоснабжению при использовании земельного участка и надворных построек</w:t>
            </w:r>
          </w:p>
        </w:tc>
      </w:tr>
      <w:tr w:rsidR="009D5BD4" w:rsidRPr="00DE4D1B" w:rsidTr="00CC3CB9">
        <w:trPr>
          <w:trHeight w:val="20"/>
        </w:trPr>
        <w:tc>
          <w:tcPr>
            <w:tcW w:w="5000" w:type="pct"/>
            <w:gridSpan w:val="20"/>
          </w:tcPr>
          <w:p w:rsidR="009D5BD4" w:rsidRPr="00DE4D1B" w:rsidRDefault="009D5BD4" w:rsidP="004F7CAB">
            <w:pPr>
              <w:pStyle w:val="ConsPlusNormal"/>
              <w:suppressAutoHyphens w:val="0"/>
              <w:spacing w:after="60"/>
              <w:rPr>
                <w:rFonts w:cs="Times New Roman"/>
                <w:sz w:val="20"/>
                <w:szCs w:val="20"/>
              </w:rPr>
            </w:pPr>
            <w:r w:rsidRPr="00DE4D1B">
              <w:rPr>
                <w:rFonts w:cs="Times New Roman"/>
                <w:sz w:val="20"/>
                <w:szCs w:val="20"/>
              </w:rPr>
              <w:t>Объекты водо</w:t>
            </w:r>
            <w:r w:rsidRPr="00DE4D1B">
              <w:rPr>
                <w:rFonts w:cs="Times New Roman"/>
                <w:sz w:val="20"/>
                <w:szCs w:val="20"/>
                <w:lang w:val="ru-RU"/>
              </w:rPr>
              <w:t>снабжения</w:t>
            </w:r>
          </w:p>
        </w:tc>
      </w:tr>
      <w:tr w:rsidR="007A69E9" w:rsidRPr="00DE4D1B" w:rsidTr="007A69E9">
        <w:trPr>
          <w:trHeight w:val="20"/>
        </w:trPr>
        <w:tc>
          <w:tcPr>
            <w:tcW w:w="721" w:type="pct"/>
            <w:vMerge w:val="restart"/>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Объекты централизованной системы водоснабжения, осуществляющие </w:t>
            </w:r>
            <w:r w:rsidRPr="00DE4D1B">
              <w:rPr>
                <w:rFonts w:cs="Times New Roman"/>
                <w:sz w:val="20"/>
                <w:szCs w:val="20"/>
                <w:lang w:val="ru-RU"/>
              </w:rPr>
              <w:lastRenderedPageBreak/>
              <w:t>отбор и подачу воды конечному потребителю</w:t>
            </w:r>
          </w:p>
        </w:tc>
        <w:tc>
          <w:tcPr>
            <w:tcW w:w="1229" w:type="pct"/>
            <w:gridSpan w:val="6"/>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lastRenderedPageBreak/>
              <w:t>Полив земельного участка (за исключением картофеля) при наличии водопровода</w:t>
            </w:r>
          </w:p>
        </w:tc>
        <w:tc>
          <w:tcPr>
            <w:tcW w:w="772" w:type="pct"/>
            <w:gridSpan w:val="5"/>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0,183</w:t>
            </w:r>
          </w:p>
        </w:tc>
        <w:tc>
          <w:tcPr>
            <w:tcW w:w="386"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куб. м в месяц на 1 кв. м земельного участка</w:t>
            </w:r>
          </w:p>
        </w:tc>
        <w:tc>
          <w:tcPr>
            <w:tcW w:w="868" w:type="pct"/>
            <w:gridSpan w:val="2"/>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Не устанавливается</w:t>
            </w:r>
          </w:p>
        </w:tc>
        <w:tc>
          <w:tcPr>
            <w:tcW w:w="1024" w:type="pct"/>
            <w:gridSpan w:val="5"/>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Не установлен</w:t>
            </w:r>
          </w:p>
        </w:tc>
      </w:tr>
      <w:tr w:rsidR="007A69E9"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1229" w:type="pct"/>
            <w:gridSpan w:val="6"/>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 xml:space="preserve">Полив земельного участка (за исключением картофеля) при </w:t>
            </w:r>
            <w:r w:rsidRPr="00DE4D1B">
              <w:rPr>
                <w:rFonts w:cs="Times New Roman"/>
                <w:sz w:val="20"/>
                <w:szCs w:val="20"/>
                <w:lang w:val="ru-RU"/>
              </w:rPr>
              <w:lastRenderedPageBreak/>
              <w:t>водоснабжении из уличной колонки</w:t>
            </w:r>
          </w:p>
        </w:tc>
        <w:tc>
          <w:tcPr>
            <w:tcW w:w="772" w:type="pct"/>
            <w:gridSpan w:val="5"/>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lastRenderedPageBreak/>
              <w:t>0,061</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7A69E9"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1229" w:type="pct"/>
            <w:gridSpan w:val="6"/>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Водоснабжение и приготовление пищи для сельскохозяйственных животных (крупный рогатый скот)</w:t>
            </w:r>
          </w:p>
        </w:tc>
        <w:tc>
          <w:tcPr>
            <w:tcW w:w="772" w:type="pct"/>
            <w:gridSpan w:val="5"/>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1,825</w:t>
            </w:r>
          </w:p>
        </w:tc>
        <w:tc>
          <w:tcPr>
            <w:tcW w:w="386"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куб. м в месяц на 1 голову животного</w:t>
            </w: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7A69E9"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1229" w:type="pct"/>
            <w:gridSpan w:val="6"/>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Водоснабжение и приготовление пищи для сельскохозяйственных животных (крупный рогатый скот, молодняк)</w:t>
            </w:r>
          </w:p>
        </w:tc>
        <w:tc>
          <w:tcPr>
            <w:tcW w:w="772" w:type="pct"/>
            <w:gridSpan w:val="5"/>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0,915</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7A69E9"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1229" w:type="pct"/>
            <w:gridSpan w:val="6"/>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Водоснабжение и приготовление пищи для сельскохозяйственных животных (лошади)</w:t>
            </w:r>
          </w:p>
        </w:tc>
        <w:tc>
          <w:tcPr>
            <w:tcW w:w="772" w:type="pct"/>
            <w:gridSpan w:val="5"/>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1,825</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7A69E9"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1229" w:type="pct"/>
            <w:gridSpan w:val="6"/>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Водоснабжение и приготовление пищи для сельскохозяйственных животных (свиньи)</w:t>
            </w:r>
          </w:p>
        </w:tc>
        <w:tc>
          <w:tcPr>
            <w:tcW w:w="772" w:type="pct"/>
            <w:gridSpan w:val="5"/>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0,915</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7A69E9"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1229" w:type="pct"/>
            <w:gridSpan w:val="6"/>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Водоснабжение и приготовление пищи для сельскохозяйственных животных (овцы)</w:t>
            </w:r>
          </w:p>
        </w:tc>
        <w:tc>
          <w:tcPr>
            <w:tcW w:w="772" w:type="pct"/>
            <w:gridSpan w:val="5"/>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0,305</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7A69E9"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1229" w:type="pct"/>
            <w:gridSpan w:val="6"/>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Водоснабжение и приготовление пищи для сельскохозяйственных животных (козы)</w:t>
            </w:r>
          </w:p>
        </w:tc>
        <w:tc>
          <w:tcPr>
            <w:tcW w:w="772" w:type="pct"/>
            <w:gridSpan w:val="5"/>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0,076</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7A69E9"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1229" w:type="pct"/>
            <w:gridSpan w:val="6"/>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Водоснабжение и приготовление пищи для сельскохозяйственных животных (куры, индейки)</w:t>
            </w:r>
          </w:p>
        </w:tc>
        <w:tc>
          <w:tcPr>
            <w:tcW w:w="772" w:type="pct"/>
            <w:gridSpan w:val="5"/>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0,030</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7A69E9"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1229" w:type="pct"/>
            <w:gridSpan w:val="6"/>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Водоснабжение и приготовление пищи для сельскохозяйственных животных (утки, гуси)</w:t>
            </w:r>
          </w:p>
        </w:tc>
        <w:tc>
          <w:tcPr>
            <w:tcW w:w="772" w:type="pct"/>
            <w:gridSpan w:val="5"/>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0,060</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7A69E9"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1229" w:type="pct"/>
            <w:gridSpan w:val="6"/>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Водоснабжение бань, закрытых бассейнов, примыкающих к жилому дому и (или) отдельно стоящих на общем с жилым домом земельном участке (баня при наличии водопровода)</w:t>
            </w:r>
          </w:p>
        </w:tc>
        <w:tc>
          <w:tcPr>
            <w:tcW w:w="772" w:type="pct"/>
            <w:gridSpan w:val="5"/>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0,220</w:t>
            </w:r>
          </w:p>
        </w:tc>
        <w:tc>
          <w:tcPr>
            <w:tcW w:w="386"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куб. м в месяц на 1 человека</w:t>
            </w: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7A69E9"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1229" w:type="pct"/>
            <w:gridSpan w:val="6"/>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Водоснабжение бань, закрытых бассейнов, примыкающих к жилому дому и (или) отдельно стоящих на общем с жилым домом земельном участке (баня при водоснабжении из уличной колонки)</w:t>
            </w:r>
          </w:p>
        </w:tc>
        <w:tc>
          <w:tcPr>
            <w:tcW w:w="772" w:type="pct"/>
            <w:gridSpan w:val="5"/>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0,140</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7A69E9"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1229" w:type="pct"/>
            <w:gridSpan w:val="6"/>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 xml:space="preserve">Водоснабжение бань, закрытых бассейнов, примыкающих к жилому </w:t>
            </w:r>
            <w:r w:rsidRPr="00DE4D1B">
              <w:rPr>
                <w:rFonts w:cs="Times New Roman"/>
                <w:sz w:val="20"/>
                <w:szCs w:val="20"/>
                <w:lang w:val="ru-RU"/>
              </w:rPr>
              <w:lastRenderedPageBreak/>
              <w:t>дому и (или) отдельно стоящих на общем с жилым домом земельном участке (закрытые бассейны (индивидуальные)</w:t>
            </w:r>
          </w:p>
        </w:tc>
        <w:tc>
          <w:tcPr>
            <w:tcW w:w="772" w:type="pct"/>
            <w:gridSpan w:val="5"/>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lastRenderedPageBreak/>
              <w:t>4,04</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7A69E9"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1229" w:type="pct"/>
            <w:gridSpan w:val="6"/>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Водоснабжение иных надворных построек, других объектов (летние кухни)</w:t>
            </w:r>
          </w:p>
        </w:tc>
        <w:tc>
          <w:tcPr>
            <w:tcW w:w="772" w:type="pct"/>
            <w:gridSpan w:val="5"/>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0,70</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7A69E9"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1229" w:type="pct"/>
            <w:gridSpan w:val="6"/>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Водоснабжение иных надворных построек, других объектов (иные надворные постройки)</w:t>
            </w:r>
          </w:p>
        </w:tc>
        <w:tc>
          <w:tcPr>
            <w:tcW w:w="772" w:type="pct"/>
            <w:gridSpan w:val="5"/>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1,16</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7A69E9"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1229" w:type="pct"/>
            <w:gridSpan w:val="6"/>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Водоснабжение на иные нужны (мойка мотоцикла)</w:t>
            </w:r>
          </w:p>
        </w:tc>
        <w:tc>
          <w:tcPr>
            <w:tcW w:w="772" w:type="pct"/>
            <w:gridSpan w:val="5"/>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3,800</w:t>
            </w:r>
          </w:p>
        </w:tc>
        <w:tc>
          <w:tcPr>
            <w:tcW w:w="386"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л на машину за 1 помыв</w:t>
            </w: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7A69E9"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1229" w:type="pct"/>
            <w:gridSpan w:val="6"/>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Водоснабжение на иные нужны (мойка автомобиля при наличии водопровода)</w:t>
            </w:r>
          </w:p>
        </w:tc>
        <w:tc>
          <w:tcPr>
            <w:tcW w:w="772" w:type="pct"/>
            <w:gridSpan w:val="5"/>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100,000</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7A69E9"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1229" w:type="pct"/>
            <w:gridSpan w:val="6"/>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Водоснабжение на иные нужны (мойка автомобиля при водоснабжении из уличной колонки)</w:t>
            </w:r>
          </w:p>
        </w:tc>
        <w:tc>
          <w:tcPr>
            <w:tcW w:w="772" w:type="pct"/>
            <w:gridSpan w:val="5"/>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10,000</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7A69E9"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603" w:type="pct"/>
            <w:gridSpan w:val="2"/>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Количество одновременных пожаров</w:t>
            </w:r>
          </w:p>
        </w:tc>
        <w:tc>
          <w:tcPr>
            <w:tcW w:w="626" w:type="pct"/>
            <w:gridSpan w:val="4"/>
            <w:shd w:val="clear" w:color="auto" w:fill="auto"/>
          </w:tcPr>
          <w:p w:rsidR="009D5BD4" w:rsidRPr="00DE4D1B" w:rsidRDefault="009D5BD4" w:rsidP="004F7CAB">
            <w:pPr>
              <w:pStyle w:val="220"/>
              <w:widowControl w:val="0"/>
              <w:spacing w:after="60"/>
              <w:jc w:val="center"/>
              <w:rPr>
                <w:color w:val="000000"/>
                <w:sz w:val="20"/>
                <w:szCs w:val="20"/>
              </w:rPr>
            </w:pPr>
            <w:r w:rsidRPr="00DE4D1B">
              <w:rPr>
                <w:sz w:val="20"/>
                <w:szCs w:val="20"/>
              </w:rPr>
              <w:t>Число жителей в населённом пункте не более 1000 человек</w:t>
            </w:r>
          </w:p>
        </w:tc>
        <w:tc>
          <w:tcPr>
            <w:tcW w:w="385" w:type="pct"/>
            <w:gridSpan w:val="4"/>
            <w:shd w:val="clear" w:color="auto" w:fill="auto"/>
          </w:tcPr>
          <w:p w:rsidR="009D5BD4" w:rsidRPr="00DE4D1B" w:rsidRDefault="009D5BD4" w:rsidP="004F7CAB">
            <w:pPr>
              <w:pStyle w:val="220"/>
              <w:widowControl w:val="0"/>
              <w:spacing w:after="60"/>
              <w:jc w:val="center"/>
              <w:rPr>
                <w:color w:val="000000"/>
                <w:sz w:val="20"/>
                <w:szCs w:val="20"/>
              </w:rPr>
            </w:pPr>
            <w:r w:rsidRPr="00DE4D1B">
              <w:rPr>
                <w:sz w:val="20"/>
                <w:szCs w:val="20"/>
              </w:rPr>
              <w:t>Число жителей в населённом пункте более 1000, но не более 5000 человек</w:t>
            </w:r>
          </w:p>
        </w:tc>
        <w:tc>
          <w:tcPr>
            <w:tcW w:w="387" w:type="pct"/>
            <w:shd w:val="clear" w:color="auto" w:fill="auto"/>
          </w:tcPr>
          <w:p w:rsidR="009D5BD4" w:rsidRPr="00DE4D1B" w:rsidRDefault="009D5BD4" w:rsidP="004F7CAB">
            <w:pPr>
              <w:pStyle w:val="220"/>
              <w:widowControl w:val="0"/>
              <w:spacing w:after="60"/>
              <w:jc w:val="center"/>
              <w:rPr>
                <w:color w:val="000000"/>
                <w:sz w:val="20"/>
                <w:szCs w:val="20"/>
              </w:rPr>
            </w:pPr>
            <w:r w:rsidRPr="00DE4D1B">
              <w:rPr>
                <w:sz w:val="20"/>
                <w:szCs w:val="20"/>
              </w:rPr>
              <w:t>Число жителей в населённом пункте более 5000, но не более 10000 человек</w:t>
            </w:r>
          </w:p>
        </w:tc>
        <w:tc>
          <w:tcPr>
            <w:tcW w:w="386"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л в секунду</w:t>
            </w: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7A69E9"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603" w:type="pct"/>
            <w:gridSpan w:val="2"/>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1 одновременный пожар</w:t>
            </w:r>
          </w:p>
        </w:tc>
        <w:tc>
          <w:tcPr>
            <w:tcW w:w="626" w:type="pct"/>
            <w:gridSpan w:val="4"/>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5</w:t>
            </w:r>
          </w:p>
        </w:tc>
        <w:tc>
          <w:tcPr>
            <w:tcW w:w="385" w:type="pct"/>
            <w:gridSpan w:val="4"/>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10</w:t>
            </w:r>
          </w:p>
        </w:tc>
        <w:tc>
          <w:tcPr>
            <w:tcW w:w="387" w:type="pct"/>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15</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CC3CB9">
        <w:trPr>
          <w:trHeight w:val="20"/>
        </w:trPr>
        <w:tc>
          <w:tcPr>
            <w:tcW w:w="5000" w:type="pct"/>
            <w:gridSpan w:val="20"/>
          </w:tcPr>
          <w:p w:rsidR="009D5BD4" w:rsidRPr="00DE4D1B" w:rsidRDefault="009D5BD4" w:rsidP="004F7CAB">
            <w:pPr>
              <w:pStyle w:val="ConsPlusNormal"/>
              <w:suppressAutoHyphens w:val="0"/>
              <w:spacing w:after="60"/>
              <w:rPr>
                <w:rFonts w:cs="Times New Roman"/>
                <w:sz w:val="20"/>
                <w:szCs w:val="20"/>
              </w:rPr>
            </w:pPr>
            <w:r w:rsidRPr="00DE4D1B">
              <w:rPr>
                <w:rFonts w:cs="Times New Roman"/>
                <w:sz w:val="20"/>
                <w:szCs w:val="20"/>
              </w:rPr>
              <w:t>Объекты водоотведения</w:t>
            </w:r>
          </w:p>
        </w:tc>
      </w:tr>
      <w:tr w:rsidR="000A38AD" w:rsidRPr="00DE4D1B" w:rsidTr="007A69E9">
        <w:trPr>
          <w:trHeight w:val="20"/>
        </w:trPr>
        <w:tc>
          <w:tcPr>
            <w:tcW w:w="721" w:type="pct"/>
            <w:vMerge w:val="restart"/>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Объекты централизованной системы водоотведения, осуществляющие сбор, отвод и очистку бытовых стоков</w:t>
            </w:r>
          </w:p>
        </w:tc>
        <w:tc>
          <w:tcPr>
            <w:tcW w:w="747" w:type="pct"/>
            <w:gridSpan w:val="3"/>
            <w:shd w:val="clear" w:color="auto" w:fill="auto"/>
          </w:tcPr>
          <w:p w:rsidR="009D5BD4" w:rsidRPr="00DE4D1B" w:rsidRDefault="009D5BD4" w:rsidP="004F7CAB">
            <w:pPr>
              <w:pStyle w:val="220"/>
              <w:widowControl w:val="0"/>
              <w:spacing w:after="60"/>
              <w:jc w:val="center"/>
              <w:rPr>
                <w:sz w:val="20"/>
                <w:szCs w:val="20"/>
              </w:rPr>
            </w:pPr>
            <w:r w:rsidRPr="00DE4D1B">
              <w:rPr>
                <w:sz w:val="20"/>
                <w:szCs w:val="20"/>
              </w:rPr>
              <w:t>С централизованным водоотведением</w:t>
            </w:r>
          </w:p>
        </w:tc>
        <w:tc>
          <w:tcPr>
            <w:tcW w:w="1253" w:type="pct"/>
            <w:gridSpan w:val="8"/>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Равен расчётному водопотреблению без учёта расхода воды на полив территорий и зелёных насаждений</w:t>
            </w:r>
          </w:p>
        </w:tc>
        <w:tc>
          <w:tcPr>
            <w:tcW w:w="386"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л в сутки</w:t>
            </w:r>
          </w:p>
        </w:tc>
        <w:tc>
          <w:tcPr>
            <w:tcW w:w="868" w:type="pct"/>
            <w:gridSpan w:val="2"/>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Не устанавливается</w:t>
            </w:r>
          </w:p>
        </w:tc>
        <w:tc>
          <w:tcPr>
            <w:tcW w:w="1024" w:type="pct"/>
            <w:gridSpan w:val="5"/>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Не установлен</w:t>
            </w:r>
          </w:p>
        </w:tc>
      </w:tr>
      <w:tr w:rsidR="00D07854" w:rsidRPr="00DE4D1B" w:rsidTr="007A69E9">
        <w:trPr>
          <w:trHeight w:val="20"/>
        </w:trPr>
        <w:tc>
          <w:tcPr>
            <w:tcW w:w="72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747" w:type="pct"/>
            <w:gridSpan w:val="3"/>
            <w:shd w:val="clear" w:color="auto" w:fill="auto"/>
          </w:tcPr>
          <w:p w:rsidR="009D5BD4" w:rsidRPr="00DE4D1B" w:rsidRDefault="009D5BD4" w:rsidP="004F7CAB">
            <w:pPr>
              <w:pStyle w:val="220"/>
              <w:widowControl w:val="0"/>
              <w:spacing w:after="60"/>
              <w:jc w:val="center"/>
              <w:rPr>
                <w:sz w:val="20"/>
                <w:szCs w:val="20"/>
              </w:rPr>
            </w:pPr>
            <w:r w:rsidRPr="00DE4D1B">
              <w:rPr>
                <w:sz w:val="20"/>
                <w:szCs w:val="20"/>
              </w:rPr>
              <w:t>С децентрализованным водоотведением</w:t>
            </w:r>
          </w:p>
        </w:tc>
        <w:tc>
          <w:tcPr>
            <w:tcW w:w="627" w:type="pct"/>
            <w:gridSpan w:val="5"/>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1 житель</w:t>
            </w:r>
          </w:p>
        </w:tc>
        <w:tc>
          <w:tcPr>
            <w:tcW w:w="627" w:type="pct"/>
            <w:gridSpan w:val="3"/>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25</w:t>
            </w:r>
          </w:p>
        </w:tc>
        <w:tc>
          <w:tcPr>
            <w:tcW w:w="3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68"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24"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r>
    </w:tbl>
    <w:p w:rsidR="001E69F2" w:rsidRDefault="001E69F2" w:rsidP="001E69F2">
      <w:pPr>
        <w:pStyle w:val="a3"/>
        <w:rPr>
          <w:lang w:val="ru-RU"/>
        </w:rPr>
      </w:pPr>
      <w:bookmarkStart w:id="28" w:name="_Toc118565405"/>
      <w:bookmarkStart w:id="29" w:name="_Toc118568405"/>
    </w:p>
    <w:p w:rsidR="00A508B8" w:rsidRPr="00A508B8" w:rsidRDefault="00A508B8" w:rsidP="001E69F2">
      <w:pPr>
        <w:pStyle w:val="a3"/>
        <w:rPr>
          <w:lang w:val="ru-RU"/>
        </w:rPr>
      </w:pPr>
    </w:p>
    <w:p w:rsidR="009D5BD4" w:rsidRPr="00DE4D1B" w:rsidRDefault="009D5BD4" w:rsidP="004F7CAB">
      <w:pPr>
        <w:pStyle w:val="32"/>
        <w:widowControl w:val="0"/>
        <w:rPr>
          <w:rFonts w:cs="Times New Roman"/>
        </w:rPr>
      </w:pPr>
      <w:r w:rsidRPr="00DE4D1B">
        <w:rPr>
          <w:rFonts w:cs="Times New Roman"/>
        </w:rPr>
        <w:lastRenderedPageBreak/>
        <w:t>1.2.7. Объекты обработки, утилизации, обезвреживания, размещения твёрдых коммунальных отходов</w:t>
      </w:r>
      <w:bookmarkEnd w:id="28"/>
      <w:bookmarkEnd w:id="29"/>
    </w:p>
    <w:p w:rsidR="009D5BD4" w:rsidRDefault="005B7CF2" w:rsidP="004F7CAB">
      <w:pPr>
        <w:pStyle w:val="a3"/>
        <w:suppressAutoHyphens w:val="0"/>
        <w:spacing w:before="200" w:after="200"/>
        <w:jc w:val="right"/>
        <w:rPr>
          <w:rFonts w:cs="Times New Roman"/>
          <w:lang w:val="ru-RU"/>
        </w:rPr>
      </w:pPr>
      <w:r w:rsidRPr="00DE4D1B">
        <w:rPr>
          <w:rFonts w:cs="Times New Roman"/>
          <w:lang w:val="ru-RU"/>
        </w:rPr>
        <w:t>Таблица</w:t>
      </w:r>
      <w:r w:rsidR="00124CBE" w:rsidRPr="00DE4D1B">
        <w:rPr>
          <w:rFonts w:cs="Times New Roman"/>
          <w:lang w:val="ru-RU"/>
        </w:rPr>
        <w:t xml:space="preserve"> </w:t>
      </w:r>
      <w:r w:rsidR="009D5BD4" w:rsidRPr="00DE4D1B">
        <w:rPr>
          <w:rFonts w:cs="Times New Roman"/>
          <w:lang w:val="ru-RU"/>
        </w:rPr>
        <w:t>1.2.7-1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2464"/>
        <w:gridCol w:w="1567"/>
        <w:gridCol w:w="3402"/>
        <w:gridCol w:w="1418"/>
        <w:gridCol w:w="1433"/>
        <w:gridCol w:w="1009"/>
        <w:gridCol w:w="1006"/>
        <w:gridCol w:w="1152"/>
        <w:gridCol w:w="1471"/>
      </w:tblGrid>
      <w:tr w:rsidR="009D5BD4" w:rsidRPr="00DE4D1B" w:rsidTr="000E13FC">
        <w:trPr>
          <w:trHeight w:val="20"/>
        </w:trPr>
        <w:tc>
          <w:tcPr>
            <w:tcW w:w="826"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Перечень объектов</w:t>
            </w:r>
          </w:p>
        </w:tc>
        <w:tc>
          <w:tcPr>
            <w:tcW w:w="2620" w:type="pct"/>
            <w:gridSpan w:val="4"/>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Расчётные базовые показатели</w:t>
            </w:r>
          </w:p>
        </w:tc>
        <w:tc>
          <w:tcPr>
            <w:tcW w:w="1554" w:type="pct"/>
            <w:gridSpan w:val="4"/>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Корректировка показателя в зависимости от дифференциации территории</w:t>
            </w:r>
          </w:p>
        </w:tc>
      </w:tr>
      <w:tr w:rsidR="009D5BD4" w:rsidRPr="00DE4D1B" w:rsidTr="000E13FC">
        <w:trPr>
          <w:trHeight w:val="20"/>
        </w:trPr>
        <w:tc>
          <w:tcPr>
            <w:tcW w:w="826" w:type="pct"/>
            <w:vMerge/>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p>
        </w:tc>
        <w:tc>
          <w:tcPr>
            <w:tcW w:w="2620"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p>
        </w:tc>
        <w:tc>
          <w:tcPr>
            <w:tcW w:w="1061" w:type="pct"/>
            <w:gridSpan w:val="3"/>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Показатель минимальной обеспеченности</w:t>
            </w:r>
          </w:p>
        </w:tc>
        <w:tc>
          <w:tcPr>
            <w:tcW w:w="493" w:type="pct"/>
            <w:vMerge w:val="restart"/>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Показатель максимальной доступности</w:t>
            </w:r>
          </w:p>
        </w:tc>
      </w:tr>
      <w:tr w:rsidR="00EF2D26" w:rsidRPr="00DE4D1B" w:rsidTr="000E13FC">
        <w:trPr>
          <w:trHeight w:val="20"/>
        </w:trPr>
        <w:tc>
          <w:tcPr>
            <w:tcW w:w="826" w:type="pct"/>
            <w:vMerge/>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p>
        </w:tc>
        <w:tc>
          <w:tcPr>
            <w:tcW w:w="525"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rPr>
              <w:t xml:space="preserve">Показатель </w:t>
            </w:r>
            <w:r w:rsidRPr="00DE4D1B">
              <w:rPr>
                <w:rFonts w:cs="Times New Roman"/>
                <w:sz w:val="20"/>
                <w:szCs w:val="18"/>
                <w:lang w:val="ru-RU"/>
              </w:rPr>
              <w:t>минимальной обеспеченности</w:t>
            </w:r>
          </w:p>
        </w:tc>
        <w:tc>
          <w:tcPr>
            <w:tcW w:w="1140"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rPr>
              <w:t>Показатель,</w:t>
            </w:r>
            <w:r w:rsidRPr="00DE4D1B">
              <w:rPr>
                <w:rFonts w:cs="Times New Roman"/>
                <w:sz w:val="20"/>
                <w:szCs w:val="18"/>
                <w:lang w:val="ru-RU"/>
              </w:rPr>
              <w:t xml:space="preserve"> единица измерения</w:t>
            </w:r>
          </w:p>
        </w:tc>
        <w:tc>
          <w:tcPr>
            <w:tcW w:w="475"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rPr>
              <w:t xml:space="preserve">Показатель </w:t>
            </w:r>
            <w:r w:rsidRPr="00DE4D1B">
              <w:rPr>
                <w:rFonts w:cs="Times New Roman"/>
                <w:sz w:val="20"/>
                <w:szCs w:val="18"/>
                <w:lang w:val="ru-RU"/>
              </w:rPr>
              <w:t>максимальной доступности</w:t>
            </w:r>
          </w:p>
        </w:tc>
        <w:tc>
          <w:tcPr>
            <w:tcW w:w="480" w:type="pct"/>
            <w:shd w:val="clear" w:color="auto" w:fill="auto"/>
          </w:tcPr>
          <w:p w:rsidR="009D5BD4" w:rsidRPr="00DE4D1B" w:rsidRDefault="009D5BD4" w:rsidP="004F7CAB">
            <w:pPr>
              <w:pStyle w:val="ConsPlusNormal"/>
              <w:suppressAutoHyphens w:val="0"/>
              <w:spacing w:after="60"/>
              <w:jc w:val="center"/>
              <w:rPr>
                <w:rFonts w:cs="Times New Roman"/>
                <w:sz w:val="20"/>
                <w:szCs w:val="18"/>
              </w:rPr>
            </w:pPr>
            <w:r w:rsidRPr="00DE4D1B">
              <w:rPr>
                <w:rFonts w:cs="Times New Roman"/>
                <w:sz w:val="20"/>
                <w:szCs w:val="18"/>
              </w:rPr>
              <w:t>Показатель,</w:t>
            </w:r>
            <w:r w:rsidRPr="00DE4D1B">
              <w:rPr>
                <w:rFonts w:cs="Times New Roman"/>
                <w:sz w:val="20"/>
                <w:szCs w:val="18"/>
                <w:lang w:val="ru-RU"/>
              </w:rPr>
              <w:t xml:space="preserve"> единица измерения</w:t>
            </w:r>
          </w:p>
        </w:tc>
        <w:tc>
          <w:tcPr>
            <w:tcW w:w="338" w:type="pct"/>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lang w:val="ru-RU"/>
              </w:rPr>
              <w:t xml:space="preserve">Зона </w:t>
            </w:r>
            <w:r w:rsidRPr="00DE4D1B">
              <w:rPr>
                <w:rFonts w:cs="Times New Roman"/>
                <w:sz w:val="20"/>
                <w:szCs w:val="20"/>
              </w:rPr>
              <w:t>I</w:t>
            </w:r>
          </w:p>
        </w:tc>
        <w:tc>
          <w:tcPr>
            <w:tcW w:w="337" w:type="pct"/>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lang w:val="ru-RU"/>
              </w:rPr>
              <w:t xml:space="preserve">Зона </w:t>
            </w:r>
            <w:r w:rsidRPr="00DE4D1B">
              <w:rPr>
                <w:rFonts w:cs="Times New Roman"/>
                <w:sz w:val="20"/>
                <w:szCs w:val="20"/>
              </w:rPr>
              <w:t>II</w:t>
            </w:r>
          </w:p>
        </w:tc>
        <w:tc>
          <w:tcPr>
            <w:tcW w:w="38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ПЦР</w:t>
            </w:r>
          </w:p>
        </w:tc>
        <w:tc>
          <w:tcPr>
            <w:tcW w:w="493" w:type="pct"/>
            <w:vMerge/>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076EF7">
        <w:trPr>
          <w:trHeight w:val="20"/>
        </w:trPr>
        <w:tc>
          <w:tcPr>
            <w:tcW w:w="5000" w:type="pct"/>
            <w:gridSpan w:val="9"/>
            <w:shd w:val="clear" w:color="auto" w:fill="auto"/>
          </w:tcPr>
          <w:p w:rsidR="009D5BD4" w:rsidRPr="00DE4D1B" w:rsidRDefault="009D5BD4" w:rsidP="004F7CAB">
            <w:pPr>
              <w:pStyle w:val="ConsPlusNormal"/>
              <w:suppressAutoHyphens w:val="0"/>
              <w:spacing w:after="60"/>
              <w:rPr>
                <w:rFonts w:cs="Times New Roman"/>
                <w:sz w:val="20"/>
                <w:szCs w:val="18"/>
              </w:rPr>
            </w:pPr>
            <w:r w:rsidRPr="00DE4D1B">
              <w:rPr>
                <w:rFonts w:cs="Times New Roman"/>
                <w:sz w:val="20"/>
                <w:szCs w:val="18"/>
              </w:rPr>
              <w:t>Объекты сбора ТКО</w:t>
            </w:r>
          </w:p>
        </w:tc>
      </w:tr>
      <w:tr w:rsidR="009D5BD4" w:rsidRPr="00DE4D1B" w:rsidTr="000E13FC">
        <w:trPr>
          <w:trHeight w:val="20"/>
        </w:trPr>
        <w:tc>
          <w:tcPr>
            <w:tcW w:w="826" w:type="pct"/>
            <w:vMerge w:val="restart"/>
            <w:shd w:val="clear" w:color="auto" w:fill="auto"/>
          </w:tcPr>
          <w:p w:rsidR="009D5BD4" w:rsidRPr="00DE4D1B" w:rsidRDefault="009D5BD4" w:rsidP="004F7CAB">
            <w:pPr>
              <w:pStyle w:val="ConsPlusNormal"/>
              <w:suppressAutoHyphens w:val="0"/>
              <w:spacing w:after="60"/>
              <w:jc w:val="both"/>
              <w:rPr>
                <w:rFonts w:cs="Times New Roman"/>
                <w:sz w:val="20"/>
                <w:szCs w:val="18"/>
                <w:lang w:val="ru-RU"/>
              </w:rPr>
            </w:pPr>
            <w:r w:rsidRPr="00DE4D1B">
              <w:rPr>
                <w:rFonts w:cs="Times New Roman"/>
                <w:sz w:val="20"/>
                <w:szCs w:val="18"/>
                <w:lang w:val="ru-RU"/>
              </w:rPr>
              <w:t>Контейнерные площадки сбора ТКО; точки раздельного сбора ТКО</w:t>
            </w:r>
          </w:p>
        </w:tc>
        <w:tc>
          <w:tcPr>
            <w:tcW w:w="525"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190</w:t>
            </w:r>
          </w:p>
        </w:tc>
        <w:tc>
          <w:tcPr>
            <w:tcW w:w="1140" w:type="pct"/>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Твёрдые, от жилых зданий, оборудованных водопроводом, канализацией, центральным отоплением и газом, кг</w:t>
            </w:r>
          </w:p>
        </w:tc>
        <w:tc>
          <w:tcPr>
            <w:tcW w:w="475"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18"/>
              </w:rPr>
            </w:pPr>
            <w:r w:rsidRPr="00DE4D1B">
              <w:rPr>
                <w:rFonts w:cs="Times New Roman"/>
                <w:sz w:val="20"/>
                <w:szCs w:val="18"/>
                <w:lang w:val="ru-RU"/>
              </w:rPr>
              <w:t>≤</w:t>
            </w:r>
            <w:r w:rsidRPr="00DE4D1B">
              <w:rPr>
                <w:rFonts w:cs="Times New Roman"/>
                <w:sz w:val="20"/>
                <w:szCs w:val="18"/>
              </w:rPr>
              <w:t xml:space="preserve"> .300</w:t>
            </w:r>
          </w:p>
        </w:tc>
        <w:tc>
          <w:tcPr>
            <w:tcW w:w="480"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Расстояние от жилых домов до площадки сбора твёрдых бытовых отходов для сельских населённых пунктов, м</w:t>
            </w:r>
          </w:p>
        </w:tc>
        <w:tc>
          <w:tcPr>
            <w:tcW w:w="1061" w:type="pct"/>
            <w:gridSpan w:val="3"/>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Не устанавливается</w:t>
            </w:r>
          </w:p>
        </w:tc>
        <w:tc>
          <w:tcPr>
            <w:tcW w:w="493" w:type="pct"/>
            <w:vMerge w:val="restart"/>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20"/>
                <w:lang w:val="ru-RU"/>
              </w:rPr>
              <w:t>Не установлен</w:t>
            </w:r>
          </w:p>
        </w:tc>
      </w:tr>
      <w:tr w:rsidR="009D5BD4" w:rsidRPr="00DE4D1B" w:rsidTr="000E13FC">
        <w:trPr>
          <w:trHeight w:val="20"/>
        </w:trPr>
        <w:tc>
          <w:tcPr>
            <w:tcW w:w="826" w:type="pct"/>
            <w:vMerge/>
            <w:shd w:val="clear" w:color="auto" w:fill="auto"/>
          </w:tcPr>
          <w:p w:rsidR="009D5BD4" w:rsidRPr="00DE4D1B" w:rsidRDefault="009D5BD4" w:rsidP="004F7CAB">
            <w:pPr>
              <w:pStyle w:val="ConsPlusNormal"/>
              <w:suppressAutoHyphens w:val="0"/>
              <w:spacing w:after="60"/>
              <w:jc w:val="both"/>
              <w:rPr>
                <w:rFonts w:cs="Times New Roman"/>
                <w:sz w:val="20"/>
                <w:szCs w:val="18"/>
                <w:lang w:val="ru-RU"/>
              </w:rPr>
            </w:pPr>
          </w:p>
        </w:tc>
        <w:tc>
          <w:tcPr>
            <w:tcW w:w="525"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300</w:t>
            </w:r>
          </w:p>
        </w:tc>
        <w:tc>
          <w:tcPr>
            <w:tcW w:w="1140" w:type="pct"/>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Твёрдые, от прочих жилых зданий, кг</w:t>
            </w:r>
          </w:p>
        </w:tc>
        <w:tc>
          <w:tcPr>
            <w:tcW w:w="475" w:type="pct"/>
            <w:vMerge/>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p>
        </w:tc>
        <w:tc>
          <w:tcPr>
            <w:tcW w:w="480" w:type="pct"/>
            <w:vMerge/>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p>
        </w:tc>
        <w:tc>
          <w:tcPr>
            <w:tcW w:w="1061" w:type="pct"/>
            <w:gridSpan w:val="3"/>
            <w:vMerge/>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p>
        </w:tc>
        <w:tc>
          <w:tcPr>
            <w:tcW w:w="493" w:type="pct"/>
            <w:vMerge/>
          </w:tcPr>
          <w:p w:rsidR="009D5BD4" w:rsidRPr="00DE4D1B" w:rsidRDefault="009D5BD4" w:rsidP="004F7CAB">
            <w:pPr>
              <w:pStyle w:val="ConsPlusNormal"/>
              <w:suppressAutoHyphens w:val="0"/>
              <w:spacing w:after="60"/>
              <w:jc w:val="center"/>
              <w:rPr>
                <w:rFonts w:cs="Times New Roman"/>
                <w:sz w:val="20"/>
                <w:szCs w:val="18"/>
                <w:lang w:val="ru-RU"/>
              </w:rPr>
            </w:pPr>
          </w:p>
        </w:tc>
      </w:tr>
      <w:tr w:rsidR="009D5BD4" w:rsidRPr="00DE4D1B" w:rsidTr="000E13FC">
        <w:trPr>
          <w:trHeight w:val="20"/>
        </w:trPr>
        <w:tc>
          <w:tcPr>
            <w:tcW w:w="826" w:type="pct"/>
            <w:vMerge/>
            <w:shd w:val="clear" w:color="auto" w:fill="auto"/>
          </w:tcPr>
          <w:p w:rsidR="009D5BD4" w:rsidRPr="00DE4D1B" w:rsidRDefault="009D5BD4" w:rsidP="004F7CAB">
            <w:pPr>
              <w:pStyle w:val="ConsPlusNormal"/>
              <w:suppressAutoHyphens w:val="0"/>
              <w:spacing w:after="60"/>
              <w:jc w:val="both"/>
              <w:rPr>
                <w:rFonts w:cs="Times New Roman"/>
                <w:sz w:val="20"/>
                <w:szCs w:val="18"/>
                <w:lang w:val="ru-RU"/>
              </w:rPr>
            </w:pPr>
          </w:p>
        </w:tc>
        <w:tc>
          <w:tcPr>
            <w:tcW w:w="525"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2000</w:t>
            </w:r>
          </w:p>
        </w:tc>
        <w:tc>
          <w:tcPr>
            <w:tcW w:w="1140" w:type="pct"/>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Жидкие, из выгребов (при отсутствии канализации), л</w:t>
            </w:r>
          </w:p>
        </w:tc>
        <w:tc>
          <w:tcPr>
            <w:tcW w:w="475" w:type="pct"/>
            <w:vMerge/>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p>
        </w:tc>
        <w:tc>
          <w:tcPr>
            <w:tcW w:w="480" w:type="pct"/>
            <w:vMerge/>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p>
        </w:tc>
        <w:tc>
          <w:tcPr>
            <w:tcW w:w="1061" w:type="pct"/>
            <w:gridSpan w:val="3"/>
            <w:vMerge/>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p>
        </w:tc>
        <w:tc>
          <w:tcPr>
            <w:tcW w:w="493" w:type="pct"/>
            <w:vMerge/>
          </w:tcPr>
          <w:p w:rsidR="009D5BD4" w:rsidRPr="00DE4D1B" w:rsidRDefault="009D5BD4" w:rsidP="004F7CAB">
            <w:pPr>
              <w:pStyle w:val="ConsPlusNormal"/>
              <w:suppressAutoHyphens w:val="0"/>
              <w:spacing w:after="60"/>
              <w:jc w:val="center"/>
              <w:rPr>
                <w:rFonts w:cs="Times New Roman"/>
                <w:sz w:val="20"/>
                <w:szCs w:val="18"/>
                <w:lang w:val="ru-RU"/>
              </w:rPr>
            </w:pPr>
          </w:p>
        </w:tc>
      </w:tr>
      <w:tr w:rsidR="009D5BD4" w:rsidRPr="00DE4D1B" w:rsidTr="000E13FC">
        <w:trPr>
          <w:trHeight w:val="20"/>
        </w:trPr>
        <w:tc>
          <w:tcPr>
            <w:tcW w:w="826" w:type="pct"/>
            <w:vMerge/>
            <w:shd w:val="clear" w:color="auto" w:fill="auto"/>
          </w:tcPr>
          <w:p w:rsidR="009D5BD4" w:rsidRPr="00DE4D1B" w:rsidRDefault="009D5BD4" w:rsidP="004F7CAB">
            <w:pPr>
              <w:pStyle w:val="ConsPlusNormal"/>
              <w:suppressAutoHyphens w:val="0"/>
              <w:spacing w:after="60"/>
              <w:jc w:val="both"/>
              <w:rPr>
                <w:rFonts w:cs="Times New Roman"/>
                <w:sz w:val="20"/>
                <w:szCs w:val="18"/>
                <w:lang w:val="ru-RU"/>
              </w:rPr>
            </w:pPr>
          </w:p>
        </w:tc>
        <w:tc>
          <w:tcPr>
            <w:tcW w:w="525"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5 и (или) 8</w:t>
            </w:r>
          </w:p>
        </w:tc>
        <w:tc>
          <w:tcPr>
            <w:tcW w:w="1140" w:type="pct"/>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Смёт с 1 кв. м твёрдых покрытий улиц, площадей и парков, кг и (или) л</w:t>
            </w:r>
          </w:p>
        </w:tc>
        <w:tc>
          <w:tcPr>
            <w:tcW w:w="475" w:type="pct"/>
            <w:vMerge/>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p>
        </w:tc>
        <w:tc>
          <w:tcPr>
            <w:tcW w:w="480" w:type="pct"/>
            <w:vMerge/>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p>
        </w:tc>
        <w:tc>
          <w:tcPr>
            <w:tcW w:w="1061" w:type="pct"/>
            <w:gridSpan w:val="3"/>
            <w:vMerge/>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p>
        </w:tc>
        <w:tc>
          <w:tcPr>
            <w:tcW w:w="493" w:type="pct"/>
            <w:vMerge/>
          </w:tcPr>
          <w:p w:rsidR="009D5BD4" w:rsidRPr="00DE4D1B" w:rsidRDefault="009D5BD4" w:rsidP="004F7CAB">
            <w:pPr>
              <w:pStyle w:val="ConsPlusNormal"/>
              <w:suppressAutoHyphens w:val="0"/>
              <w:spacing w:after="60"/>
              <w:jc w:val="center"/>
              <w:rPr>
                <w:rFonts w:cs="Times New Roman"/>
                <w:sz w:val="20"/>
                <w:szCs w:val="18"/>
                <w:lang w:val="ru-RU"/>
              </w:rPr>
            </w:pPr>
          </w:p>
        </w:tc>
      </w:tr>
    </w:tbl>
    <w:p w:rsidR="00A508B8" w:rsidRPr="00DE4D1B" w:rsidRDefault="00A508B8" w:rsidP="004F7CAB">
      <w:pPr>
        <w:pStyle w:val="a3"/>
        <w:suppressAutoHyphens w:val="0"/>
        <w:rPr>
          <w:rFonts w:cs="Times New Roman"/>
          <w:lang w:val="ru-RU"/>
        </w:rPr>
      </w:pPr>
    </w:p>
    <w:p w:rsidR="009D5BD4" w:rsidRPr="00DE4D1B" w:rsidRDefault="009D5BD4" w:rsidP="004F7CAB">
      <w:pPr>
        <w:pStyle w:val="32"/>
        <w:widowControl w:val="0"/>
        <w:rPr>
          <w:rFonts w:cs="Times New Roman"/>
        </w:rPr>
      </w:pPr>
      <w:bookmarkStart w:id="30" w:name="_Toc118565406"/>
      <w:bookmarkStart w:id="31" w:name="_Toc118568406"/>
      <w:r w:rsidRPr="00DE4D1B">
        <w:rPr>
          <w:rFonts w:cs="Times New Roman"/>
        </w:rPr>
        <w:t>1.2.8. Объекты культуры</w:t>
      </w:r>
      <w:bookmarkEnd w:id="30"/>
      <w:bookmarkEnd w:id="31"/>
    </w:p>
    <w:p w:rsidR="009D5BD4" w:rsidRDefault="005B7CF2" w:rsidP="004F7CAB">
      <w:pPr>
        <w:pStyle w:val="a3"/>
        <w:suppressAutoHyphens w:val="0"/>
        <w:spacing w:before="200" w:after="200"/>
        <w:jc w:val="right"/>
        <w:rPr>
          <w:rFonts w:cs="Times New Roman"/>
          <w:lang w:val="ru-RU"/>
        </w:rPr>
      </w:pPr>
      <w:r w:rsidRPr="00DE4D1B">
        <w:rPr>
          <w:rFonts w:cs="Times New Roman"/>
          <w:lang w:val="ru-RU"/>
        </w:rPr>
        <w:t>Таблица</w:t>
      </w:r>
      <w:r w:rsidR="00124CBE" w:rsidRPr="00DE4D1B">
        <w:rPr>
          <w:rFonts w:cs="Times New Roman"/>
          <w:lang w:val="ru-RU"/>
        </w:rPr>
        <w:t xml:space="preserve"> </w:t>
      </w:r>
      <w:r w:rsidR="009D5BD4" w:rsidRPr="00DE4D1B">
        <w:rPr>
          <w:rFonts w:cs="Times New Roman"/>
          <w:lang w:val="ru-RU"/>
        </w:rPr>
        <w:t>1.2.8-1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2510"/>
        <w:gridCol w:w="1871"/>
        <w:gridCol w:w="806"/>
        <w:gridCol w:w="1928"/>
        <w:gridCol w:w="1441"/>
        <w:gridCol w:w="1728"/>
        <w:gridCol w:w="1012"/>
        <w:gridCol w:w="42"/>
        <w:gridCol w:w="970"/>
        <w:gridCol w:w="18"/>
        <w:gridCol w:w="1122"/>
        <w:gridCol w:w="1474"/>
      </w:tblGrid>
      <w:tr w:rsidR="002319A5" w:rsidRPr="00DE4D1B" w:rsidTr="00CC3CB9">
        <w:trPr>
          <w:trHeight w:val="57"/>
        </w:trPr>
        <w:tc>
          <w:tcPr>
            <w:tcW w:w="841"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Перечень объектов</w:t>
            </w:r>
          </w:p>
        </w:tc>
        <w:tc>
          <w:tcPr>
            <w:tcW w:w="2605" w:type="pct"/>
            <w:gridSpan w:val="5"/>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Расчётные базовые показатели</w:t>
            </w:r>
          </w:p>
        </w:tc>
        <w:tc>
          <w:tcPr>
            <w:tcW w:w="1554" w:type="pct"/>
            <w:gridSpan w:val="6"/>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Корректировка показателя в зависимости от дифференциации территории</w:t>
            </w:r>
          </w:p>
        </w:tc>
      </w:tr>
      <w:tr w:rsidR="00041644" w:rsidRPr="00DE4D1B" w:rsidTr="00076EF7">
        <w:trPr>
          <w:trHeight w:val="57"/>
        </w:trPr>
        <w:tc>
          <w:tcPr>
            <w:tcW w:w="841"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2605"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60" w:type="pct"/>
            <w:gridSpan w:val="5"/>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Показатель минимальной обеспеченности</w:t>
            </w:r>
          </w:p>
        </w:tc>
        <w:tc>
          <w:tcPr>
            <w:tcW w:w="494" w:type="pct"/>
            <w:vMerge w:val="restart"/>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Показатель максимальной доступности</w:t>
            </w:r>
          </w:p>
        </w:tc>
      </w:tr>
      <w:tr w:rsidR="002319A5" w:rsidRPr="00DE4D1B" w:rsidTr="00D104E0">
        <w:trPr>
          <w:trHeight w:val="57"/>
        </w:trPr>
        <w:tc>
          <w:tcPr>
            <w:tcW w:w="841"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897"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rPr>
              <w:t xml:space="preserve">Показатель </w:t>
            </w:r>
            <w:r w:rsidRPr="00DE4D1B">
              <w:rPr>
                <w:rFonts w:cs="Times New Roman"/>
                <w:sz w:val="20"/>
                <w:szCs w:val="20"/>
                <w:lang w:val="ru-RU"/>
              </w:rPr>
              <w:t>минимальной обеспеченности</w:t>
            </w:r>
          </w:p>
        </w:tc>
        <w:tc>
          <w:tcPr>
            <w:tcW w:w="6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rPr>
              <w:t>Показатель,</w:t>
            </w:r>
            <w:r w:rsidRPr="00DE4D1B">
              <w:rPr>
                <w:rFonts w:cs="Times New Roman"/>
                <w:sz w:val="20"/>
                <w:szCs w:val="20"/>
                <w:lang w:val="ru-RU"/>
              </w:rPr>
              <w:t xml:space="preserve"> единица измерения</w:t>
            </w:r>
          </w:p>
        </w:tc>
        <w:tc>
          <w:tcPr>
            <w:tcW w:w="483"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rPr>
              <w:t xml:space="preserve">Показатель </w:t>
            </w:r>
            <w:r w:rsidRPr="00DE4D1B">
              <w:rPr>
                <w:rFonts w:cs="Times New Roman"/>
                <w:sz w:val="20"/>
                <w:szCs w:val="20"/>
                <w:lang w:val="ru-RU"/>
              </w:rPr>
              <w:t>максимальной доступности</w:t>
            </w:r>
          </w:p>
        </w:tc>
        <w:tc>
          <w:tcPr>
            <w:tcW w:w="579" w:type="pct"/>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rPr>
              <w:t>Показатель,</w:t>
            </w:r>
            <w:r w:rsidRPr="00DE4D1B">
              <w:rPr>
                <w:rFonts w:cs="Times New Roman"/>
                <w:sz w:val="20"/>
                <w:szCs w:val="20"/>
                <w:lang w:val="ru-RU"/>
              </w:rPr>
              <w:t xml:space="preserve"> единица измерения</w:t>
            </w:r>
          </w:p>
        </w:tc>
        <w:tc>
          <w:tcPr>
            <w:tcW w:w="339" w:type="pct"/>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lang w:val="ru-RU"/>
              </w:rPr>
              <w:t xml:space="preserve">Зона </w:t>
            </w:r>
            <w:r w:rsidRPr="00DE4D1B">
              <w:rPr>
                <w:rFonts w:cs="Times New Roman"/>
                <w:sz w:val="20"/>
                <w:szCs w:val="20"/>
              </w:rPr>
              <w:t>I</w:t>
            </w:r>
          </w:p>
        </w:tc>
        <w:tc>
          <w:tcPr>
            <w:tcW w:w="339"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lang w:val="ru-RU"/>
              </w:rPr>
              <w:t xml:space="preserve">Зона </w:t>
            </w:r>
            <w:r w:rsidRPr="00DE4D1B">
              <w:rPr>
                <w:rFonts w:cs="Times New Roman"/>
                <w:sz w:val="20"/>
                <w:szCs w:val="20"/>
              </w:rPr>
              <w:t>II</w:t>
            </w:r>
          </w:p>
        </w:tc>
        <w:tc>
          <w:tcPr>
            <w:tcW w:w="382"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ПЦР</w:t>
            </w:r>
          </w:p>
        </w:tc>
        <w:tc>
          <w:tcPr>
            <w:tcW w:w="494" w:type="pct"/>
            <w:vMerge/>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CC3CB9">
        <w:trPr>
          <w:trHeight w:val="57"/>
        </w:trPr>
        <w:tc>
          <w:tcPr>
            <w:tcW w:w="5000" w:type="pct"/>
            <w:gridSpan w:val="12"/>
            <w:shd w:val="clear" w:color="auto" w:fill="auto"/>
          </w:tcPr>
          <w:p w:rsidR="009D5BD4" w:rsidRPr="00DE4D1B" w:rsidRDefault="009D5BD4" w:rsidP="004F7CAB">
            <w:pPr>
              <w:pStyle w:val="ConsPlusNormal"/>
              <w:suppressAutoHyphens w:val="0"/>
              <w:spacing w:after="60"/>
              <w:rPr>
                <w:rFonts w:cs="Times New Roman"/>
                <w:b/>
                <w:sz w:val="20"/>
                <w:szCs w:val="20"/>
                <w:lang w:val="ru-RU"/>
              </w:rPr>
            </w:pPr>
            <w:r w:rsidRPr="00DE4D1B">
              <w:rPr>
                <w:rFonts w:cs="Times New Roman"/>
                <w:b/>
                <w:sz w:val="20"/>
                <w:szCs w:val="20"/>
                <w:lang w:val="ru-RU"/>
              </w:rPr>
              <w:t>1. Организации библиотечного обслуживания</w:t>
            </w:r>
          </w:p>
        </w:tc>
      </w:tr>
      <w:tr w:rsidR="009D5BD4" w:rsidRPr="00DE4D1B" w:rsidTr="00CC3CB9">
        <w:trPr>
          <w:trHeight w:val="57"/>
        </w:trPr>
        <w:tc>
          <w:tcPr>
            <w:tcW w:w="5000" w:type="pct"/>
            <w:gridSpan w:val="12"/>
            <w:shd w:val="clear" w:color="auto" w:fill="auto"/>
          </w:tcPr>
          <w:p w:rsidR="009D5BD4" w:rsidRPr="00DE4D1B" w:rsidRDefault="009D5BD4" w:rsidP="004F7CAB">
            <w:pPr>
              <w:pStyle w:val="ConsPlusNormal"/>
              <w:suppressAutoHyphens w:val="0"/>
              <w:spacing w:after="60"/>
              <w:rPr>
                <w:rFonts w:cs="Times New Roman"/>
                <w:sz w:val="20"/>
                <w:szCs w:val="20"/>
              </w:rPr>
            </w:pPr>
            <w:r w:rsidRPr="00DE4D1B">
              <w:rPr>
                <w:rFonts w:cs="Times New Roman"/>
                <w:sz w:val="20"/>
                <w:szCs w:val="20"/>
              </w:rPr>
              <w:t>Объекты библиотечного обслуживания</w:t>
            </w:r>
          </w:p>
        </w:tc>
      </w:tr>
      <w:tr w:rsidR="002319A5" w:rsidRPr="00DE4D1B" w:rsidTr="00D104E0">
        <w:trPr>
          <w:trHeight w:val="57"/>
        </w:trPr>
        <w:tc>
          <w:tcPr>
            <w:tcW w:w="841" w:type="pct"/>
            <w:vMerge w:val="restart"/>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rPr>
              <w:lastRenderedPageBreak/>
              <w:t>Неспециализированные библиотеки муниципальной сети</w:t>
            </w:r>
          </w:p>
        </w:tc>
        <w:tc>
          <w:tcPr>
            <w:tcW w:w="897"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w:t>
            </w:r>
          </w:p>
        </w:tc>
        <w:tc>
          <w:tcPr>
            <w:tcW w:w="646" w:type="pct"/>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Сетевая единица</w:t>
            </w:r>
          </w:p>
        </w:tc>
        <w:tc>
          <w:tcPr>
            <w:tcW w:w="483"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 60</w:t>
            </w:r>
          </w:p>
        </w:tc>
        <w:tc>
          <w:tcPr>
            <w:tcW w:w="579"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Пешеходная доступность, комбинированная доступность, мин</w:t>
            </w:r>
          </w:p>
        </w:tc>
        <w:tc>
          <w:tcPr>
            <w:tcW w:w="339"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 – 1,1</w:t>
            </w:r>
          </w:p>
        </w:tc>
        <w:tc>
          <w:tcPr>
            <w:tcW w:w="339" w:type="pct"/>
            <w:gridSpan w:val="2"/>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 – 1,2</w:t>
            </w:r>
          </w:p>
        </w:tc>
        <w:tc>
          <w:tcPr>
            <w:tcW w:w="382" w:type="pct"/>
            <w:gridSpan w:val="2"/>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1,05 – 1,25</w:t>
            </w:r>
          </w:p>
        </w:tc>
        <w:tc>
          <w:tcPr>
            <w:tcW w:w="494" w:type="pct"/>
            <w:vMerge w:val="restart"/>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Для КД</w:t>
            </w:r>
          </w:p>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rPr>
              <w:t>1,1 - 1,25</w:t>
            </w:r>
          </w:p>
        </w:tc>
      </w:tr>
      <w:tr w:rsidR="00D104E0" w:rsidRPr="00DE4D1B" w:rsidTr="00D104E0">
        <w:trPr>
          <w:trHeight w:val="57"/>
        </w:trPr>
        <w:tc>
          <w:tcPr>
            <w:tcW w:w="84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62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color w:val="000000"/>
                <w:sz w:val="20"/>
                <w:szCs w:val="20"/>
                <w:lang w:val="ru-RU"/>
              </w:rPr>
              <w:t>Для сельских поселений или их групп с численностью населения от 1000 до 2000 человек</w:t>
            </w:r>
          </w:p>
        </w:tc>
        <w:tc>
          <w:tcPr>
            <w:tcW w:w="270" w:type="pct"/>
            <w:shd w:val="clear" w:color="auto" w:fill="auto"/>
          </w:tcPr>
          <w:p w:rsidR="00D104E0" w:rsidRDefault="009D5BD4" w:rsidP="004F7CAB">
            <w:pPr>
              <w:pStyle w:val="220"/>
              <w:widowControl w:val="0"/>
              <w:spacing w:after="60"/>
              <w:jc w:val="center"/>
              <w:rPr>
                <w:color w:val="000000"/>
                <w:sz w:val="20"/>
                <w:szCs w:val="20"/>
              </w:rPr>
            </w:pPr>
            <w:r w:rsidRPr="00DE4D1B">
              <w:rPr>
                <w:color w:val="000000"/>
                <w:sz w:val="20"/>
                <w:szCs w:val="20"/>
              </w:rPr>
              <w:t>6-7,5</w:t>
            </w:r>
          </w:p>
          <w:p w:rsidR="009D5BD4" w:rsidRPr="00DE4D1B" w:rsidRDefault="009D5BD4" w:rsidP="004F7CAB">
            <w:pPr>
              <w:pStyle w:val="220"/>
              <w:widowControl w:val="0"/>
              <w:spacing w:after="60"/>
              <w:jc w:val="center"/>
              <w:rPr>
                <w:color w:val="000000"/>
                <w:sz w:val="20"/>
                <w:szCs w:val="20"/>
              </w:rPr>
            </w:pPr>
            <w:r w:rsidRPr="00DE4D1B">
              <w:rPr>
                <w:color w:val="000000"/>
                <w:sz w:val="20"/>
                <w:szCs w:val="20"/>
              </w:rPr>
              <w:t>(5-6)</w:t>
            </w:r>
          </w:p>
        </w:tc>
        <w:tc>
          <w:tcPr>
            <w:tcW w:w="646" w:type="pct"/>
            <w:vMerge w:val="restart"/>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Количество единиц хранения на 1000 человек (читательских мест на 1000 человек)</w:t>
            </w:r>
          </w:p>
        </w:tc>
        <w:tc>
          <w:tcPr>
            <w:tcW w:w="483"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579"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39"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39"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82"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494" w:type="pct"/>
            <w:vMerge/>
          </w:tcPr>
          <w:p w:rsidR="009D5BD4" w:rsidRPr="00DE4D1B" w:rsidRDefault="009D5BD4" w:rsidP="004F7CAB">
            <w:pPr>
              <w:pStyle w:val="ConsPlusNormal"/>
              <w:suppressAutoHyphens w:val="0"/>
              <w:spacing w:after="60"/>
              <w:jc w:val="center"/>
              <w:rPr>
                <w:rFonts w:cs="Times New Roman"/>
                <w:sz w:val="20"/>
                <w:szCs w:val="20"/>
                <w:lang w:val="ru-RU"/>
              </w:rPr>
            </w:pPr>
          </w:p>
        </w:tc>
      </w:tr>
      <w:tr w:rsidR="00D104E0" w:rsidRPr="00DE4D1B" w:rsidTr="00D104E0">
        <w:trPr>
          <w:trHeight w:val="57"/>
        </w:trPr>
        <w:tc>
          <w:tcPr>
            <w:tcW w:w="84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62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color w:val="000000"/>
                <w:sz w:val="20"/>
                <w:szCs w:val="20"/>
                <w:lang w:val="ru-RU"/>
              </w:rPr>
              <w:t>Для сельских поселений или их групп с численностью населения от 2000 до 5000 человек</w:t>
            </w:r>
          </w:p>
        </w:tc>
        <w:tc>
          <w:tcPr>
            <w:tcW w:w="270" w:type="pct"/>
            <w:shd w:val="clear" w:color="auto" w:fill="auto"/>
          </w:tcPr>
          <w:p w:rsidR="00D104E0" w:rsidRDefault="009D5BD4" w:rsidP="004F7CAB">
            <w:pPr>
              <w:pStyle w:val="220"/>
              <w:widowControl w:val="0"/>
              <w:spacing w:after="60"/>
              <w:jc w:val="center"/>
              <w:rPr>
                <w:color w:val="000000"/>
                <w:sz w:val="20"/>
                <w:szCs w:val="20"/>
              </w:rPr>
            </w:pPr>
            <w:r w:rsidRPr="00DE4D1B">
              <w:rPr>
                <w:color w:val="000000"/>
                <w:sz w:val="20"/>
                <w:szCs w:val="20"/>
              </w:rPr>
              <w:t>5-6</w:t>
            </w:r>
          </w:p>
          <w:p w:rsidR="009D5BD4" w:rsidRPr="00DE4D1B" w:rsidRDefault="009D5BD4" w:rsidP="004F7CAB">
            <w:pPr>
              <w:pStyle w:val="220"/>
              <w:widowControl w:val="0"/>
              <w:spacing w:after="60"/>
              <w:jc w:val="center"/>
              <w:rPr>
                <w:color w:val="000000"/>
                <w:sz w:val="20"/>
                <w:szCs w:val="20"/>
              </w:rPr>
            </w:pPr>
            <w:r w:rsidRPr="00DE4D1B">
              <w:rPr>
                <w:color w:val="000000"/>
                <w:sz w:val="20"/>
                <w:szCs w:val="20"/>
              </w:rPr>
              <w:t>(4-5)</w:t>
            </w:r>
          </w:p>
        </w:tc>
        <w:tc>
          <w:tcPr>
            <w:tcW w:w="646" w:type="pct"/>
            <w:vMerge/>
            <w:shd w:val="clear" w:color="auto" w:fill="auto"/>
          </w:tcPr>
          <w:p w:rsidR="009D5BD4" w:rsidRPr="00DE4D1B" w:rsidRDefault="009D5BD4" w:rsidP="004F7CAB">
            <w:pPr>
              <w:pStyle w:val="220"/>
              <w:widowControl w:val="0"/>
              <w:spacing w:after="60"/>
              <w:jc w:val="center"/>
              <w:rPr>
                <w:color w:val="000000"/>
                <w:sz w:val="20"/>
                <w:szCs w:val="20"/>
              </w:rPr>
            </w:pPr>
          </w:p>
        </w:tc>
        <w:tc>
          <w:tcPr>
            <w:tcW w:w="483"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579"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39"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39"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82"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494" w:type="pct"/>
            <w:vMerge/>
          </w:tcPr>
          <w:p w:rsidR="009D5BD4" w:rsidRPr="00DE4D1B" w:rsidRDefault="009D5BD4" w:rsidP="004F7CAB">
            <w:pPr>
              <w:pStyle w:val="ConsPlusNormal"/>
              <w:suppressAutoHyphens w:val="0"/>
              <w:spacing w:after="60"/>
              <w:jc w:val="center"/>
              <w:rPr>
                <w:rFonts w:cs="Times New Roman"/>
                <w:sz w:val="20"/>
                <w:szCs w:val="20"/>
                <w:lang w:val="ru-RU"/>
              </w:rPr>
            </w:pPr>
          </w:p>
        </w:tc>
      </w:tr>
      <w:tr w:rsidR="00D104E0" w:rsidRPr="00DE4D1B" w:rsidTr="00D104E0">
        <w:trPr>
          <w:trHeight w:val="57"/>
        </w:trPr>
        <w:tc>
          <w:tcPr>
            <w:tcW w:w="84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62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color w:val="000000"/>
                <w:sz w:val="20"/>
                <w:szCs w:val="20"/>
                <w:lang w:val="ru-RU"/>
              </w:rPr>
              <w:t>Для сельских поселений или их групп с численностью населения от 5000 до 10000 человек</w:t>
            </w:r>
          </w:p>
        </w:tc>
        <w:tc>
          <w:tcPr>
            <w:tcW w:w="270" w:type="pct"/>
            <w:shd w:val="clear" w:color="auto" w:fill="auto"/>
          </w:tcPr>
          <w:p w:rsidR="00D104E0" w:rsidRDefault="009D5BD4" w:rsidP="004F7CAB">
            <w:pPr>
              <w:pStyle w:val="220"/>
              <w:widowControl w:val="0"/>
              <w:spacing w:after="60"/>
              <w:jc w:val="center"/>
              <w:rPr>
                <w:color w:val="000000"/>
                <w:sz w:val="20"/>
                <w:szCs w:val="20"/>
              </w:rPr>
            </w:pPr>
            <w:r w:rsidRPr="00DE4D1B">
              <w:rPr>
                <w:color w:val="000000"/>
                <w:sz w:val="20"/>
                <w:szCs w:val="20"/>
              </w:rPr>
              <w:t>4,5-5</w:t>
            </w:r>
          </w:p>
          <w:p w:rsidR="009D5BD4" w:rsidRPr="00DE4D1B" w:rsidRDefault="009D5BD4" w:rsidP="004F7CAB">
            <w:pPr>
              <w:pStyle w:val="220"/>
              <w:widowControl w:val="0"/>
              <w:spacing w:after="60"/>
              <w:jc w:val="center"/>
              <w:rPr>
                <w:color w:val="000000"/>
                <w:sz w:val="20"/>
                <w:szCs w:val="20"/>
              </w:rPr>
            </w:pPr>
            <w:r w:rsidRPr="00DE4D1B">
              <w:rPr>
                <w:color w:val="000000"/>
                <w:sz w:val="20"/>
                <w:szCs w:val="20"/>
              </w:rPr>
              <w:t>(3-4)</w:t>
            </w:r>
          </w:p>
        </w:tc>
        <w:tc>
          <w:tcPr>
            <w:tcW w:w="646" w:type="pct"/>
            <w:vMerge/>
            <w:shd w:val="clear" w:color="auto" w:fill="auto"/>
          </w:tcPr>
          <w:p w:rsidR="009D5BD4" w:rsidRPr="00DE4D1B" w:rsidRDefault="009D5BD4" w:rsidP="004F7CAB">
            <w:pPr>
              <w:pStyle w:val="220"/>
              <w:widowControl w:val="0"/>
              <w:spacing w:after="60"/>
              <w:jc w:val="center"/>
              <w:rPr>
                <w:color w:val="000000"/>
                <w:sz w:val="20"/>
                <w:szCs w:val="20"/>
              </w:rPr>
            </w:pPr>
          </w:p>
        </w:tc>
        <w:tc>
          <w:tcPr>
            <w:tcW w:w="483"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579"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39"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39"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82"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494" w:type="pct"/>
            <w:vMerge/>
          </w:tcPr>
          <w:p w:rsidR="009D5BD4" w:rsidRPr="00DE4D1B" w:rsidRDefault="009D5BD4" w:rsidP="004F7CAB">
            <w:pPr>
              <w:pStyle w:val="ConsPlusNormal"/>
              <w:suppressAutoHyphens w:val="0"/>
              <w:spacing w:after="60"/>
              <w:jc w:val="center"/>
              <w:rPr>
                <w:rFonts w:cs="Times New Roman"/>
                <w:sz w:val="20"/>
                <w:szCs w:val="20"/>
                <w:lang w:val="ru-RU"/>
              </w:rPr>
            </w:pPr>
          </w:p>
        </w:tc>
      </w:tr>
      <w:tr w:rsidR="002319A5" w:rsidRPr="00DE4D1B" w:rsidTr="00D104E0">
        <w:trPr>
          <w:trHeight w:val="57"/>
        </w:trPr>
        <w:tc>
          <w:tcPr>
            <w:tcW w:w="84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7"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w:t>
            </w:r>
          </w:p>
        </w:tc>
        <w:tc>
          <w:tcPr>
            <w:tcW w:w="646" w:type="pct"/>
            <w:shd w:val="clear" w:color="auto" w:fill="auto"/>
          </w:tcPr>
          <w:p w:rsidR="009D5BD4" w:rsidRPr="00DE4D1B" w:rsidRDefault="009D5BD4" w:rsidP="004F7CAB">
            <w:pPr>
              <w:pStyle w:val="220"/>
              <w:widowControl w:val="0"/>
              <w:spacing w:after="60"/>
              <w:jc w:val="center"/>
              <w:rPr>
                <w:color w:val="000000"/>
                <w:sz w:val="20"/>
                <w:szCs w:val="20"/>
              </w:rPr>
            </w:pPr>
            <w:r w:rsidRPr="00DE4D1B">
              <w:rPr>
                <w:sz w:val="20"/>
                <w:szCs w:val="20"/>
              </w:rPr>
              <w:t>Точка доступа к полнотекстовым информационным ресурсам, количество на сетевую единицу</w:t>
            </w:r>
          </w:p>
        </w:tc>
        <w:tc>
          <w:tcPr>
            <w:tcW w:w="483"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579"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39"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39"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82"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494" w:type="pct"/>
            <w:vMerge/>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CC3CB9">
        <w:trPr>
          <w:trHeight w:val="57"/>
        </w:trPr>
        <w:tc>
          <w:tcPr>
            <w:tcW w:w="5000" w:type="pct"/>
            <w:gridSpan w:val="12"/>
            <w:shd w:val="clear" w:color="auto" w:fill="auto"/>
          </w:tcPr>
          <w:p w:rsidR="009D5BD4" w:rsidRPr="00DE4D1B" w:rsidRDefault="009D5BD4" w:rsidP="004F7CAB">
            <w:pPr>
              <w:pStyle w:val="ConsPlusNormal"/>
              <w:suppressAutoHyphens w:val="0"/>
              <w:spacing w:after="60"/>
              <w:rPr>
                <w:rFonts w:cs="Times New Roman"/>
                <w:b/>
                <w:sz w:val="20"/>
                <w:szCs w:val="20"/>
                <w:lang w:val="ru-RU"/>
              </w:rPr>
            </w:pPr>
            <w:r w:rsidRPr="00DE4D1B">
              <w:rPr>
                <w:rFonts w:cs="Times New Roman"/>
                <w:b/>
                <w:sz w:val="20"/>
                <w:szCs w:val="20"/>
                <w:lang w:val="ru-RU"/>
              </w:rPr>
              <w:t>2. Музеи</w:t>
            </w:r>
          </w:p>
        </w:tc>
      </w:tr>
      <w:tr w:rsidR="009D5BD4" w:rsidRPr="00DE4D1B" w:rsidTr="00CC3CB9">
        <w:trPr>
          <w:trHeight w:val="57"/>
        </w:trPr>
        <w:tc>
          <w:tcPr>
            <w:tcW w:w="5000" w:type="pct"/>
            <w:gridSpan w:val="12"/>
            <w:shd w:val="clear" w:color="auto" w:fill="auto"/>
          </w:tcPr>
          <w:p w:rsidR="009D5BD4" w:rsidRPr="00DE4D1B" w:rsidRDefault="009D5BD4" w:rsidP="004F7CAB">
            <w:pPr>
              <w:pStyle w:val="ConsPlusNormal"/>
              <w:suppressAutoHyphens w:val="0"/>
              <w:spacing w:after="60"/>
              <w:rPr>
                <w:rFonts w:cs="Times New Roman"/>
                <w:sz w:val="20"/>
                <w:szCs w:val="20"/>
              </w:rPr>
            </w:pPr>
            <w:r w:rsidRPr="00DE4D1B">
              <w:rPr>
                <w:rFonts w:cs="Times New Roman"/>
                <w:sz w:val="20"/>
                <w:szCs w:val="20"/>
              </w:rPr>
              <w:t>Музеи</w:t>
            </w:r>
          </w:p>
        </w:tc>
      </w:tr>
      <w:tr w:rsidR="000A38AD" w:rsidRPr="00DE4D1B" w:rsidTr="00D104E0">
        <w:trPr>
          <w:trHeight w:val="57"/>
        </w:trPr>
        <w:tc>
          <w:tcPr>
            <w:tcW w:w="841" w:type="pct"/>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Объекты специализированных организаций, осуществляющие функции по хранению, сохранности и популяризации предметов и коллекций, отнесённых к культурному наследию </w:t>
            </w:r>
            <w:r w:rsidRPr="00DE4D1B">
              <w:rPr>
                <w:rFonts w:cs="Times New Roman"/>
                <w:sz w:val="20"/>
                <w:szCs w:val="20"/>
              </w:rPr>
              <w:t>Музейного Фонда Российской Федерации</w:t>
            </w:r>
          </w:p>
        </w:tc>
        <w:tc>
          <w:tcPr>
            <w:tcW w:w="897"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w:t>
            </w:r>
          </w:p>
        </w:tc>
        <w:tc>
          <w:tcPr>
            <w:tcW w:w="6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Уровень обеспеченности населения музеями, количество на 10000 чел.</w:t>
            </w:r>
          </w:p>
        </w:tc>
        <w:tc>
          <w:tcPr>
            <w:tcW w:w="483"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 60</w:t>
            </w:r>
          </w:p>
        </w:tc>
        <w:tc>
          <w:tcPr>
            <w:tcW w:w="579"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Комбинированная доступность или транспортная - личным транспортом, мин</w:t>
            </w:r>
          </w:p>
        </w:tc>
        <w:tc>
          <w:tcPr>
            <w:tcW w:w="339"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 – 1,1</w:t>
            </w:r>
          </w:p>
        </w:tc>
        <w:tc>
          <w:tcPr>
            <w:tcW w:w="339"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 – 1,2</w:t>
            </w:r>
          </w:p>
        </w:tc>
        <w:tc>
          <w:tcPr>
            <w:tcW w:w="382"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1,05 – 1,25</w:t>
            </w:r>
          </w:p>
        </w:tc>
        <w:tc>
          <w:tcPr>
            <w:tcW w:w="494" w:type="pct"/>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Для КД</w:t>
            </w:r>
          </w:p>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rPr>
              <w:t>1,1 - 1,25</w:t>
            </w:r>
          </w:p>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Для ЛТ</w:t>
            </w:r>
          </w:p>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rPr>
              <w:t>1,05 - 1,1</w:t>
            </w:r>
          </w:p>
        </w:tc>
      </w:tr>
      <w:tr w:rsidR="009D5BD4" w:rsidRPr="00DE4D1B" w:rsidTr="00CC3CB9">
        <w:trPr>
          <w:trHeight w:val="57"/>
        </w:trPr>
        <w:tc>
          <w:tcPr>
            <w:tcW w:w="5000" w:type="pct"/>
            <w:gridSpan w:val="12"/>
            <w:shd w:val="clear" w:color="auto" w:fill="auto"/>
          </w:tcPr>
          <w:p w:rsidR="009D5BD4" w:rsidRPr="00DE4D1B" w:rsidRDefault="009D5BD4" w:rsidP="004F7CAB">
            <w:pPr>
              <w:pStyle w:val="ConsPlusNormal"/>
              <w:suppressAutoHyphens w:val="0"/>
              <w:spacing w:after="60"/>
              <w:rPr>
                <w:rFonts w:cs="Times New Roman"/>
                <w:b/>
                <w:sz w:val="20"/>
                <w:szCs w:val="20"/>
                <w:lang w:val="ru-RU"/>
              </w:rPr>
            </w:pPr>
            <w:r w:rsidRPr="00DE4D1B">
              <w:rPr>
                <w:rFonts w:cs="Times New Roman"/>
                <w:b/>
                <w:sz w:val="20"/>
                <w:szCs w:val="20"/>
                <w:lang w:val="ru-RU"/>
              </w:rPr>
              <w:lastRenderedPageBreak/>
              <w:t>3. Организации в сферах культуры и искусства</w:t>
            </w:r>
          </w:p>
        </w:tc>
      </w:tr>
      <w:tr w:rsidR="009D5BD4" w:rsidRPr="00DE4D1B" w:rsidTr="00CC3CB9">
        <w:trPr>
          <w:trHeight w:val="57"/>
        </w:trPr>
        <w:tc>
          <w:tcPr>
            <w:tcW w:w="5000" w:type="pct"/>
            <w:gridSpan w:val="12"/>
            <w:shd w:val="clear" w:color="auto" w:fill="auto"/>
          </w:tcPr>
          <w:p w:rsidR="009D5BD4" w:rsidRPr="00DE4D1B" w:rsidRDefault="009D5BD4" w:rsidP="004F7CAB">
            <w:pPr>
              <w:pStyle w:val="ConsPlusNormal"/>
              <w:suppressAutoHyphens w:val="0"/>
              <w:spacing w:after="60"/>
              <w:rPr>
                <w:rFonts w:cs="Times New Roman"/>
                <w:sz w:val="20"/>
                <w:szCs w:val="20"/>
              </w:rPr>
            </w:pPr>
            <w:r w:rsidRPr="00DE4D1B">
              <w:rPr>
                <w:rFonts w:cs="Times New Roman"/>
                <w:sz w:val="20"/>
                <w:szCs w:val="20"/>
              </w:rPr>
              <w:t>Концертные залы</w:t>
            </w:r>
          </w:p>
        </w:tc>
      </w:tr>
      <w:tr w:rsidR="000A38AD" w:rsidRPr="00DE4D1B" w:rsidTr="00D104E0">
        <w:trPr>
          <w:trHeight w:val="57"/>
        </w:trPr>
        <w:tc>
          <w:tcPr>
            <w:tcW w:w="841" w:type="pct"/>
            <w:vMerge w:val="restart"/>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rPr>
              <w:t>Филармонический концертный зал</w:t>
            </w:r>
          </w:p>
        </w:tc>
        <w:tc>
          <w:tcPr>
            <w:tcW w:w="897"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w:t>
            </w:r>
          </w:p>
        </w:tc>
        <w:tc>
          <w:tcPr>
            <w:tcW w:w="646" w:type="pct"/>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Уровень обеспеченности населения концертными залами</w:t>
            </w:r>
          </w:p>
        </w:tc>
        <w:tc>
          <w:tcPr>
            <w:tcW w:w="483"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 40</w:t>
            </w:r>
          </w:p>
        </w:tc>
        <w:tc>
          <w:tcPr>
            <w:tcW w:w="579"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Комбинированная доступность или транспортная - личным транспортом, мин</w:t>
            </w:r>
          </w:p>
        </w:tc>
        <w:tc>
          <w:tcPr>
            <w:tcW w:w="339"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 – 1,1</w:t>
            </w:r>
          </w:p>
        </w:tc>
        <w:tc>
          <w:tcPr>
            <w:tcW w:w="339" w:type="pct"/>
            <w:gridSpan w:val="2"/>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 – 1,2</w:t>
            </w:r>
          </w:p>
        </w:tc>
        <w:tc>
          <w:tcPr>
            <w:tcW w:w="382" w:type="pct"/>
            <w:gridSpan w:val="2"/>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1,05 – 1,25</w:t>
            </w:r>
          </w:p>
        </w:tc>
        <w:tc>
          <w:tcPr>
            <w:tcW w:w="494" w:type="pct"/>
            <w:vMerge w:val="restart"/>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Для КД</w:t>
            </w:r>
          </w:p>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rPr>
              <w:t>1,1 - 1,25</w:t>
            </w:r>
          </w:p>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Для ЛТ</w:t>
            </w:r>
          </w:p>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rPr>
              <w:t>1,05 - 1,1</w:t>
            </w:r>
          </w:p>
        </w:tc>
      </w:tr>
      <w:tr w:rsidR="000A38AD" w:rsidRPr="00DE4D1B" w:rsidTr="00D104E0">
        <w:trPr>
          <w:trHeight w:val="57"/>
        </w:trPr>
        <w:tc>
          <w:tcPr>
            <w:tcW w:w="84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7"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5</w:t>
            </w:r>
          </w:p>
        </w:tc>
        <w:tc>
          <w:tcPr>
            <w:tcW w:w="646" w:type="pct"/>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Мест на 1000 человек</w:t>
            </w:r>
          </w:p>
        </w:tc>
        <w:tc>
          <w:tcPr>
            <w:tcW w:w="483"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579"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39"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39"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82"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494" w:type="pct"/>
            <w:vMerge/>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CC3CB9">
        <w:trPr>
          <w:trHeight w:val="57"/>
        </w:trPr>
        <w:tc>
          <w:tcPr>
            <w:tcW w:w="5000" w:type="pct"/>
            <w:gridSpan w:val="12"/>
            <w:shd w:val="clear" w:color="auto" w:fill="auto"/>
          </w:tcPr>
          <w:p w:rsidR="009D5BD4" w:rsidRPr="00DE4D1B" w:rsidRDefault="009D5BD4" w:rsidP="004F7CAB">
            <w:pPr>
              <w:pStyle w:val="ConsPlusNormal"/>
              <w:suppressAutoHyphens w:val="0"/>
              <w:spacing w:after="60"/>
              <w:rPr>
                <w:rFonts w:cs="Times New Roman"/>
                <w:sz w:val="20"/>
                <w:szCs w:val="20"/>
              </w:rPr>
            </w:pPr>
            <w:r w:rsidRPr="00DE4D1B">
              <w:rPr>
                <w:rFonts w:cs="Times New Roman"/>
                <w:sz w:val="20"/>
                <w:szCs w:val="20"/>
              </w:rPr>
              <w:t>Учреждения культуры клубного типа</w:t>
            </w:r>
          </w:p>
        </w:tc>
      </w:tr>
      <w:tr w:rsidR="00EF2D26" w:rsidRPr="00DE4D1B" w:rsidTr="00741D45">
        <w:trPr>
          <w:trHeight w:val="57"/>
        </w:trPr>
        <w:tc>
          <w:tcPr>
            <w:tcW w:w="841" w:type="pct"/>
            <w:vMerge w:val="restart"/>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Дворец культуры, дом культуры (филиал), сельский дом культуры</w:t>
            </w:r>
          </w:p>
        </w:tc>
        <w:tc>
          <w:tcPr>
            <w:tcW w:w="897"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w:t>
            </w:r>
          </w:p>
        </w:tc>
        <w:tc>
          <w:tcPr>
            <w:tcW w:w="646" w:type="pct"/>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Обеспеченность учреждениями культуры клубного типа</w:t>
            </w:r>
          </w:p>
        </w:tc>
        <w:tc>
          <w:tcPr>
            <w:tcW w:w="483"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 60</w:t>
            </w:r>
          </w:p>
        </w:tc>
        <w:tc>
          <w:tcPr>
            <w:tcW w:w="579"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Пешеходная доступность, комбинированная доступность, мин</w:t>
            </w:r>
          </w:p>
        </w:tc>
        <w:tc>
          <w:tcPr>
            <w:tcW w:w="353" w:type="pct"/>
            <w:gridSpan w:val="2"/>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 – 1,1</w:t>
            </w:r>
          </w:p>
        </w:tc>
        <w:tc>
          <w:tcPr>
            <w:tcW w:w="331" w:type="pct"/>
            <w:gridSpan w:val="2"/>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 – 1,2</w:t>
            </w:r>
          </w:p>
        </w:tc>
        <w:tc>
          <w:tcPr>
            <w:tcW w:w="376"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1,05 – 1,25</w:t>
            </w:r>
          </w:p>
        </w:tc>
        <w:tc>
          <w:tcPr>
            <w:tcW w:w="494" w:type="pct"/>
            <w:vMerge w:val="restart"/>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Для КД</w:t>
            </w:r>
          </w:p>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rPr>
              <w:t>1,1 - 1,25</w:t>
            </w:r>
          </w:p>
        </w:tc>
      </w:tr>
      <w:tr w:rsidR="00741D45" w:rsidRPr="00DE4D1B" w:rsidTr="00741D45">
        <w:trPr>
          <w:trHeight w:val="57"/>
        </w:trPr>
        <w:tc>
          <w:tcPr>
            <w:tcW w:w="84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62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color w:val="000000"/>
                <w:sz w:val="20"/>
                <w:szCs w:val="20"/>
                <w:lang w:val="ru-RU"/>
              </w:rPr>
              <w:t>Для сельских поселений или их групп с численностью населения свыше 200 до 1000 человек</w:t>
            </w:r>
          </w:p>
        </w:tc>
        <w:tc>
          <w:tcPr>
            <w:tcW w:w="270" w:type="pct"/>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500-300</w:t>
            </w:r>
          </w:p>
        </w:tc>
        <w:tc>
          <w:tcPr>
            <w:tcW w:w="646" w:type="pct"/>
            <w:vMerge w:val="restart"/>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Посетительских мест на 1000 человек</w:t>
            </w:r>
          </w:p>
        </w:tc>
        <w:tc>
          <w:tcPr>
            <w:tcW w:w="483"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579"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53"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31"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7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494" w:type="pct"/>
            <w:vMerge/>
          </w:tcPr>
          <w:p w:rsidR="009D5BD4" w:rsidRPr="00DE4D1B" w:rsidRDefault="009D5BD4" w:rsidP="004F7CAB">
            <w:pPr>
              <w:pStyle w:val="ConsPlusNormal"/>
              <w:suppressAutoHyphens w:val="0"/>
              <w:spacing w:after="60"/>
              <w:jc w:val="center"/>
              <w:rPr>
                <w:rFonts w:cs="Times New Roman"/>
                <w:sz w:val="20"/>
                <w:szCs w:val="20"/>
                <w:lang w:val="ru-RU"/>
              </w:rPr>
            </w:pPr>
          </w:p>
        </w:tc>
      </w:tr>
      <w:tr w:rsidR="00741D45" w:rsidRPr="00DE4D1B" w:rsidTr="00741D45">
        <w:trPr>
          <w:trHeight w:val="57"/>
        </w:trPr>
        <w:tc>
          <w:tcPr>
            <w:tcW w:w="84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62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color w:val="000000"/>
                <w:sz w:val="20"/>
                <w:szCs w:val="20"/>
                <w:lang w:val="ru-RU"/>
              </w:rPr>
              <w:t>Для сельских поселений или их групп с численностью населения от 1000 до 2000 человек</w:t>
            </w:r>
          </w:p>
        </w:tc>
        <w:tc>
          <w:tcPr>
            <w:tcW w:w="270" w:type="pct"/>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300-230</w:t>
            </w:r>
          </w:p>
        </w:tc>
        <w:tc>
          <w:tcPr>
            <w:tcW w:w="646" w:type="pct"/>
            <w:vMerge/>
            <w:shd w:val="clear" w:color="auto" w:fill="auto"/>
          </w:tcPr>
          <w:p w:rsidR="009D5BD4" w:rsidRPr="00DE4D1B" w:rsidRDefault="009D5BD4" w:rsidP="004F7CAB">
            <w:pPr>
              <w:pStyle w:val="220"/>
              <w:widowControl w:val="0"/>
              <w:spacing w:after="60"/>
              <w:jc w:val="center"/>
              <w:rPr>
                <w:color w:val="000000"/>
                <w:sz w:val="20"/>
                <w:szCs w:val="20"/>
              </w:rPr>
            </w:pPr>
          </w:p>
        </w:tc>
        <w:tc>
          <w:tcPr>
            <w:tcW w:w="483"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579"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53"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31"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7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494" w:type="pct"/>
            <w:vMerge/>
          </w:tcPr>
          <w:p w:rsidR="009D5BD4" w:rsidRPr="00DE4D1B" w:rsidRDefault="009D5BD4" w:rsidP="004F7CAB">
            <w:pPr>
              <w:pStyle w:val="ConsPlusNormal"/>
              <w:suppressAutoHyphens w:val="0"/>
              <w:spacing w:after="60"/>
              <w:jc w:val="center"/>
              <w:rPr>
                <w:rFonts w:cs="Times New Roman"/>
                <w:sz w:val="20"/>
                <w:szCs w:val="20"/>
                <w:lang w:val="ru-RU"/>
              </w:rPr>
            </w:pPr>
          </w:p>
        </w:tc>
      </w:tr>
      <w:tr w:rsidR="00741D45" w:rsidRPr="00DE4D1B" w:rsidTr="00741D45">
        <w:trPr>
          <w:trHeight w:val="57"/>
        </w:trPr>
        <w:tc>
          <w:tcPr>
            <w:tcW w:w="84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62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color w:val="000000"/>
                <w:sz w:val="20"/>
                <w:szCs w:val="20"/>
                <w:lang w:val="ru-RU"/>
              </w:rPr>
              <w:t>Для сельских поселений или их групп с численностью населения от 2000 до 5000 человек</w:t>
            </w:r>
          </w:p>
        </w:tc>
        <w:tc>
          <w:tcPr>
            <w:tcW w:w="270" w:type="pct"/>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230-190</w:t>
            </w:r>
          </w:p>
        </w:tc>
        <w:tc>
          <w:tcPr>
            <w:tcW w:w="646" w:type="pct"/>
            <w:vMerge/>
            <w:shd w:val="clear" w:color="auto" w:fill="auto"/>
          </w:tcPr>
          <w:p w:rsidR="009D5BD4" w:rsidRPr="00DE4D1B" w:rsidRDefault="009D5BD4" w:rsidP="004F7CAB">
            <w:pPr>
              <w:pStyle w:val="220"/>
              <w:widowControl w:val="0"/>
              <w:spacing w:after="60"/>
              <w:jc w:val="center"/>
              <w:rPr>
                <w:color w:val="000000"/>
                <w:sz w:val="20"/>
                <w:szCs w:val="20"/>
              </w:rPr>
            </w:pPr>
          </w:p>
        </w:tc>
        <w:tc>
          <w:tcPr>
            <w:tcW w:w="483"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579"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53"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31"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7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494" w:type="pct"/>
            <w:vMerge/>
          </w:tcPr>
          <w:p w:rsidR="009D5BD4" w:rsidRPr="00DE4D1B" w:rsidRDefault="009D5BD4" w:rsidP="004F7CAB">
            <w:pPr>
              <w:pStyle w:val="ConsPlusNormal"/>
              <w:suppressAutoHyphens w:val="0"/>
              <w:spacing w:after="60"/>
              <w:jc w:val="center"/>
              <w:rPr>
                <w:rFonts w:cs="Times New Roman"/>
                <w:sz w:val="20"/>
                <w:szCs w:val="20"/>
                <w:lang w:val="ru-RU"/>
              </w:rPr>
            </w:pPr>
          </w:p>
        </w:tc>
      </w:tr>
      <w:tr w:rsidR="00741D45" w:rsidRPr="00DE4D1B" w:rsidTr="00741D45">
        <w:trPr>
          <w:trHeight w:val="57"/>
        </w:trPr>
        <w:tc>
          <w:tcPr>
            <w:tcW w:w="84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62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color w:val="000000"/>
                <w:sz w:val="20"/>
                <w:szCs w:val="20"/>
                <w:lang w:val="ru-RU"/>
              </w:rPr>
              <w:t>Для сельских поселений или их групп с численностью населения от 5000 до 10000 человек</w:t>
            </w:r>
          </w:p>
        </w:tc>
        <w:tc>
          <w:tcPr>
            <w:tcW w:w="270" w:type="pct"/>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190-140</w:t>
            </w:r>
          </w:p>
        </w:tc>
        <w:tc>
          <w:tcPr>
            <w:tcW w:w="646" w:type="pct"/>
            <w:vMerge/>
            <w:shd w:val="clear" w:color="auto" w:fill="auto"/>
          </w:tcPr>
          <w:p w:rsidR="009D5BD4" w:rsidRPr="00DE4D1B" w:rsidRDefault="009D5BD4" w:rsidP="004F7CAB">
            <w:pPr>
              <w:pStyle w:val="220"/>
              <w:widowControl w:val="0"/>
              <w:spacing w:after="60"/>
              <w:jc w:val="center"/>
              <w:rPr>
                <w:color w:val="000000"/>
                <w:sz w:val="20"/>
                <w:szCs w:val="20"/>
              </w:rPr>
            </w:pPr>
          </w:p>
        </w:tc>
        <w:tc>
          <w:tcPr>
            <w:tcW w:w="483"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579"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53"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31"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7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494" w:type="pct"/>
            <w:vMerge/>
          </w:tcPr>
          <w:p w:rsidR="009D5BD4" w:rsidRPr="00DE4D1B" w:rsidRDefault="009D5BD4" w:rsidP="004F7CAB">
            <w:pPr>
              <w:pStyle w:val="ConsPlusNormal"/>
              <w:suppressAutoHyphens w:val="0"/>
              <w:spacing w:after="60"/>
              <w:jc w:val="center"/>
              <w:rPr>
                <w:rFonts w:cs="Times New Roman"/>
                <w:sz w:val="20"/>
                <w:szCs w:val="20"/>
                <w:lang w:val="ru-RU"/>
              </w:rPr>
            </w:pPr>
          </w:p>
        </w:tc>
      </w:tr>
      <w:tr w:rsidR="00041644" w:rsidRPr="00DE4D1B" w:rsidTr="00741D45">
        <w:trPr>
          <w:trHeight w:val="57"/>
        </w:trPr>
        <w:tc>
          <w:tcPr>
            <w:tcW w:w="841"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897"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w:t>
            </w:r>
          </w:p>
        </w:tc>
        <w:tc>
          <w:tcPr>
            <w:tcW w:w="64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передвижной многофункциональный центр культурного развития, транспорт</w:t>
            </w:r>
            <w:r w:rsidR="00741D45">
              <w:rPr>
                <w:rFonts w:cs="Times New Roman"/>
                <w:sz w:val="20"/>
                <w:szCs w:val="20"/>
                <w:lang w:val="ru-RU"/>
              </w:rPr>
              <w:t>,</w:t>
            </w:r>
            <w:r w:rsidRPr="00DE4D1B">
              <w:rPr>
                <w:rFonts w:cs="Times New Roman"/>
                <w:sz w:val="20"/>
                <w:szCs w:val="20"/>
                <w:lang w:val="ru-RU"/>
              </w:rPr>
              <w:t xml:space="preserve"> ед.</w:t>
            </w:r>
          </w:p>
        </w:tc>
        <w:tc>
          <w:tcPr>
            <w:tcW w:w="1062"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Не устанавливается</w:t>
            </w:r>
          </w:p>
        </w:tc>
        <w:tc>
          <w:tcPr>
            <w:tcW w:w="353"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31" w:type="pct"/>
            <w:gridSpan w:val="2"/>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7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494" w:type="pct"/>
            <w:vMerge/>
          </w:tcPr>
          <w:p w:rsidR="009D5BD4" w:rsidRPr="00DE4D1B" w:rsidRDefault="009D5BD4" w:rsidP="004F7CAB">
            <w:pPr>
              <w:pStyle w:val="ConsPlusNormal"/>
              <w:suppressAutoHyphens w:val="0"/>
              <w:spacing w:after="60"/>
              <w:jc w:val="center"/>
              <w:rPr>
                <w:rFonts w:cs="Times New Roman"/>
                <w:sz w:val="20"/>
                <w:szCs w:val="20"/>
                <w:lang w:val="ru-RU"/>
              </w:rPr>
            </w:pPr>
          </w:p>
        </w:tc>
      </w:tr>
    </w:tbl>
    <w:p w:rsidR="00A508B8" w:rsidRPr="00DE4D1B" w:rsidRDefault="00A508B8" w:rsidP="004F7CAB">
      <w:pPr>
        <w:pStyle w:val="a3"/>
        <w:suppressAutoHyphens w:val="0"/>
        <w:rPr>
          <w:rFonts w:cs="Times New Roman"/>
          <w:lang w:val="ru-RU"/>
        </w:rPr>
      </w:pPr>
    </w:p>
    <w:p w:rsidR="009D5BD4" w:rsidRPr="00DE4D1B" w:rsidRDefault="009D5BD4" w:rsidP="004F7CAB">
      <w:pPr>
        <w:pStyle w:val="32"/>
        <w:widowControl w:val="0"/>
        <w:rPr>
          <w:rFonts w:cs="Times New Roman"/>
        </w:rPr>
      </w:pPr>
      <w:bookmarkStart w:id="32" w:name="_Toc118565407"/>
      <w:bookmarkStart w:id="33" w:name="_Toc118568407"/>
      <w:r w:rsidRPr="00DE4D1B">
        <w:rPr>
          <w:rFonts w:cs="Times New Roman"/>
        </w:rPr>
        <w:t>1.2.9. Объекты социального обслуживания (граждан пожилого возраста и инвалидов, детей-сирот, детей без родителей)</w:t>
      </w:r>
      <w:bookmarkEnd w:id="32"/>
      <w:bookmarkEnd w:id="33"/>
    </w:p>
    <w:p w:rsidR="009D5BD4" w:rsidRDefault="005B7CF2" w:rsidP="004F7CAB">
      <w:pPr>
        <w:pStyle w:val="a3"/>
        <w:suppressAutoHyphens w:val="0"/>
        <w:spacing w:before="200" w:after="200"/>
        <w:jc w:val="right"/>
        <w:rPr>
          <w:rFonts w:cs="Times New Roman"/>
          <w:lang w:val="ru-RU"/>
        </w:rPr>
      </w:pPr>
      <w:r w:rsidRPr="00DE4D1B">
        <w:rPr>
          <w:rFonts w:cs="Times New Roman"/>
          <w:lang w:val="ru-RU"/>
        </w:rPr>
        <w:t>Таблица</w:t>
      </w:r>
      <w:r w:rsidR="00124CBE" w:rsidRPr="00DE4D1B">
        <w:rPr>
          <w:rFonts w:cs="Times New Roman"/>
          <w:lang w:val="ru-RU"/>
        </w:rPr>
        <w:t xml:space="preserve"> </w:t>
      </w:r>
      <w:r w:rsidR="009D5BD4" w:rsidRPr="00DE4D1B">
        <w:rPr>
          <w:rFonts w:cs="Times New Roman"/>
          <w:lang w:val="ru-RU"/>
        </w:rPr>
        <w:t>1.2.9-1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4A0" w:firstRow="1" w:lastRow="0" w:firstColumn="1" w:lastColumn="0" w:noHBand="0" w:noVBand="1"/>
      </w:tblPr>
      <w:tblGrid>
        <w:gridCol w:w="2464"/>
        <w:gridCol w:w="1597"/>
        <w:gridCol w:w="3053"/>
        <w:gridCol w:w="1450"/>
        <w:gridCol w:w="1749"/>
        <w:gridCol w:w="1018"/>
        <w:gridCol w:w="1015"/>
        <w:gridCol w:w="1164"/>
        <w:gridCol w:w="1412"/>
      </w:tblGrid>
      <w:tr w:rsidR="009D5BD4" w:rsidRPr="00DE4D1B" w:rsidTr="004B0842">
        <w:trPr>
          <w:trHeight w:val="283"/>
        </w:trPr>
        <w:tc>
          <w:tcPr>
            <w:tcW w:w="826"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Перечень объектов</w:t>
            </w:r>
          </w:p>
        </w:tc>
        <w:tc>
          <w:tcPr>
            <w:tcW w:w="2630" w:type="pct"/>
            <w:gridSpan w:val="4"/>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Расчётные базовые показатели</w:t>
            </w:r>
          </w:p>
        </w:tc>
        <w:tc>
          <w:tcPr>
            <w:tcW w:w="1544" w:type="pct"/>
            <w:gridSpan w:val="4"/>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Корректировка показателя в зависимости от дифференциации территории</w:t>
            </w:r>
          </w:p>
        </w:tc>
      </w:tr>
      <w:tr w:rsidR="009D5BD4" w:rsidRPr="00DE4D1B" w:rsidTr="004B0842">
        <w:trPr>
          <w:trHeight w:val="283"/>
        </w:trPr>
        <w:tc>
          <w:tcPr>
            <w:tcW w:w="82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2630"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71" w:type="pct"/>
            <w:gridSpan w:val="3"/>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Показатель минимальной обеспеченности</w:t>
            </w:r>
          </w:p>
        </w:tc>
        <w:tc>
          <w:tcPr>
            <w:tcW w:w="473" w:type="pct"/>
            <w:vMerge w:val="restart"/>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Показатель максимальной доступности</w:t>
            </w:r>
          </w:p>
        </w:tc>
      </w:tr>
      <w:tr w:rsidR="009D5BD4" w:rsidRPr="00DE4D1B" w:rsidTr="00FA77AA">
        <w:trPr>
          <w:trHeight w:val="283"/>
        </w:trPr>
        <w:tc>
          <w:tcPr>
            <w:tcW w:w="82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535"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rPr>
              <w:t xml:space="preserve">Показатель </w:t>
            </w:r>
            <w:r w:rsidRPr="00DE4D1B">
              <w:rPr>
                <w:rFonts w:cs="Times New Roman"/>
                <w:sz w:val="20"/>
                <w:szCs w:val="20"/>
                <w:lang w:val="ru-RU"/>
              </w:rPr>
              <w:t>минимальной обеспеченности</w:t>
            </w:r>
          </w:p>
        </w:tc>
        <w:tc>
          <w:tcPr>
            <w:tcW w:w="1023"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rPr>
              <w:t>Показатель,</w:t>
            </w:r>
            <w:r w:rsidRPr="00DE4D1B">
              <w:rPr>
                <w:rFonts w:cs="Times New Roman"/>
                <w:sz w:val="20"/>
                <w:szCs w:val="20"/>
                <w:lang w:val="ru-RU"/>
              </w:rPr>
              <w:t xml:space="preserve"> единица измерения</w:t>
            </w:r>
          </w:p>
        </w:tc>
        <w:tc>
          <w:tcPr>
            <w:tcW w:w="48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rPr>
              <w:t xml:space="preserve">Показатель </w:t>
            </w:r>
            <w:r w:rsidRPr="00DE4D1B">
              <w:rPr>
                <w:rFonts w:cs="Times New Roman"/>
                <w:sz w:val="20"/>
                <w:szCs w:val="20"/>
                <w:lang w:val="ru-RU"/>
              </w:rPr>
              <w:t>максимальной доступности</w:t>
            </w:r>
          </w:p>
        </w:tc>
        <w:tc>
          <w:tcPr>
            <w:tcW w:w="586" w:type="pct"/>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rPr>
              <w:t>Показатель,</w:t>
            </w:r>
            <w:r w:rsidRPr="00DE4D1B">
              <w:rPr>
                <w:rFonts w:cs="Times New Roman"/>
                <w:sz w:val="20"/>
                <w:szCs w:val="20"/>
                <w:lang w:val="ru-RU"/>
              </w:rPr>
              <w:t xml:space="preserve"> единица измерения</w:t>
            </w:r>
          </w:p>
        </w:tc>
        <w:tc>
          <w:tcPr>
            <w:tcW w:w="341" w:type="pct"/>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lang w:val="ru-RU"/>
              </w:rPr>
              <w:t xml:space="preserve">Зона </w:t>
            </w:r>
            <w:r w:rsidRPr="00DE4D1B">
              <w:rPr>
                <w:rFonts w:cs="Times New Roman"/>
                <w:sz w:val="20"/>
                <w:szCs w:val="20"/>
              </w:rPr>
              <w:t>I</w:t>
            </w:r>
          </w:p>
        </w:tc>
        <w:tc>
          <w:tcPr>
            <w:tcW w:w="340" w:type="pct"/>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lang w:val="ru-RU"/>
              </w:rPr>
              <w:t xml:space="preserve">Зона </w:t>
            </w:r>
            <w:r w:rsidRPr="00DE4D1B">
              <w:rPr>
                <w:rFonts w:cs="Times New Roman"/>
                <w:sz w:val="20"/>
                <w:szCs w:val="20"/>
              </w:rPr>
              <w:t>II</w:t>
            </w:r>
          </w:p>
        </w:tc>
        <w:tc>
          <w:tcPr>
            <w:tcW w:w="390"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ПЦР</w:t>
            </w:r>
          </w:p>
        </w:tc>
        <w:tc>
          <w:tcPr>
            <w:tcW w:w="473" w:type="pct"/>
            <w:vMerge/>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4B0842">
        <w:trPr>
          <w:trHeight w:val="283"/>
        </w:trPr>
        <w:tc>
          <w:tcPr>
            <w:tcW w:w="5000" w:type="pct"/>
            <w:gridSpan w:val="9"/>
            <w:shd w:val="clear" w:color="auto" w:fill="auto"/>
          </w:tcPr>
          <w:p w:rsidR="009D5BD4" w:rsidRPr="00DE4D1B" w:rsidRDefault="009D5BD4" w:rsidP="004F7CAB">
            <w:pPr>
              <w:pStyle w:val="ConsPlusNormal"/>
              <w:suppressAutoHyphens w:val="0"/>
              <w:spacing w:after="60"/>
              <w:rPr>
                <w:rFonts w:cs="Times New Roman"/>
                <w:sz w:val="20"/>
                <w:szCs w:val="20"/>
                <w:lang w:val="ru-RU"/>
              </w:rPr>
            </w:pPr>
            <w:r w:rsidRPr="00DE4D1B">
              <w:rPr>
                <w:rFonts w:cs="Times New Roman"/>
                <w:sz w:val="20"/>
                <w:szCs w:val="20"/>
                <w:lang w:val="ru-RU"/>
              </w:rPr>
              <w:t>Объекты организаций, осуществляющих стационарное социальное обслуживание (дети)</w:t>
            </w:r>
          </w:p>
        </w:tc>
      </w:tr>
      <w:tr w:rsidR="009D5BD4" w:rsidRPr="00DE4D1B" w:rsidTr="00FA77AA">
        <w:trPr>
          <w:trHeight w:val="283"/>
        </w:trPr>
        <w:tc>
          <w:tcPr>
            <w:tcW w:w="826" w:type="pct"/>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Дом-интернат (пансионат) для детей</w:t>
            </w:r>
          </w:p>
        </w:tc>
        <w:tc>
          <w:tcPr>
            <w:tcW w:w="535"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3</w:t>
            </w:r>
          </w:p>
        </w:tc>
        <w:tc>
          <w:tcPr>
            <w:tcW w:w="1023" w:type="pct"/>
            <w:vMerge w:val="restart"/>
            <w:shd w:val="clear" w:color="auto" w:fill="auto"/>
          </w:tcPr>
          <w:p w:rsidR="009D5BD4" w:rsidRPr="00DE4D1B" w:rsidRDefault="009D5BD4" w:rsidP="004F7CAB">
            <w:pPr>
              <w:pStyle w:val="220"/>
              <w:widowControl w:val="0"/>
              <w:spacing w:after="60"/>
              <w:jc w:val="center"/>
              <w:rPr>
                <w:color w:val="000000"/>
                <w:sz w:val="20"/>
                <w:szCs w:val="20"/>
              </w:rPr>
            </w:pPr>
            <w:r w:rsidRPr="00DE4D1B">
              <w:rPr>
                <w:sz w:val="20"/>
                <w:szCs w:val="20"/>
              </w:rPr>
              <w:t>Уровень обеспеченности населения объектами стационарного социального обслуживания детского населения, мест на 1000 детей (0 - 18 лет)</w:t>
            </w:r>
          </w:p>
        </w:tc>
        <w:tc>
          <w:tcPr>
            <w:tcW w:w="486"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45</w:t>
            </w:r>
          </w:p>
        </w:tc>
        <w:tc>
          <w:tcPr>
            <w:tcW w:w="586"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Пешеходная доступность, комбинированная доступность, мин</w:t>
            </w:r>
          </w:p>
        </w:tc>
        <w:tc>
          <w:tcPr>
            <w:tcW w:w="341"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 – 1,1</w:t>
            </w:r>
          </w:p>
        </w:tc>
        <w:tc>
          <w:tcPr>
            <w:tcW w:w="340"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 – 1,2</w:t>
            </w:r>
          </w:p>
        </w:tc>
        <w:tc>
          <w:tcPr>
            <w:tcW w:w="390"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1,05 – 1,25</w:t>
            </w:r>
          </w:p>
        </w:tc>
        <w:tc>
          <w:tcPr>
            <w:tcW w:w="473" w:type="pct"/>
            <w:vMerge w:val="restart"/>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Для КД</w:t>
            </w:r>
          </w:p>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rPr>
              <w:t>1,1 - 1,25</w:t>
            </w:r>
          </w:p>
        </w:tc>
      </w:tr>
      <w:tr w:rsidR="009D5BD4" w:rsidRPr="00DE4D1B" w:rsidTr="00FA77AA">
        <w:trPr>
          <w:trHeight w:val="283"/>
        </w:trPr>
        <w:tc>
          <w:tcPr>
            <w:tcW w:w="826" w:type="pct"/>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Психоневрологический детский интернат</w:t>
            </w:r>
          </w:p>
        </w:tc>
        <w:tc>
          <w:tcPr>
            <w:tcW w:w="535"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w:t>
            </w:r>
          </w:p>
        </w:tc>
        <w:tc>
          <w:tcPr>
            <w:tcW w:w="1023" w:type="pct"/>
            <w:vMerge/>
            <w:shd w:val="clear" w:color="auto" w:fill="auto"/>
          </w:tcPr>
          <w:p w:rsidR="009D5BD4" w:rsidRPr="00DE4D1B" w:rsidRDefault="009D5BD4" w:rsidP="004F7CAB">
            <w:pPr>
              <w:pStyle w:val="220"/>
              <w:widowControl w:val="0"/>
              <w:spacing w:after="60"/>
              <w:jc w:val="center"/>
              <w:rPr>
                <w:color w:val="000000"/>
                <w:sz w:val="20"/>
                <w:szCs w:val="20"/>
              </w:rPr>
            </w:pPr>
          </w:p>
        </w:tc>
        <w:tc>
          <w:tcPr>
            <w:tcW w:w="4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5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41"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40"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90"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473" w:type="pct"/>
            <w:vMerge/>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4B0842">
        <w:trPr>
          <w:trHeight w:val="283"/>
        </w:trPr>
        <w:tc>
          <w:tcPr>
            <w:tcW w:w="5000" w:type="pct"/>
            <w:gridSpan w:val="9"/>
            <w:shd w:val="clear" w:color="auto" w:fill="auto"/>
          </w:tcPr>
          <w:p w:rsidR="009D5BD4" w:rsidRPr="00DE4D1B" w:rsidRDefault="009D5BD4" w:rsidP="004F7CAB">
            <w:pPr>
              <w:pStyle w:val="ConsPlusNormal"/>
              <w:suppressAutoHyphens w:val="0"/>
              <w:spacing w:after="60"/>
              <w:rPr>
                <w:rFonts w:cs="Times New Roman"/>
                <w:sz w:val="20"/>
                <w:szCs w:val="20"/>
                <w:lang w:val="ru-RU"/>
              </w:rPr>
            </w:pPr>
            <w:r w:rsidRPr="00DE4D1B">
              <w:rPr>
                <w:rFonts w:cs="Times New Roman"/>
                <w:sz w:val="20"/>
                <w:szCs w:val="20"/>
                <w:lang w:val="ru-RU"/>
              </w:rPr>
              <w:t>Объекты организаций, осуществляющих стационарное социальное обслуживание (взрослое население)</w:t>
            </w:r>
          </w:p>
        </w:tc>
      </w:tr>
      <w:tr w:rsidR="009D5BD4" w:rsidRPr="00DE4D1B" w:rsidTr="00FA77AA">
        <w:trPr>
          <w:trHeight w:val="283"/>
        </w:trPr>
        <w:tc>
          <w:tcPr>
            <w:tcW w:w="826" w:type="pct"/>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Дом-интернат (пансионат) для престарелых и инвалидов, ветеранов войны и труда, милосердия</w:t>
            </w:r>
          </w:p>
        </w:tc>
        <w:tc>
          <w:tcPr>
            <w:tcW w:w="535"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3</w:t>
            </w:r>
          </w:p>
        </w:tc>
        <w:tc>
          <w:tcPr>
            <w:tcW w:w="1023" w:type="pct"/>
            <w:shd w:val="clear" w:color="auto" w:fill="auto"/>
          </w:tcPr>
          <w:p w:rsidR="009D5BD4" w:rsidRPr="00DE4D1B" w:rsidRDefault="009D5BD4" w:rsidP="004F7CAB">
            <w:pPr>
              <w:pStyle w:val="220"/>
              <w:widowControl w:val="0"/>
              <w:spacing w:after="60"/>
              <w:jc w:val="center"/>
              <w:rPr>
                <w:sz w:val="20"/>
                <w:szCs w:val="20"/>
              </w:rPr>
            </w:pPr>
            <w:r w:rsidRPr="00DE4D1B">
              <w:rPr>
                <w:sz w:val="20"/>
                <w:szCs w:val="20"/>
              </w:rPr>
              <w:t>Уровень обеспеченности населения объектами стационарного социального обслуживания, мест на 1000 жителей</w:t>
            </w:r>
          </w:p>
        </w:tc>
        <w:tc>
          <w:tcPr>
            <w:tcW w:w="486"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45</w:t>
            </w:r>
          </w:p>
        </w:tc>
        <w:tc>
          <w:tcPr>
            <w:tcW w:w="586"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Пешеходная доступность, комбинированная доступность, мин</w:t>
            </w:r>
          </w:p>
        </w:tc>
        <w:tc>
          <w:tcPr>
            <w:tcW w:w="341"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 – 1,1</w:t>
            </w:r>
          </w:p>
        </w:tc>
        <w:tc>
          <w:tcPr>
            <w:tcW w:w="340"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 – 1,2</w:t>
            </w:r>
          </w:p>
        </w:tc>
        <w:tc>
          <w:tcPr>
            <w:tcW w:w="390"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1,05 – 1,25</w:t>
            </w:r>
          </w:p>
        </w:tc>
        <w:tc>
          <w:tcPr>
            <w:tcW w:w="473" w:type="pct"/>
            <w:vMerge w:val="restart"/>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Для КД</w:t>
            </w:r>
          </w:p>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rPr>
              <w:t>1,1 - 1,25</w:t>
            </w:r>
          </w:p>
        </w:tc>
      </w:tr>
      <w:tr w:rsidR="009D5BD4" w:rsidRPr="00DE4D1B" w:rsidTr="00FA77AA">
        <w:trPr>
          <w:trHeight w:val="283"/>
        </w:trPr>
        <w:tc>
          <w:tcPr>
            <w:tcW w:w="826" w:type="pct"/>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Специальный дом-интернат, специальный дом для одиноких престарелых;</w:t>
            </w:r>
          </w:p>
        </w:tc>
        <w:tc>
          <w:tcPr>
            <w:tcW w:w="535" w:type="pct"/>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 xml:space="preserve">определяется исходя из численности получателей социальных услуг, </w:t>
            </w:r>
            <w:r w:rsidRPr="00DE4D1B">
              <w:rPr>
                <w:color w:val="000000"/>
                <w:sz w:val="20"/>
                <w:szCs w:val="20"/>
              </w:rPr>
              <w:lastRenderedPageBreak/>
              <w:t>нуждающихся в социальных услугах, оказываемых в организации</w:t>
            </w:r>
          </w:p>
        </w:tc>
        <w:tc>
          <w:tcPr>
            <w:tcW w:w="1023" w:type="pct"/>
            <w:shd w:val="clear" w:color="auto" w:fill="auto"/>
          </w:tcPr>
          <w:p w:rsidR="009D5BD4" w:rsidRPr="00DE4D1B" w:rsidRDefault="009D5BD4" w:rsidP="004F7CAB">
            <w:pPr>
              <w:pStyle w:val="220"/>
              <w:widowControl w:val="0"/>
              <w:spacing w:after="60"/>
              <w:jc w:val="center"/>
              <w:rPr>
                <w:sz w:val="20"/>
                <w:szCs w:val="20"/>
              </w:rPr>
            </w:pPr>
            <w:r w:rsidRPr="00DE4D1B">
              <w:rPr>
                <w:sz w:val="20"/>
                <w:szCs w:val="20"/>
              </w:rPr>
              <w:lastRenderedPageBreak/>
              <w:t>Уровень обеспеченности населения объектами стационарного социального обслуживания, количество организаций на муниципальное образование</w:t>
            </w:r>
          </w:p>
        </w:tc>
        <w:tc>
          <w:tcPr>
            <w:tcW w:w="4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5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41"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40"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90"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473" w:type="pct"/>
            <w:vMerge/>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FA77AA">
        <w:trPr>
          <w:trHeight w:val="283"/>
        </w:trPr>
        <w:tc>
          <w:tcPr>
            <w:tcW w:w="826" w:type="pct"/>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lastRenderedPageBreak/>
              <w:t>Социально-оздоровительный центр</w:t>
            </w:r>
          </w:p>
        </w:tc>
        <w:tc>
          <w:tcPr>
            <w:tcW w:w="535" w:type="pct"/>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определяется</w:t>
            </w:r>
            <w:r w:rsidRPr="00DE4D1B">
              <w:rPr>
                <w:sz w:val="20"/>
                <w:szCs w:val="20"/>
              </w:rPr>
              <w:t xml:space="preserve"> исходя из численности одиноких престарелых в муниципальном образовании</w:t>
            </w:r>
          </w:p>
        </w:tc>
        <w:tc>
          <w:tcPr>
            <w:tcW w:w="1023" w:type="pct"/>
            <w:shd w:val="clear" w:color="auto" w:fill="auto"/>
          </w:tcPr>
          <w:p w:rsidR="009D5BD4" w:rsidRPr="00DE4D1B" w:rsidRDefault="009D5BD4" w:rsidP="004F7CAB">
            <w:pPr>
              <w:pStyle w:val="220"/>
              <w:widowControl w:val="0"/>
              <w:spacing w:after="60"/>
              <w:jc w:val="center"/>
              <w:rPr>
                <w:sz w:val="20"/>
                <w:szCs w:val="20"/>
              </w:rPr>
            </w:pPr>
            <w:r w:rsidRPr="00DE4D1B">
              <w:rPr>
                <w:sz w:val="20"/>
                <w:szCs w:val="20"/>
              </w:rPr>
              <w:t>Уровень обеспеченности населения объектами стационарного социального обслуживания, количество организаций на муниципальное образование</w:t>
            </w:r>
          </w:p>
        </w:tc>
        <w:tc>
          <w:tcPr>
            <w:tcW w:w="4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5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41"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40"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90"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473" w:type="pct"/>
            <w:vMerge/>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FA77AA">
        <w:trPr>
          <w:trHeight w:val="283"/>
        </w:trPr>
        <w:tc>
          <w:tcPr>
            <w:tcW w:w="826" w:type="pct"/>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Геронтологический центр</w:t>
            </w:r>
          </w:p>
        </w:tc>
        <w:tc>
          <w:tcPr>
            <w:tcW w:w="535"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 (2)</w:t>
            </w:r>
          </w:p>
        </w:tc>
        <w:tc>
          <w:tcPr>
            <w:tcW w:w="1023" w:type="pct"/>
            <w:shd w:val="clear" w:color="auto" w:fill="auto"/>
          </w:tcPr>
          <w:p w:rsidR="009D5BD4" w:rsidRPr="00DE4D1B" w:rsidRDefault="009D5BD4" w:rsidP="004F7CAB">
            <w:pPr>
              <w:pStyle w:val="220"/>
              <w:widowControl w:val="0"/>
              <w:spacing w:after="60"/>
              <w:jc w:val="center"/>
              <w:rPr>
                <w:sz w:val="20"/>
                <w:szCs w:val="20"/>
              </w:rPr>
            </w:pPr>
            <w:r w:rsidRPr="00DE4D1B">
              <w:rPr>
                <w:sz w:val="20"/>
                <w:szCs w:val="20"/>
              </w:rPr>
              <w:t>Уровень обеспеченности населения объектами стационарного социального обслуживания, количество организаций на 10000 граждан в возрасте старше 75 лет (мест на 1000 жителей)</w:t>
            </w:r>
          </w:p>
        </w:tc>
        <w:tc>
          <w:tcPr>
            <w:tcW w:w="4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5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41"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40"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90"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473" w:type="pct"/>
            <w:vMerge/>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4B0842">
        <w:trPr>
          <w:trHeight w:val="283"/>
        </w:trPr>
        <w:tc>
          <w:tcPr>
            <w:tcW w:w="5000" w:type="pct"/>
            <w:gridSpan w:val="9"/>
            <w:shd w:val="clear" w:color="auto" w:fill="auto"/>
          </w:tcPr>
          <w:p w:rsidR="009D5BD4" w:rsidRPr="00DE4D1B" w:rsidRDefault="004B0842" w:rsidP="004F7CAB">
            <w:pPr>
              <w:pStyle w:val="ConsPlusNormal"/>
              <w:suppressAutoHyphens w:val="0"/>
              <w:spacing w:after="60"/>
              <w:rPr>
                <w:rFonts w:cs="Times New Roman"/>
                <w:sz w:val="20"/>
                <w:szCs w:val="20"/>
                <w:lang w:val="ru-RU"/>
              </w:rPr>
            </w:pPr>
            <w:r w:rsidRPr="00DE4D1B">
              <w:rPr>
                <w:rFonts w:cs="Times New Roman"/>
                <w:sz w:val="20"/>
                <w:szCs w:val="20"/>
                <w:lang w:val="ru-RU"/>
              </w:rPr>
              <w:t>Объекты организаций, осуществляющих полустационарное социальное обслуживание (дети)</w:t>
            </w:r>
          </w:p>
        </w:tc>
      </w:tr>
      <w:tr w:rsidR="009D5BD4" w:rsidRPr="00DE4D1B" w:rsidTr="00FA77AA">
        <w:trPr>
          <w:trHeight w:val="283"/>
        </w:trPr>
        <w:tc>
          <w:tcPr>
            <w:tcW w:w="826" w:type="pct"/>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Центр помощи детям, оставшимся без попечения родителей;</w:t>
            </w:r>
          </w:p>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социально-реабилитационный центр для несовершеннолетних</w:t>
            </w:r>
          </w:p>
        </w:tc>
        <w:tc>
          <w:tcPr>
            <w:tcW w:w="535"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w:t>
            </w:r>
          </w:p>
        </w:tc>
        <w:tc>
          <w:tcPr>
            <w:tcW w:w="1023" w:type="pct"/>
            <w:shd w:val="clear" w:color="auto" w:fill="auto"/>
          </w:tcPr>
          <w:p w:rsidR="009D5BD4" w:rsidRPr="00DE4D1B" w:rsidRDefault="009D5BD4" w:rsidP="004F7CAB">
            <w:pPr>
              <w:pStyle w:val="220"/>
              <w:widowControl w:val="0"/>
              <w:spacing w:after="60"/>
              <w:jc w:val="center"/>
              <w:rPr>
                <w:color w:val="000000"/>
                <w:sz w:val="20"/>
                <w:szCs w:val="20"/>
              </w:rPr>
            </w:pPr>
            <w:r w:rsidRPr="00DE4D1B">
              <w:rPr>
                <w:sz w:val="20"/>
                <w:szCs w:val="20"/>
              </w:rPr>
              <w:t>Уровень обеспеченности населения объектами полустационарного социального обслуживания детского населения, количество организаций на 10000 детей</w:t>
            </w:r>
          </w:p>
        </w:tc>
        <w:tc>
          <w:tcPr>
            <w:tcW w:w="486"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45</w:t>
            </w:r>
          </w:p>
        </w:tc>
        <w:tc>
          <w:tcPr>
            <w:tcW w:w="586"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Пешеходная доступность, комбинированная доступность, мин</w:t>
            </w:r>
          </w:p>
        </w:tc>
        <w:tc>
          <w:tcPr>
            <w:tcW w:w="341"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 – 1,1</w:t>
            </w:r>
          </w:p>
        </w:tc>
        <w:tc>
          <w:tcPr>
            <w:tcW w:w="340"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 – 1,2</w:t>
            </w:r>
          </w:p>
        </w:tc>
        <w:tc>
          <w:tcPr>
            <w:tcW w:w="390"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1,05 – 1,25</w:t>
            </w:r>
          </w:p>
        </w:tc>
        <w:tc>
          <w:tcPr>
            <w:tcW w:w="473" w:type="pct"/>
            <w:vMerge w:val="restart"/>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Для КД</w:t>
            </w:r>
          </w:p>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rPr>
              <w:t>1,1 - 1,25</w:t>
            </w:r>
          </w:p>
        </w:tc>
      </w:tr>
      <w:tr w:rsidR="009D5BD4" w:rsidRPr="00DE4D1B" w:rsidTr="00FA77AA">
        <w:trPr>
          <w:trHeight w:val="283"/>
        </w:trPr>
        <w:tc>
          <w:tcPr>
            <w:tcW w:w="826" w:type="pct"/>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Реабилитационный центр для детей и подростков с ограниченными возможностями</w:t>
            </w:r>
          </w:p>
        </w:tc>
        <w:tc>
          <w:tcPr>
            <w:tcW w:w="535"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w:t>
            </w:r>
          </w:p>
        </w:tc>
        <w:tc>
          <w:tcPr>
            <w:tcW w:w="1023" w:type="pct"/>
            <w:shd w:val="clear" w:color="auto" w:fill="auto"/>
          </w:tcPr>
          <w:p w:rsidR="009D5BD4" w:rsidRPr="00DE4D1B" w:rsidRDefault="009D5BD4" w:rsidP="004F7CAB">
            <w:pPr>
              <w:pStyle w:val="220"/>
              <w:widowControl w:val="0"/>
              <w:spacing w:after="60"/>
              <w:jc w:val="center"/>
              <w:rPr>
                <w:sz w:val="20"/>
                <w:szCs w:val="20"/>
              </w:rPr>
            </w:pPr>
            <w:r w:rsidRPr="00DE4D1B">
              <w:rPr>
                <w:sz w:val="20"/>
                <w:szCs w:val="20"/>
              </w:rPr>
              <w:t>Уровень обеспеченности населения объектами полустационарного социального обслуживания детского населения, количество организаций на 1000 детей</w:t>
            </w:r>
          </w:p>
        </w:tc>
        <w:tc>
          <w:tcPr>
            <w:tcW w:w="4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5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41"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40"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90"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473" w:type="pct"/>
            <w:vMerge/>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4B0842">
        <w:trPr>
          <w:trHeight w:val="283"/>
        </w:trPr>
        <w:tc>
          <w:tcPr>
            <w:tcW w:w="5000" w:type="pct"/>
            <w:gridSpan w:val="9"/>
            <w:shd w:val="clear" w:color="auto" w:fill="auto"/>
          </w:tcPr>
          <w:p w:rsidR="009D5BD4" w:rsidRPr="00DE4D1B" w:rsidRDefault="009D5BD4" w:rsidP="004F7CAB">
            <w:pPr>
              <w:pStyle w:val="ConsPlusNormal"/>
              <w:suppressAutoHyphens w:val="0"/>
              <w:spacing w:after="60"/>
              <w:rPr>
                <w:rFonts w:cs="Times New Roman"/>
                <w:sz w:val="20"/>
                <w:szCs w:val="20"/>
                <w:lang w:val="ru-RU"/>
              </w:rPr>
            </w:pPr>
            <w:r w:rsidRPr="00DE4D1B">
              <w:rPr>
                <w:rFonts w:cs="Times New Roman"/>
                <w:sz w:val="20"/>
                <w:szCs w:val="20"/>
                <w:lang w:val="ru-RU"/>
              </w:rPr>
              <w:t>Объекты организаций, осуществляющих полустационарное социальное обслуживание (взрослое население)</w:t>
            </w:r>
          </w:p>
        </w:tc>
      </w:tr>
      <w:tr w:rsidR="009D5BD4" w:rsidRPr="00DE4D1B" w:rsidTr="00FA77AA">
        <w:trPr>
          <w:trHeight w:val="283"/>
        </w:trPr>
        <w:tc>
          <w:tcPr>
            <w:tcW w:w="826" w:type="pct"/>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Социально-реабилитационный центр;</w:t>
            </w:r>
          </w:p>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реабилитационный центр, для лиц с ограниченными </w:t>
            </w:r>
            <w:r w:rsidRPr="00DE4D1B">
              <w:rPr>
                <w:rFonts w:cs="Times New Roman"/>
                <w:sz w:val="20"/>
                <w:szCs w:val="20"/>
                <w:lang w:val="ru-RU"/>
              </w:rPr>
              <w:lastRenderedPageBreak/>
              <w:t>возможностями;</w:t>
            </w:r>
          </w:p>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кризисный центр помощи женщинам</w:t>
            </w:r>
          </w:p>
        </w:tc>
        <w:tc>
          <w:tcPr>
            <w:tcW w:w="535"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lastRenderedPageBreak/>
              <w:t xml:space="preserve">Определяется исходя из численности получателей социальных </w:t>
            </w:r>
            <w:r w:rsidRPr="00DE4D1B">
              <w:rPr>
                <w:rFonts w:cs="Times New Roman"/>
                <w:sz w:val="20"/>
                <w:szCs w:val="20"/>
                <w:lang w:val="ru-RU"/>
              </w:rPr>
              <w:lastRenderedPageBreak/>
              <w:t>услуг, нуждающихся в социальных услугах, оказываемых в организации</w:t>
            </w:r>
          </w:p>
        </w:tc>
        <w:tc>
          <w:tcPr>
            <w:tcW w:w="1023" w:type="pct"/>
            <w:shd w:val="clear" w:color="auto" w:fill="auto"/>
          </w:tcPr>
          <w:p w:rsidR="009D5BD4" w:rsidRPr="00DE4D1B" w:rsidRDefault="009D5BD4" w:rsidP="004F7CAB">
            <w:pPr>
              <w:pStyle w:val="220"/>
              <w:widowControl w:val="0"/>
              <w:spacing w:after="60"/>
              <w:jc w:val="center"/>
              <w:rPr>
                <w:sz w:val="20"/>
                <w:szCs w:val="20"/>
              </w:rPr>
            </w:pPr>
            <w:r w:rsidRPr="00DE4D1B">
              <w:rPr>
                <w:sz w:val="20"/>
                <w:szCs w:val="20"/>
              </w:rPr>
              <w:lastRenderedPageBreak/>
              <w:t xml:space="preserve">Уровень обеспеченности населения объектами стационарного социального обслуживания, количество организаций на муниципальное </w:t>
            </w:r>
            <w:r w:rsidRPr="00DE4D1B">
              <w:rPr>
                <w:sz w:val="20"/>
                <w:szCs w:val="20"/>
              </w:rPr>
              <w:lastRenderedPageBreak/>
              <w:t>образование</w:t>
            </w:r>
          </w:p>
        </w:tc>
        <w:tc>
          <w:tcPr>
            <w:tcW w:w="486"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lastRenderedPageBreak/>
              <w:t>45</w:t>
            </w:r>
          </w:p>
        </w:tc>
        <w:tc>
          <w:tcPr>
            <w:tcW w:w="586"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Пешеходная доступность, комбинированная доступность, мин</w:t>
            </w:r>
          </w:p>
        </w:tc>
        <w:tc>
          <w:tcPr>
            <w:tcW w:w="341"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 – 1,1</w:t>
            </w:r>
          </w:p>
        </w:tc>
        <w:tc>
          <w:tcPr>
            <w:tcW w:w="340"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 – 1,2</w:t>
            </w:r>
          </w:p>
        </w:tc>
        <w:tc>
          <w:tcPr>
            <w:tcW w:w="390"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1,05 – 1,25</w:t>
            </w:r>
          </w:p>
        </w:tc>
        <w:tc>
          <w:tcPr>
            <w:tcW w:w="473" w:type="pct"/>
            <w:vMerge w:val="restart"/>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Для КД</w:t>
            </w:r>
          </w:p>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rPr>
              <w:t>1,1 - 1,25</w:t>
            </w:r>
          </w:p>
        </w:tc>
      </w:tr>
      <w:tr w:rsidR="009D5BD4" w:rsidRPr="00DE4D1B" w:rsidTr="00FA77AA">
        <w:trPr>
          <w:trHeight w:val="283"/>
        </w:trPr>
        <w:tc>
          <w:tcPr>
            <w:tcW w:w="826" w:type="pct"/>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lastRenderedPageBreak/>
              <w:t>Центр психолого-педагогической помощи населению</w:t>
            </w:r>
          </w:p>
        </w:tc>
        <w:tc>
          <w:tcPr>
            <w:tcW w:w="535"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w:t>
            </w:r>
          </w:p>
        </w:tc>
        <w:tc>
          <w:tcPr>
            <w:tcW w:w="1023" w:type="pct"/>
            <w:shd w:val="clear" w:color="auto" w:fill="auto"/>
          </w:tcPr>
          <w:p w:rsidR="009D5BD4" w:rsidRPr="00DE4D1B" w:rsidRDefault="009D5BD4" w:rsidP="004F7CAB">
            <w:pPr>
              <w:pStyle w:val="220"/>
              <w:widowControl w:val="0"/>
              <w:spacing w:after="60"/>
              <w:jc w:val="center"/>
              <w:rPr>
                <w:sz w:val="20"/>
                <w:szCs w:val="20"/>
              </w:rPr>
            </w:pPr>
            <w:r w:rsidRPr="00DE4D1B">
              <w:rPr>
                <w:sz w:val="20"/>
                <w:szCs w:val="20"/>
              </w:rPr>
              <w:t>Уровень обеспеченности населения объектами стационарного социального обслуживания, количество организаций на 50000 населения</w:t>
            </w:r>
          </w:p>
        </w:tc>
        <w:tc>
          <w:tcPr>
            <w:tcW w:w="4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5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41"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40"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90"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473" w:type="pct"/>
            <w:vMerge/>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FA77AA">
        <w:trPr>
          <w:trHeight w:val="283"/>
        </w:trPr>
        <w:tc>
          <w:tcPr>
            <w:tcW w:w="826" w:type="pct"/>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Центр социальной адаптации (помощи);</w:t>
            </w:r>
          </w:p>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дом ночного пребывания;</w:t>
            </w:r>
          </w:p>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социальный приют;</w:t>
            </w:r>
          </w:p>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социальная гостиница</w:t>
            </w:r>
          </w:p>
        </w:tc>
        <w:tc>
          <w:tcPr>
            <w:tcW w:w="535"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Определяется исходя из численности получателей социальных услуг, нуждающихся в социальных услугах, оказываемых в организации</w:t>
            </w:r>
          </w:p>
        </w:tc>
        <w:tc>
          <w:tcPr>
            <w:tcW w:w="1023" w:type="pct"/>
            <w:shd w:val="clear" w:color="auto" w:fill="auto"/>
          </w:tcPr>
          <w:p w:rsidR="009D5BD4" w:rsidRPr="00DE4D1B" w:rsidRDefault="009D5BD4" w:rsidP="004F7CAB">
            <w:pPr>
              <w:pStyle w:val="220"/>
              <w:widowControl w:val="0"/>
              <w:spacing w:after="60"/>
              <w:jc w:val="center"/>
              <w:rPr>
                <w:sz w:val="20"/>
                <w:szCs w:val="20"/>
              </w:rPr>
            </w:pPr>
            <w:r w:rsidRPr="00DE4D1B">
              <w:rPr>
                <w:sz w:val="20"/>
                <w:szCs w:val="20"/>
              </w:rPr>
              <w:t>Уровень обеспеченности населения объектами стационарного социального обслуживания, количество организаций на муниципальное образование</w:t>
            </w:r>
          </w:p>
        </w:tc>
        <w:tc>
          <w:tcPr>
            <w:tcW w:w="4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58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41"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40"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90"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473" w:type="pct"/>
            <w:vMerge/>
          </w:tcPr>
          <w:p w:rsidR="009D5BD4" w:rsidRPr="00DE4D1B" w:rsidRDefault="009D5BD4" w:rsidP="004F7CAB">
            <w:pPr>
              <w:pStyle w:val="ConsPlusNormal"/>
              <w:suppressAutoHyphens w:val="0"/>
              <w:spacing w:after="60"/>
              <w:jc w:val="center"/>
              <w:rPr>
                <w:rFonts w:cs="Times New Roman"/>
                <w:sz w:val="20"/>
                <w:szCs w:val="20"/>
                <w:lang w:val="ru-RU"/>
              </w:rPr>
            </w:pPr>
          </w:p>
        </w:tc>
      </w:tr>
    </w:tbl>
    <w:p w:rsidR="00A508B8" w:rsidRPr="00A508B8" w:rsidRDefault="00A508B8" w:rsidP="00A508B8">
      <w:pPr>
        <w:pStyle w:val="a3"/>
        <w:rPr>
          <w:lang w:val="ru-RU"/>
        </w:rPr>
      </w:pPr>
      <w:bookmarkStart w:id="34" w:name="_Toc118565408"/>
      <w:bookmarkStart w:id="35" w:name="_Toc118568408"/>
    </w:p>
    <w:p w:rsidR="009D5BD4" w:rsidRPr="00DE4D1B" w:rsidRDefault="009D5BD4" w:rsidP="004F7CAB">
      <w:pPr>
        <w:pStyle w:val="32"/>
        <w:widowControl w:val="0"/>
        <w:rPr>
          <w:rFonts w:cs="Times New Roman"/>
        </w:rPr>
      </w:pPr>
      <w:r w:rsidRPr="00DE4D1B">
        <w:rPr>
          <w:rFonts w:cs="Times New Roman"/>
        </w:rPr>
        <w:t>1.2.10. Объекты туризма и отдыха, массового отдыха населения</w:t>
      </w:r>
      <w:bookmarkEnd w:id="34"/>
      <w:bookmarkEnd w:id="35"/>
    </w:p>
    <w:p w:rsidR="009D5BD4" w:rsidRDefault="005B7CF2" w:rsidP="004F7CAB">
      <w:pPr>
        <w:pStyle w:val="a3"/>
        <w:suppressAutoHyphens w:val="0"/>
        <w:spacing w:before="200" w:after="200"/>
        <w:jc w:val="right"/>
        <w:rPr>
          <w:rFonts w:cs="Times New Roman"/>
          <w:lang w:val="ru-RU"/>
        </w:rPr>
      </w:pPr>
      <w:r w:rsidRPr="00DE4D1B">
        <w:rPr>
          <w:rFonts w:cs="Times New Roman"/>
          <w:lang w:val="ru-RU"/>
        </w:rPr>
        <w:t>Таблица</w:t>
      </w:r>
      <w:r w:rsidR="00124CBE" w:rsidRPr="00DE4D1B">
        <w:rPr>
          <w:rFonts w:cs="Times New Roman"/>
          <w:lang w:val="ru-RU"/>
        </w:rPr>
        <w:t xml:space="preserve"> </w:t>
      </w:r>
      <w:r w:rsidR="009D5BD4" w:rsidRPr="00DE4D1B">
        <w:rPr>
          <w:rFonts w:cs="Times New Roman"/>
          <w:lang w:val="ru-RU"/>
        </w:rPr>
        <w:t>1.2.10-1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2464"/>
        <w:gridCol w:w="1770"/>
        <w:gridCol w:w="576"/>
        <w:gridCol w:w="2304"/>
        <w:gridCol w:w="18"/>
        <w:gridCol w:w="1453"/>
        <w:gridCol w:w="1743"/>
        <w:gridCol w:w="1018"/>
        <w:gridCol w:w="1015"/>
        <w:gridCol w:w="1164"/>
        <w:gridCol w:w="1397"/>
      </w:tblGrid>
      <w:tr w:rsidR="009D5BD4" w:rsidRPr="00DE4D1B" w:rsidTr="00302766">
        <w:trPr>
          <w:trHeight w:val="113"/>
        </w:trPr>
        <w:tc>
          <w:tcPr>
            <w:tcW w:w="826"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Перечень объектов</w:t>
            </w:r>
          </w:p>
        </w:tc>
        <w:tc>
          <w:tcPr>
            <w:tcW w:w="2635" w:type="pct"/>
            <w:gridSpan w:val="6"/>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Расчётные базовые показатели</w:t>
            </w:r>
          </w:p>
        </w:tc>
        <w:tc>
          <w:tcPr>
            <w:tcW w:w="1539" w:type="pct"/>
            <w:gridSpan w:val="4"/>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Корректировка показателя в зависимости от дифференциации территории</w:t>
            </w:r>
          </w:p>
        </w:tc>
      </w:tr>
      <w:tr w:rsidR="009D5BD4" w:rsidRPr="00DE4D1B" w:rsidTr="00302766">
        <w:trPr>
          <w:trHeight w:val="113"/>
        </w:trPr>
        <w:tc>
          <w:tcPr>
            <w:tcW w:w="82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2635" w:type="pct"/>
            <w:gridSpan w:val="6"/>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71" w:type="pct"/>
            <w:gridSpan w:val="3"/>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Показатель минимальной обеспеченности</w:t>
            </w:r>
          </w:p>
        </w:tc>
        <w:tc>
          <w:tcPr>
            <w:tcW w:w="468" w:type="pct"/>
            <w:vMerge w:val="restart"/>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Показатель максимальной доступности</w:t>
            </w:r>
          </w:p>
        </w:tc>
      </w:tr>
      <w:tr w:rsidR="00302766" w:rsidRPr="00DE4D1B" w:rsidTr="00B22770">
        <w:trPr>
          <w:trHeight w:val="113"/>
        </w:trPr>
        <w:tc>
          <w:tcPr>
            <w:tcW w:w="82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786"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rPr>
              <w:t xml:space="preserve">Показатель </w:t>
            </w:r>
            <w:r w:rsidRPr="00DE4D1B">
              <w:rPr>
                <w:rFonts w:cs="Times New Roman"/>
                <w:sz w:val="20"/>
                <w:szCs w:val="20"/>
                <w:lang w:val="ru-RU"/>
              </w:rPr>
              <w:t>минимальной обеспеченности</w:t>
            </w:r>
          </w:p>
        </w:tc>
        <w:tc>
          <w:tcPr>
            <w:tcW w:w="772"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rPr>
              <w:t>Показатель,</w:t>
            </w:r>
            <w:r w:rsidRPr="00DE4D1B">
              <w:rPr>
                <w:rFonts w:cs="Times New Roman"/>
                <w:sz w:val="20"/>
                <w:szCs w:val="20"/>
                <w:lang w:val="ru-RU"/>
              </w:rPr>
              <w:t xml:space="preserve"> единица измерения</w:t>
            </w:r>
          </w:p>
        </w:tc>
        <w:tc>
          <w:tcPr>
            <w:tcW w:w="493"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rPr>
              <w:t xml:space="preserve">Показатель </w:t>
            </w:r>
            <w:r w:rsidRPr="00DE4D1B">
              <w:rPr>
                <w:rFonts w:cs="Times New Roman"/>
                <w:sz w:val="20"/>
                <w:szCs w:val="20"/>
                <w:lang w:val="ru-RU"/>
              </w:rPr>
              <w:t>максимальной доступности</w:t>
            </w:r>
          </w:p>
        </w:tc>
        <w:tc>
          <w:tcPr>
            <w:tcW w:w="584" w:type="pct"/>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rPr>
              <w:t>Показатель,</w:t>
            </w:r>
            <w:r w:rsidRPr="00DE4D1B">
              <w:rPr>
                <w:rFonts w:cs="Times New Roman"/>
                <w:sz w:val="20"/>
                <w:szCs w:val="20"/>
                <w:lang w:val="ru-RU"/>
              </w:rPr>
              <w:t xml:space="preserve"> единица измерения</w:t>
            </w:r>
          </w:p>
        </w:tc>
        <w:tc>
          <w:tcPr>
            <w:tcW w:w="341" w:type="pct"/>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lang w:val="ru-RU"/>
              </w:rPr>
              <w:t xml:space="preserve">Зона </w:t>
            </w:r>
            <w:r w:rsidRPr="00DE4D1B">
              <w:rPr>
                <w:rFonts w:cs="Times New Roman"/>
                <w:sz w:val="20"/>
                <w:szCs w:val="20"/>
              </w:rPr>
              <w:t>I</w:t>
            </w:r>
          </w:p>
        </w:tc>
        <w:tc>
          <w:tcPr>
            <w:tcW w:w="340" w:type="pct"/>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lang w:val="ru-RU"/>
              </w:rPr>
              <w:t xml:space="preserve">Зона </w:t>
            </w:r>
            <w:r w:rsidRPr="00DE4D1B">
              <w:rPr>
                <w:rFonts w:cs="Times New Roman"/>
                <w:sz w:val="20"/>
                <w:szCs w:val="20"/>
              </w:rPr>
              <w:t>II</w:t>
            </w:r>
          </w:p>
        </w:tc>
        <w:tc>
          <w:tcPr>
            <w:tcW w:w="390"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ПЦР</w:t>
            </w:r>
          </w:p>
        </w:tc>
        <w:tc>
          <w:tcPr>
            <w:tcW w:w="468" w:type="pct"/>
            <w:vMerge/>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CC3CB9">
        <w:trPr>
          <w:trHeight w:val="113"/>
        </w:trPr>
        <w:tc>
          <w:tcPr>
            <w:tcW w:w="5000" w:type="pct"/>
            <w:gridSpan w:val="11"/>
            <w:shd w:val="clear" w:color="auto" w:fill="auto"/>
          </w:tcPr>
          <w:p w:rsidR="009D5BD4" w:rsidRPr="00DE4D1B" w:rsidRDefault="009D5BD4" w:rsidP="004F7CAB">
            <w:pPr>
              <w:pStyle w:val="ConsPlusNormal"/>
              <w:suppressAutoHyphens w:val="0"/>
              <w:spacing w:after="60"/>
              <w:rPr>
                <w:rFonts w:cs="Times New Roman"/>
                <w:sz w:val="20"/>
                <w:szCs w:val="20"/>
              </w:rPr>
            </w:pPr>
            <w:r w:rsidRPr="00DE4D1B">
              <w:rPr>
                <w:rFonts w:cs="Times New Roman"/>
                <w:sz w:val="20"/>
                <w:szCs w:val="20"/>
              </w:rPr>
              <w:t>Объекты массового отдыха</w:t>
            </w:r>
          </w:p>
        </w:tc>
      </w:tr>
      <w:tr w:rsidR="00302766" w:rsidRPr="00DE4D1B" w:rsidTr="00B22770">
        <w:trPr>
          <w:trHeight w:val="113"/>
        </w:trPr>
        <w:tc>
          <w:tcPr>
            <w:tcW w:w="826" w:type="pct"/>
            <w:vMerge w:val="restart"/>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Пригородные рекреационные зоны, зоны </w:t>
            </w:r>
            <w:r w:rsidRPr="00DE4D1B">
              <w:rPr>
                <w:rFonts w:cs="Times New Roman"/>
                <w:sz w:val="20"/>
                <w:szCs w:val="20"/>
                <w:lang w:val="ru-RU"/>
              </w:rPr>
              <w:lastRenderedPageBreak/>
              <w:t>проведения организованных массовых мероприятий</w:t>
            </w:r>
          </w:p>
        </w:tc>
        <w:tc>
          <w:tcPr>
            <w:tcW w:w="593"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lastRenderedPageBreak/>
              <w:t>Речные и озёрные пляжи</w:t>
            </w:r>
          </w:p>
        </w:tc>
        <w:tc>
          <w:tcPr>
            <w:tcW w:w="193"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4</w:t>
            </w:r>
          </w:p>
        </w:tc>
        <w:tc>
          <w:tcPr>
            <w:tcW w:w="778" w:type="pct"/>
            <w:gridSpan w:val="2"/>
            <w:vMerge w:val="restart"/>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 xml:space="preserve">Уровень обеспеченности населения объектами в </w:t>
            </w:r>
            <w:r w:rsidRPr="00DE4D1B">
              <w:rPr>
                <w:color w:val="000000"/>
                <w:sz w:val="20"/>
                <w:szCs w:val="20"/>
              </w:rPr>
              <w:lastRenderedPageBreak/>
              <w:t>местах массового отдыха, кв. м на чел.</w:t>
            </w:r>
          </w:p>
        </w:tc>
        <w:tc>
          <w:tcPr>
            <w:tcW w:w="487"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lastRenderedPageBreak/>
              <w:t>45</w:t>
            </w:r>
          </w:p>
        </w:tc>
        <w:tc>
          <w:tcPr>
            <w:tcW w:w="584"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 xml:space="preserve">Комбинированная доступность или </w:t>
            </w:r>
            <w:r w:rsidRPr="00DE4D1B">
              <w:rPr>
                <w:rFonts w:cs="Times New Roman"/>
                <w:sz w:val="20"/>
                <w:szCs w:val="20"/>
                <w:lang w:val="ru-RU"/>
              </w:rPr>
              <w:lastRenderedPageBreak/>
              <w:t>транспортная - личным транспортом, мин</w:t>
            </w:r>
          </w:p>
        </w:tc>
        <w:tc>
          <w:tcPr>
            <w:tcW w:w="341"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lastRenderedPageBreak/>
              <w:t>1,0 – 1,1</w:t>
            </w:r>
          </w:p>
        </w:tc>
        <w:tc>
          <w:tcPr>
            <w:tcW w:w="340"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 – 1,2</w:t>
            </w:r>
          </w:p>
        </w:tc>
        <w:tc>
          <w:tcPr>
            <w:tcW w:w="390"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1,05 – 1,25</w:t>
            </w:r>
          </w:p>
        </w:tc>
        <w:tc>
          <w:tcPr>
            <w:tcW w:w="468" w:type="pct"/>
            <w:vMerge w:val="restart"/>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Для КД</w:t>
            </w:r>
          </w:p>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rPr>
              <w:lastRenderedPageBreak/>
              <w:t>1,1 - 1,25</w:t>
            </w:r>
          </w:p>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Для ЛТ</w:t>
            </w:r>
          </w:p>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rPr>
              <w:t>1,05 - 1,1</w:t>
            </w:r>
          </w:p>
        </w:tc>
      </w:tr>
      <w:tr w:rsidR="00302766" w:rsidRPr="00DE4D1B" w:rsidTr="00B22770">
        <w:trPr>
          <w:trHeight w:val="113"/>
        </w:trPr>
        <w:tc>
          <w:tcPr>
            <w:tcW w:w="826"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593"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Специализированные лечебные пляжи для леча</w:t>
            </w:r>
            <w:r w:rsidR="00CC3CB9">
              <w:rPr>
                <w:rFonts w:cs="Times New Roman"/>
                <w:sz w:val="20"/>
                <w:szCs w:val="20"/>
                <w:lang w:val="ru-RU"/>
              </w:rPr>
              <w:t>щ</w:t>
            </w:r>
            <w:r w:rsidRPr="00DE4D1B">
              <w:rPr>
                <w:rFonts w:cs="Times New Roman"/>
                <w:sz w:val="20"/>
                <w:szCs w:val="20"/>
                <w:lang w:val="ru-RU"/>
              </w:rPr>
              <w:t>ихся с ограниченной подвижностью</w:t>
            </w:r>
          </w:p>
        </w:tc>
        <w:tc>
          <w:tcPr>
            <w:tcW w:w="193"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8</w:t>
            </w:r>
          </w:p>
        </w:tc>
        <w:tc>
          <w:tcPr>
            <w:tcW w:w="778" w:type="pct"/>
            <w:gridSpan w:val="2"/>
            <w:vMerge/>
            <w:shd w:val="clear" w:color="auto" w:fill="auto"/>
          </w:tcPr>
          <w:p w:rsidR="009D5BD4" w:rsidRPr="00DE4D1B" w:rsidRDefault="009D5BD4" w:rsidP="004F7CAB">
            <w:pPr>
              <w:pStyle w:val="220"/>
              <w:widowControl w:val="0"/>
              <w:spacing w:after="60"/>
              <w:jc w:val="center"/>
              <w:rPr>
                <w:color w:val="000000"/>
                <w:sz w:val="20"/>
                <w:szCs w:val="20"/>
              </w:rPr>
            </w:pPr>
          </w:p>
        </w:tc>
        <w:tc>
          <w:tcPr>
            <w:tcW w:w="487"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584"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41"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40"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90"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468" w:type="pct"/>
            <w:vMerge/>
          </w:tcPr>
          <w:p w:rsidR="009D5BD4" w:rsidRPr="00DE4D1B" w:rsidRDefault="009D5BD4" w:rsidP="004F7CAB">
            <w:pPr>
              <w:pStyle w:val="ConsPlusNormal"/>
              <w:suppressAutoHyphens w:val="0"/>
              <w:spacing w:after="60"/>
              <w:jc w:val="center"/>
              <w:rPr>
                <w:rFonts w:cs="Times New Roman"/>
                <w:sz w:val="20"/>
                <w:szCs w:val="20"/>
                <w:lang w:val="ru-RU"/>
              </w:rPr>
            </w:pPr>
          </w:p>
        </w:tc>
      </w:tr>
      <w:tr w:rsidR="00302766" w:rsidRPr="00DE4D1B" w:rsidTr="00B22770">
        <w:trPr>
          <w:trHeight w:val="113"/>
        </w:trPr>
        <w:tc>
          <w:tcPr>
            <w:tcW w:w="826"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593"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Детский сектор на пляже</w:t>
            </w:r>
          </w:p>
        </w:tc>
        <w:tc>
          <w:tcPr>
            <w:tcW w:w="193"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4</w:t>
            </w:r>
          </w:p>
        </w:tc>
        <w:tc>
          <w:tcPr>
            <w:tcW w:w="778" w:type="pct"/>
            <w:gridSpan w:val="2"/>
            <w:vMerge/>
            <w:shd w:val="clear" w:color="auto" w:fill="auto"/>
          </w:tcPr>
          <w:p w:rsidR="009D5BD4" w:rsidRPr="00DE4D1B" w:rsidRDefault="009D5BD4" w:rsidP="004F7CAB">
            <w:pPr>
              <w:pStyle w:val="220"/>
              <w:widowControl w:val="0"/>
              <w:spacing w:after="60"/>
              <w:jc w:val="center"/>
              <w:rPr>
                <w:color w:val="000000"/>
                <w:sz w:val="20"/>
                <w:szCs w:val="20"/>
              </w:rPr>
            </w:pPr>
          </w:p>
        </w:tc>
        <w:tc>
          <w:tcPr>
            <w:tcW w:w="487"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584"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41"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40"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90"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468" w:type="pct"/>
            <w:vMerge/>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CC3CB9">
        <w:trPr>
          <w:trHeight w:val="113"/>
        </w:trPr>
        <w:tc>
          <w:tcPr>
            <w:tcW w:w="5000" w:type="pct"/>
            <w:gridSpan w:val="11"/>
            <w:shd w:val="clear" w:color="auto" w:fill="auto"/>
          </w:tcPr>
          <w:p w:rsidR="009D5BD4" w:rsidRPr="00DE4D1B" w:rsidRDefault="009D5BD4" w:rsidP="004F7CAB">
            <w:pPr>
              <w:pStyle w:val="ConsPlusNormal"/>
              <w:suppressAutoHyphens w:val="0"/>
              <w:spacing w:after="60"/>
              <w:rPr>
                <w:rFonts w:cs="Times New Roman"/>
                <w:sz w:val="20"/>
                <w:szCs w:val="20"/>
                <w:lang w:val="ru-RU"/>
              </w:rPr>
            </w:pPr>
            <w:r w:rsidRPr="00DE4D1B">
              <w:rPr>
                <w:rFonts w:cs="Times New Roman"/>
                <w:sz w:val="20"/>
                <w:szCs w:val="20"/>
                <w:lang w:val="ru-RU"/>
              </w:rPr>
              <w:t>Объекты организации отдыха и оздоровления детей</w:t>
            </w:r>
          </w:p>
        </w:tc>
      </w:tr>
      <w:tr w:rsidR="00302766" w:rsidRPr="00DE4D1B" w:rsidTr="00B22770">
        <w:trPr>
          <w:trHeight w:val="113"/>
        </w:trPr>
        <w:tc>
          <w:tcPr>
            <w:tcW w:w="826" w:type="pct"/>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Организации отдыха детей и их оздоровления</w:t>
            </w:r>
          </w:p>
        </w:tc>
        <w:tc>
          <w:tcPr>
            <w:tcW w:w="786"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По заданию на проектирование</w:t>
            </w:r>
          </w:p>
        </w:tc>
        <w:tc>
          <w:tcPr>
            <w:tcW w:w="778"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Уровень обеспеченности детей (3 - 18 лет) объектами отдыха и оздоровления детей, количество мест на 1000 резидентов</w:t>
            </w:r>
          </w:p>
        </w:tc>
        <w:tc>
          <w:tcPr>
            <w:tcW w:w="48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120</w:t>
            </w:r>
          </w:p>
        </w:tc>
        <w:tc>
          <w:tcPr>
            <w:tcW w:w="584"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Комбинированная доступность или транспортная - личным транспортом, мин</w:t>
            </w:r>
          </w:p>
        </w:tc>
        <w:tc>
          <w:tcPr>
            <w:tcW w:w="341"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 – 1,1</w:t>
            </w:r>
          </w:p>
        </w:tc>
        <w:tc>
          <w:tcPr>
            <w:tcW w:w="340"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 – 1,2</w:t>
            </w:r>
          </w:p>
        </w:tc>
        <w:tc>
          <w:tcPr>
            <w:tcW w:w="390"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1,05 – 1,25</w:t>
            </w:r>
          </w:p>
        </w:tc>
        <w:tc>
          <w:tcPr>
            <w:tcW w:w="468" w:type="pct"/>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Для КД</w:t>
            </w:r>
          </w:p>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rPr>
              <w:t>1,1 - 1,25</w:t>
            </w:r>
          </w:p>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Для ЛТ</w:t>
            </w:r>
          </w:p>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rPr>
              <w:t>1,05 - 1,1</w:t>
            </w:r>
          </w:p>
        </w:tc>
      </w:tr>
      <w:tr w:rsidR="009D5BD4" w:rsidRPr="00DE4D1B" w:rsidTr="00CC3CB9">
        <w:trPr>
          <w:trHeight w:val="113"/>
        </w:trPr>
        <w:tc>
          <w:tcPr>
            <w:tcW w:w="5000" w:type="pct"/>
            <w:gridSpan w:val="11"/>
            <w:shd w:val="clear" w:color="auto" w:fill="auto"/>
          </w:tcPr>
          <w:p w:rsidR="009D5BD4" w:rsidRPr="00DE4D1B" w:rsidRDefault="009D5BD4" w:rsidP="004F7CAB">
            <w:pPr>
              <w:pStyle w:val="ConsPlusNormal"/>
              <w:suppressAutoHyphens w:val="0"/>
              <w:spacing w:after="60"/>
              <w:rPr>
                <w:rFonts w:cs="Times New Roman"/>
                <w:sz w:val="20"/>
                <w:szCs w:val="20"/>
                <w:lang w:val="ru-RU"/>
              </w:rPr>
            </w:pPr>
            <w:r w:rsidRPr="00DE4D1B">
              <w:rPr>
                <w:rFonts w:cs="Times New Roman"/>
                <w:sz w:val="20"/>
                <w:szCs w:val="20"/>
                <w:lang w:val="ru-RU"/>
              </w:rPr>
              <w:t>Объекты развития и поддержки туризма</w:t>
            </w:r>
          </w:p>
        </w:tc>
      </w:tr>
      <w:tr w:rsidR="00302766" w:rsidRPr="00DE4D1B" w:rsidTr="00B22770">
        <w:trPr>
          <w:trHeight w:val="113"/>
        </w:trPr>
        <w:tc>
          <w:tcPr>
            <w:tcW w:w="826" w:type="pct"/>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Кемпинг;</w:t>
            </w:r>
          </w:p>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мотель;</w:t>
            </w:r>
          </w:p>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туристические гостиницы и комплексы;</w:t>
            </w:r>
          </w:p>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объекты информационно-справочного обслуживания туристов</w:t>
            </w:r>
          </w:p>
        </w:tc>
        <w:tc>
          <w:tcPr>
            <w:tcW w:w="786"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6</w:t>
            </w:r>
          </w:p>
        </w:tc>
        <w:tc>
          <w:tcPr>
            <w:tcW w:w="778"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Уровень обеспеченности рекреантов объектами туристической инфраструктуры, в том числе - местами размещения, количество мест на 1000 рекреантов</w:t>
            </w:r>
          </w:p>
        </w:tc>
        <w:tc>
          <w:tcPr>
            <w:tcW w:w="1071"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Не устанавливается</w:t>
            </w:r>
          </w:p>
        </w:tc>
        <w:tc>
          <w:tcPr>
            <w:tcW w:w="341"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 – 1,1</w:t>
            </w:r>
          </w:p>
        </w:tc>
        <w:tc>
          <w:tcPr>
            <w:tcW w:w="340"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 – 1,2</w:t>
            </w:r>
          </w:p>
        </w:tc>
        <w:tc>
          <w:tcPr>
            <w:tcW w:w="390"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1,05 – 1,25</w:t>
            </w:r>
          </w:p>
        </w:tc>
        <w:tc>
          <w:tcPr>
            <w:tcW w:w="468" w:type="pct"/>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r>
    </w:tbl>
    <w:p w:rsidR="00A508B8" w:rsidRPr="00A508B8" w:rsidRDefault="00A508B8" w:rsidP="001E69F2">
      <w:pPr>
        <w:pStyle w:val="a3"/>
        <w:rPr>
          <w:lang w:val="ru-RU"/>
        </w:rPr>
      </w:pPr>
      <w:bookmarkStart w:id="36" w:name="_Toc118565409"/>
      <w:bookmarkStart w:id="37" w:name="_Toc118568409"/>
    </w:p>
    <w:p w:rsidR="009D5BD4" w:rsidRPr="00DE4D1B" w:rsidRDefault="009D5BD4" w:rsidP="004F7CAB">
      <w:pPr>
        <w:pStyle w:val="32"/>
        <w:widowControl w:val="0"/>
        <w:rPr>
          <w:rFonts w:cs="Times New Roman"/>
        </w:rPr>
      </w:pPr>
      <w:r w:rsidRPr="00DE4D1B">
        <w:rPr>
          <w:rFonts w:cs="Times New Roman"/>
        </w:rPr>
        <w:t>1.2.11. Объекты пассажирского автомобильного транспорта</w:t>
      </w:r>
      <w:bookmarkEnd w:id="36"/>
      <w:bookmarkEnd w:id="37"/>
    </w:p>
    <w:p w:rsidR="009D5BD4" w:rsidRDefault="005B7CF2" w:rsidP="004F7CAB">
      <w:pPr>
        <w:pStyle w:val="a3"/>
        <w:suppressAutoHyphens w:val="0"/>
        <w:spacing w:before="200" w:after="200"/>
        <w:jc w:val="right"/>
        <w:rPr>
          <w:rFonts w:cs="Times New Roman"/>
          <w:lang w:val="ru-RU"/>
        </w:rPr>
      </w:pPr>
      <w:r w:rsidRPr="00DE4D1B">
        <w:rPr>
          <w:rFonts w:cs="Times New Roman"/>
          <w:lang w:val="ru-RU"/>
        </w:rPr>
        <w:t>Таблица</w:t>
      </w:r>
      <w:r w:rsidR="00124CBE" w:rsidRPr="00DE4D1B">
        <w:rPr>
          <w:rFonts w:cs="Times New Roman"/>
          <w:lang w:val="ru-RU"/>
        </w:rPr>
        <w:t xml:space="preserve"> </w:t>
      </w:r>
      <w:r w:rsidR="009D5BD4" w:rsidRPr="00DE4D1B">
        <w:rPr>
          <w:rFonts w:cs="Times New Roman"/>
          <w:lang w:val="ru-RU"/>
        </w:rPr>
        <w:t>1.2.11-1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4A0" w:firstRow="1" w:lastRow="0" w:firstColumn="1" w:lastColumn="0" w:noHBand="0" w:noVBand="1"/>
      </w:tblPr>
      <w:tblGrid>
        <w:gridCol w:w="2464"/>
        <w:gridCol w:w="2322"/>
        <w:gridCol w:w="2325"/>
        <w:gridCol w:w="1453"/>
        <w:gridCol w:w="1743"/>
        <w:gridCol w:w="1018"/>
        <w:gridCol w:w="1015"/>
        <w:gridCol w:w="1164"/>
        <w:gridCol w:w="1418"/>
      </w:tblGrid>
      <w:tr w:rsidR="009D5BD4" w:rsidRPr="00DE4D1B" w:rsidTr="00CC3CB9">
        <w:trPr>
          <w:trHeight w:val="113"/>
        </w:trPr>
        <w:tc>
          <w:tcPr>
            <w:tcW w:w="826"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Перечень объектов</w:t>
            </w:r>
          </w:p>
        </w:tc>
        <w:tc>
          <w:tcPr>
            <w:tcW w:w="2628" w:type="pct"/>
            <w:gridSpan w:val="4"/>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Расчётные базовые показатели</w:t>
            </w:r>
          </w:p>
        </w:tc>
        <w:tc>
          <w:tcPr>
            <w:tcW w:w="1546" w:type="pct"/>
            <w:gridSpan w:val="4"/>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Корректировка показателя в зависимости от дифференциации территории</w:t>
            </w:r>
          </w:p>
        </w:tc>
      </w:tr>
      <w:tr w:rsidR="009D5BD4" w:rsidRPr="00DE4D1B" w:rsidTr="00CC3CB9">
        <w:trPr>
          <w:trHeight w:val="113"/>
        </w:trPr>
        <w:tc>
          <w:tcPr>
            <w:tcW w:w="826" w:type="pct"/>
            <w:vMerge/>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p>
        </w:tc>
        <w:tc>
          <w:tcPr>
            <w:tcW w:w="2628"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p>
        </w:tc>
        <w:tc>
          <w:tcPr>
            <w:tcW w:w="1071" w:type="pct"/>
            <w:gridSpan w:val="3"/>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Показатель минимальной обеспеченности</w:t>
            </w:r>
          </w:p>
        </w:tc>
        <w:tc>
          <w:tcPr>
            <w:tcW w:w="475" w:type="pct"/>
            <w:vMerge w:val="restart"/>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Показатель максимальной доступности</w:t>
            </w:r>
          </w:p>
        </w:tc>
      </w:tr>
      <w:tr w:rsidR="009D5BD4" w:rsidRPr="00DE4D1B" w:rsidTr="00CC3CB9">
        <w:trPr>
          <w:trHeight w:val="113"/>
        </w:trPr>
        <w:tc>
          <w:tcPr>
            <w:tcW w:w="826" w:type="pct"/>
            <w:vMerge/>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p>
        </w:tc>
        <w:tc>
          <w:tcPr>
            <w:tcW w:w="778"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rPr>
              <w:t xml:space="preserve">Показатель </w:t>
            </w:r>
            <w:r w:rsidRPr="00DE4D1B">
              <w:rPr>
                <w:rFonts w:cs="Times New Roman"/>
                <w:sz w:val="20"/>
                <w:szCs w:val="18"/>
                <w:lang w:val="ru-RU"/>
              </w:rPr>
              <w:t>минимальной обеспеченности</w:t>
            </w:r>
          </w:p>
        </w:tc>
        <w:tc>
          <w:tcPr>
            <w:tcW w:w="779"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rPr>
              <w:t>Показатель,</w:t>
            </w:r>
            <w:r w:rsidRPr="00DE4D1B">
              <w:rPr>
                <w:rFonts w:cs="Times New Roman"/>
                <w:sz w:val="20"/>
                <w:szCs w:val="18"/>
                <w:lang w:val="ru-RU"/>
              </w:rPr>
              <w:t xml:space="preserve"> единица измерения</w:t>
            </w:r>
          </w:p>
        </w:tc>
        <w:tc>
          <w:tcPr>
            <w:tcW w:w="487"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rPr>
              <w:t xml:space="preserve">Показатель </w:t>
            </w:r>
            <w:r w:rsidRPr="00DE4D1B">
              <w:rPr>
                <w:rFonts w:cs="Times New Roman"/>
                <w:sz w:val="20"/>
                <w:szCs w:val="18"/>
                <w:lang w:val="ru-RU"/>
              </w:rPr>
              <w:t>максимальной доступности</w:t>
            </w:r>
          </w:p>
        </w:tc>
        <w:tc>
          <w:tcPr>
            <w:tcW w:w="584" w:type="pct"/>
            <w:shd w:val="clear" w:color="auto" w:fill="auto"/>
          </w:tcPr>
          <w:p w:rsidR="009D5BD4" w:rsidRPr="00DE4D1B" w:rsidRDefault="009D5BD4" w:rsidP="004F7CAB">
            <w:pPr>
              <w:pStyle w:val="ConsPlusNormal"/>
              <w:suppressAutoHyphens w:val="0"/>
              <w:spacing w:after="60"/>
              <w:jc w:val="center"/>
              <w:rPr>
                <w:rFonts w:cs="Times New Roman"/>
                <w:sz w:val="20"/>
                <w:szCs w:val="18"/>
              </w:rPr>
            </w:pPr>
            <w:r w:rsidRPr="00DE4D1B">
              <w:rPr>
                <w:rFonts w:cs="Times New Roman"/>
                <w:sz w:val="20"/>
                <w:szCs w:val="18"/>
              </w:rPr>
              <w:t>Показатель,</w:t>
            </w:r>
            <w:r w:rsidRPr="00DE4D1B">
              <w:rPr>
                <w:rFonts w:cs="Times New Roman"/>
                <w:sz w:val="20"/>
                <w:szCs w:val="18"/>
                <w:lang w:val="ru-RU"/>
              </w:rPr>
              <w:t xml:space="preserve"> единица измерения</w:t>
            </w:r>
          </w:p>
        </w:tc>
        <w:tc>
          <w:tcPr>
            <w:tcW w:w="341" w:type="pct"/>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lang w:val="ru-RU"/>
              </w:rPr>
              <w:t xml:space="preserve">Зона </w:t>
            </w:r>
            <w:r w:rsidRPr="00DE4D1B">
              <w:rPr>
                <w:rFonts w:cs="Times New Roman"/>
                <w:sz w:val="20"/>
                <w:szCs w:val="20"/>
              </w:rPr>
              <w:t>I</w:t>
            </w:r>
          </w:p>
        </w:tc>
        <w:tc>
          <w:tcPr>
            <w:tcW w:w="340" w:type="pct"/>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lang w:val="ru-RU"/>
              </w:rPr>
              <w:t xml:space="preserve">Зона </w:t>
            </w:r>
            <w:r w:rsidRPr="00DE4D1B">
              <w:rPr>
                <w:rFonts w:cs="Times New Roman"/>
                <w:sz w:val="20"/>
                <w:szCs w:val="20"/>
              </w:rPr>
              <w:t>II</w:t>
            </w:r>
          </w:p>
        </w:tc>
        <w:tc>
          <w:tcPr>
            <w:tcW w:w="390"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ПЦР</w:t>
            </w:r>
          </w:p>
        </w:tc>
        <w:tc>
          <w:tcPr>
            <w:tcW w:w="475" w:type="pct"/>
            <w:vMerge/>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CC3CB9">
        <w:trPr>
          <w:trHeight w:val="113"/>
        </w:trPr>
        <w:tc>
          <w:tcPr>
            <w:tcW w:w="5000" w:type="pct"/>
            <w:gridSpan w:val="9"/>
            <w:shd w:val="clear" w:color="auto" w:fill="auto"/>
          </w:tcPr>
          <w:p w:rsidR="009D5BD4" w:rsidRPr="00DE4D1B" w:rsidRDefault="009D5BD4" w:rsidP="004F7CAB">
            <w:pPr>
              <w:pStyle w:val="ConsPlusNormal"/>
              <w:suppressAutoHyphens w:val="0"/>
              <w:spacing w:after="60"/>
              <w:rPr>
                <w:rFonts w:cs="Times New Roman"/>
                <w:sz w:val="20"/>
                <w:szCs w:val="18"/>
                <w:lang w:val="ru-RU"/>
              </w:rPr>
            </w:pPr>
            <w:r w:rsidRPr="00DE4D1B">
              <w:rPr>
                <w:rFonts w:cs="Times New Roman"/>
                <w:sz w:val="20"/>
                <w:szCs w:val="18"/>
                <w:lang w:val="ru-RU"/>
              </w:rPr>
              <w:t>Автовокзал регионального и межрегионального сообщения</w:t>
            </w:r>
          </w:p>
        </w:tc>
      </w:tr>
      <w:tr w:rsidR="009D5BD4" w:rsidRPr="00DE4D1B" w:rsidTr="00741D45">
        <w:trPr>
          <w:trHeight w:val="113"/>
        </w:trPr>
        <w:tc>
          <w:tcPr>
            <w:tcW w:w="826" w:type="pct"/>
            <w:shd w:val="clear" w:color="auto" w:fill="auto"/>
          </w:tcPr>
          <w:p w:rsidR="009D5BD4" w:rsidRPr="00DE4D1B" w:rsidRDefault="009D5BD4" w:rsidP="004F7CAB">
            <w:pPr>
              <w:pStyle w:val="ConsPlusNormal"/>
              <w:suppressAutoHyphens w:val="0"/>
              <w:spacing w:after="60"/>
              <w:jc w:val="both"/>
              <w:rPr>
                <w:rFonts w:cs="Times New Roman"/>
                <w:sz w:val="20"/>
                <w:szCs w:val="18"/>
                <w:lang w:val="ru-RU"/>
              </w:rPr>
            </w:pPr>
            <w:r w:rsidRPr="00DE4D1B">
              <w:rPr>
                <w:rFonts w:cs="Times New Roman"/>
                <w:sz w:val="20"/>
                <w:szCs w:val="18"/>
                <w:lang w:val="ru-RU"/>
              </w:rPr>
              <w:lastRenderedPageBreak/>
              <w:t>Автовокзал международного, межрегионального и регионального сообщения, межмуниципального сообщения, автостанции</w:t>
            </w:r>
          </w:p>
        </w:tc>
        <w:tc>
          <w:tcPr>
            <w:tcW w:w="778"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По заданию на проектирование</w:t>
            </w:r>
          </w:p>
        </w:tc>
        <w:tc>
          <w:tcPr>
            <w:tcW w:w="779"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Обеспеченность населения автовокзалами, автостанциями, ед. на муниципальное образование</w:t>
            </w:r>
          </w:p>
        </w:tc>
        <w:tc>
          <w:tcPr>
            <w:tcW w:w="487"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45</w:t>
            </w:r>
          </w:p>
        </w:tc>
        <w:tc>
          <w:tcPr>
            <w:tcW w:w="584"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Комбинированная доступность или транспортная - общественным транспортом, мин.</w:t>
            </w:r>
          </w:p>
        </w:tc>
        <w:tc>
          <w:tcPr>
            <w:tcW w:w="1071" w:type="pct"/>
            <w:gridSpan w:val="3"/>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Не устанавливается</w:t>
            </w:r>
          </w:p>
        </w:tc>
        <w:tc>
          <w:tcPr>
            <w:tcW w:w="475" w:type="pct"/>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Для КД</w:t>
            </w:r>
          </w:p>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rPr>
              <w:t>1,1 - 1,25</w:t>
            </w:r>
          </w:p>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Для ЛТ</w:t>
            </w:r>
          </w:p>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20"/>
              </w:rPr>
              <w:t>1,05 - 1,1</w:t>
            </w:r>
          </w:p>
        </w:tc>
      </w:tr>
    </w:tbl>
    <w:p w:rsidR="009D5BD4" w:rsidRDefault="009D5BD4" w:rsidP="004F7CAB">
      <w:pPr>
        <w:pStyle w:val="a3"/>
        <w:suppressAutoHyphens w:val="0"/>
        <w:rPr>
          <w:rFonts w:cs="Times New Roman"/>
          <w:lang w:val="ru-RU"/>
        </w:rPr>
      </w:pPr>
    </w:p>
    <w:p w:rsidR="009D5BD4" w:rsidRPr="00DE4D1B" w:rsidRDefault="009D5BD4" w:rsidP="004F7CAB">
      <w:pPr>
        <w:pStyle w:val="32"/>
        <w:widowControl w:val="0"/>
        <w:rPr>
          <w:rFonts w:cs="Times New Roman"/>
        </w:rPr>
      </w:pPr>
      <w:bookmarkStart w:id="38" w:name="_Toc118565410"/>
      <w:bookmarkStart w:id="39" w:name="_Toc118568410"/>
      <w:r w:rsidRPr="00DE4D1B">
        <w:rPr>
          <w:rFonts w:cs="Times New Roman"/>
        </w:rPr>
        <w:t>1.2.12. Места захоронения, организация ритуальных услуг</w:t>
      </w:r>
      <w:bookmarkEnd w:id="38"/>
      <w:bookmarkEnd w:id="39"/>
    </w:p>
    <w:p w:rsidR="009D5BD4" w:rsidRDefault="005B7CF2" w:rsidP="004F7CAB">
      <w:pPr>
        <w:pStyle w:val="a3"/>
        <w:suppressAutoHyphens w:val="0"/>
        <w:spacing w:before="200" w:after="200"/>
        <w:jc w:val="right"/>
        <w:rPr>
          <w:rFonts w:cs="Times New Roman"/>
          <w:lang w:val="ru-RU"/>
        </w:rPr>
      </w:pPr>
      <w:r w:rsidRPr="00DE4D1B">
        <w:rPr>
          <w:rFonts w:cs="Times New Roman"/>
          <w:lang w:val="ru-RU"/>
        </w:rPr>
        <w:t>Таблица</w:t>
      </w:r>
      <w:r w:rsidR="00124CBE" w:rsidRPr="00DE4D1B">
        <w:rPr>
          <w:rFonts w:cs="Times New Roman"/>
          <w:lang w:val="ru-RU"/>
        </w:rPr>
        <w:t xml:space="preserve"> </w:t>
      </w:r>
      <w:r w:rsidR="009D5BD4" w:rsidRPr="00DE4D1B">
        <w:rPr>
          <w:rFonts w:cs="Times New Roman"/>
          <w:lang w:val="ru-RU"/>
        </w:rPr>
        <w:t>1.2.12-1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4A0" w:firstRow="1" w:lastRow="0" w:firstColumn="1" w:lastColumn="0" w:noHBand="0" w:noVBand="1"/>
      </w:tblPr>
      <w:tblGrid>
        <w:gridCol w:w="2464"/>
        <w:gridCol w:w="2322"/>
        <w:gridCol w:w="2325"/>
        <w:gridCol w:w="1453"/>
        <w:gridCol w:w="1743"/>
        <w:gridCol w:w="1018"/>
        <w:gridCol w:w="1015"/>
        <w:gridCol w:w="1164"/>
        <w:gridCol w:w="1418"/>
      </w:tblGrid>
      <w:tr w:rsidR="009D5BD4" w:rsidRPr="00DE4D1B" w:rsidTr="00CC3CB9">
        <w:trPr>
          <w:trHeight w:val="57"/>
        </w:trPr>
        <w:tc>
          <w:tcPr>
            <w:tcW w:w="826"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Перечень объектов</w:t>
            </w:r>
          </w:p>
        </w:tc>
        <w:tc>
          <w:tcPr>
            <w:tcW w:w="2628" w:type="pct"/>
            <w:gridSpan w:val="4"/>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Расчётные базовые показатели</w:t>
            </w:r>
          </w:p>
        </w:tc>
        <w:tc>
          <w:tcPr>
            <w:tcW w:w="1546" w:type="pct"/>
            <w:gridSpan w:val="4"/>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Корректировка показателя в зависимости от дифференциации территории</w:t>
            </w:r>
          </w:p>
        </w:tc>
      </w:tr>
      <w:tr w:rsidR="009D5BD4" w:rsidRPr="00DE4D1B" w:rsidTr="00CC3CB9">
        <w:trPr>
          <w:trHeight w:val="57"/>
        </w:trPr>
        <w:tc>
          <w:tcPr>
            <w:tcW w:w="826" w:type="pct"/>
            <w:vMerge/>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p>
        </w:tc>
        <w:tc>
          <w:tcPr>
            <w:tcW w:w="2628"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p>
        </w:tc>
        <w:tc>
          <w:tcPr>
            <w:tcW w:w="1071" w:type="pct"/>
            <w:gridSpan w:val="3"/>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Показатель минимальной обеспеченности</w:t>
            </w:r>
          </w:p>
        </w:tc>
        <w:tc>
          <w:tcPr>
            <w:tcW w:w="475" w:type="pct"/>
            <w:vMerge w:val="restart"/>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Показатель максимальной доступности</w:t>
            </w:r>
          </w:p>
        </w:tc>
      </w:tr>
      <w:tr w:rsidR="009D5BD4" w:rsidRPr="00DE4D1B" w:rsidTr="00CC3CB9">
        <w:trPr>
          <w:trHeight w:val="57"/>
        </w:trPr>
        <w:tc>
          <w:tcPr>
            <w:tcW w:w="826" w:type="pct"/>
            <w:vMerge/>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p>
        </w:tc>
        <w:tc>
          <w:tcPr>
            <w:tcW w:w="778"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rPr>
              <w:t xml:space="preserve">Показатель </w:t>
            </w:r>
            <w:r w:rsidRPr="00DE4D1B">
              <w:rPr>
                <w:rFonts w:cs="Times New Roman"/>
                <w:sz w:val="20"/>
                <w:szCs w:val="18"/>
                <w:lang w:val="ru-RU"/>
              </w:rPr>
              <w:t>минимальной обеспеченности</w:t>
            </w:r>
          </w:p>
        </w:tc>
        <w:tc>
          <w:tcPr>
            <w:tcW w:w="779"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rPr>
              <w:t>Показатель,</w:t>
            </w:r>
            <w:r w:rsidRPr="00DE4D1B">
              <w:rPr>
                <w:rFonts w:cs="Times New Roman"/>
                <w:sz w:val="20"/>
                <w:szCs w:val="18"/>
                <w:lang w:val="ru-RU"/>
              </w:rPr>
              <w:t xml:space="preserve"> единица измерения</w:t>
            </w:r>
          </w:p>
        </w:tc>
        <w:tc>
          <w:tcPr>
            <w:tcW w:w="487"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rPr>
              <w:t xml:space="preserve">Показатель </w:t>
            </w:r>
            <w:r w:rsidRPr="00DE4D1B">
              <w:rPr>
                <w:rFonts w:cs="Times New Roman"/>
                <w:sz w:val="20"/>
                <w:szCs w:val="18"/>
                <w:lang w:val="ru-RU"/>
              </w:rPr>
              <w:t>максимальной доступности</w:t>
            </w:r>
          </w:p>
        </w:tc>
        <w:tc>
          <w:tcPr>
            <w:tcW w:w="584" w:type="pct"/>
            <w:shd w:val="clear" w:color="auto" w:fill="auto"/>
          </w:tcPr>
          <w:p w:rsidR="009D5BD4" w:rsidRPr="00DE4D1B" w:rsidRDefault="009D5BD4" w:rsidP="004F7CAB">
            <w:pPr>
              <w:pStyle w:val="ConsPlusNormal"/>
              <w:suppressAutoHyphens w:val="0"/>
              <w:spacing w:after="60"/>
              <w:jc w:val="center"/>
              <w:rPr>
                <w:rFonts w:cs="Times New Roman"/>
                <w:sz w:val="20"/>
                <w:szCs w:val="18"/>
              </w:rPr>
            </w:pPr>
            <w:r w:rsidRPr="00DE4D1B">
              <w:rPr>
                <w:rFonts w:cs="Times New Roman"/>
                <w:sz w:val="20"/>
                <w:szCs w:val="18"/>
              </w:rPr>
              <w:t>Показатель,</w:t>
            </w:r>
            <w:r w:rsidRPr="00DE4D1B">
              <w:rPr>
                <w:rFonts w:cs="Times New Roman"/>
                <w:sz w:val="20"/>
                <w:szCs w:val="18"/>
                <w:lang w:val="ru-RU"/>
              </w:rPr>
              <w:t xml:space="preserve"> единица измерения</w:t>
            </w:r>
          </w:p>
        </w:tc>
        <w:tc>
          <w:tcPr>
            <w:tcW w:w="341" w:type="pct"/>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lang w:val="ru-RU"/>
              </w:rPr>
              <w:t xml:space="preserve">Зона </w:t>
            </w:r>
            <w:r w:rsidRPr="00DE4D1B">
              <w:rPr>
                <w:rFonts w:cs="Times New Roman"/>
                <w:sz w:val="20"/>
                <w:szCs w:val="20"/>
              </w:rPr>
              <w:t>I</w:t>
            </w:r>
          </w:p>
        </w:tc>
        <w:tc>
          <w:tcPr>
            <w:tcW w:w="340" w:type="pct"/>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lang w:val="ru-RU"/>
              </w:rPr>
              <w:t xml:space="preserve">Зона </w:t>
            </w:r>
            <w:r w:rsidRPr="00DE4D1B">
              <w:rPr>
                <w:rFonts w:cs="Times New Roman"/>
                <w:sz w:val="20"/>
                <w:szCs w:val="20"/>
              </w:rPr>
              <w:t>II</w:t>
            </w:r>
          </w:p>
        </w:tc>
        <w:tc>
          <w:tcPr>
            <w:tcW w:w="390"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ПЦР</w:t>
            </w:r>
          </w:p>
        </w:tc>
        <w:tc>
          <w:tcPr>
            <w:tcW w:w="475" w:type="pct"/>
            <w:vMerge/>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CC3CB9">
        <w:trPr>
          <w:trHeight w:val="57"/>
        </w:trPr>
        <w:tc>
          <w:tcPr>
            <w:tcW w:w="5000" w:type="pct"/>
            <w:gridSpan w:val="9"/>
            <w:shd w:val="clear" w:color="auto" w:fill="auto"/>
          </w:tcPr>
          <w:p w:rsidR="009D5BD4" w:rsidRPr="00DE4D1B" w:rsidRDefault="009D5BD4" w:rsidP="004F7CAB">
            <w:pPr>
              <w:pStyle w:val="ConsPlusNormal"/>
              <w:suppressAutoHyphens w:val="0"/>
              <w:spacing w:after="60"/>
              <w:rPr>
                <w:rFonts w:cs="Times New Roman"/>
                <w:sz w:val="20"/>
                <w:szCs w:val="18"/>
              </w:rPr>
            </w:pPr>
            <w:r w:rsidRPr="00DE4D1B">
              <w:rPr>
                <w:rFonts w:cs="Times New Roman"/>
                <w:sz w:val="20"/>
                <w:szCs w:val="18"/>
              </w:rPr>
              <w:t>Места захоронения</w:t>
            </w:r>
          </w:p>
        </w:tc>
      </w:tr>
      <w:tr w:rsidR="009D5BD4" w:rsidRPr="00DE4D1B" w:rsidTr="00CC3CB9">
        <w:trPr>
          <w:trHeight w:val="57"/>
        </w:trPr>
        <w:tc>
          <w:tcPr>
            <w:tcW w:w="826" w:type="pct"/>
            <w:shd w:val="clear" w:color="auto" w:fill="auto"/>
          </w:tcPr>
          <w:p w:rsidR="009D5BD4" w:rsidRPr="00DE4D1B" w:rsidRDefault="009D5BD4" w:rsidP="004F7CAB">
            <w:pPr>
              <w:pStyle w:val="ConsPlusNormal"/>
              <w:suppressAutoHyphens w:val="0"/>
              <w:spacing w:after="60"/>
              <w:jc w:val="both"/>
              <w:rPr>
                <w:rFonts w:cs="Times New Roman"/>
                <w:sz w:val="20"/>
                <w:szCs w:val="18"/>
                <w:lang w:val="ru-RU"/>
              </w:rPr>
            </w:pPr>
            <w:r w:rsidRPr="00DE4D1B">
              <w:rPr>
                <w:rFonts w:cs="Times New Roman"/>
                <w:sz w:val="20"/>
                <w:szCs w:val="18"/>
                <w:lang w:val="ru-RU"/>
              </w:rPr>
              <w:t>Места на кладбищах, доступные к захоронению</w:t>
            </w:r>
          </w:p>
        </w:tc>
        <w:tc>
          <w:tcPr>
            <w:tcW w:w="778"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0,24</w:t>
            </w:r>
          </w:p>
        </w:tc>
        <w:tc>
          <w:tcPr>
            <w:tcW w:w="779" w:type="pct"/>
            <w:vMerge w:val="restart"/>
            <w:shd w:val="clear" w:color="auto" w:fill="auto"/>
          </w:tcPr>
          <w:p w:rsidR="009D5BD4" w:rsidRPr="00DE4D1B" w:rsidRDefault="009D5BD4" w:rsidP="004F7CAB">
            <w:pPr>
              <w:pStyle w:val="220"/>
              <w:widowControl w:val="0"/>
              <w:spacing w:after="60"/>
              <w:jc w:val="center"/>
              <w:rPr>
                <w:color w:val="000000"/>
                <w:sz w:val="20"/>
                <w:szCs w:val="20"/>
              </w:rPr>
            </w:pPr>
            <w:r w:rsidRPr="00DE4D1B">
              <w:rPr>
                <w:color w:val="000000"/>
                <w:sz w:val="20"/>
                <w:szCs w:val="20"/>
              </w:rPr>
              <w:t>Места захоронения умерших, га на 1000 умерших</w:t>
            </w:r>
          </w:p>
        </w:tc>
        <w:tc>
          <w:tcPr>
            <w:tcW w:w="487"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45</w:t>
            </w:r>
          </w:p>
        </w:tc>
        <w:tc>
          <w:tcPr>
            <w:tcW w:w="584"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Пешеходная доступность, комбинированная доступность или транспортная - общественным транспортом, мин</w:t>
            </w:r>
          </w:p>
        </w:tc>
        <w:tc>
          <w:tcPr>
            <w:tcW w:w="1071" w:type="pct"/>
            <w:gridSpan w:val="3"/>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Не устанавливается</w:t>
            </w:r>
          </w:p>
        </w:tc>
        <w:tc>
          <w:tcPr>
            <w:tcW w:w="475" w:type="pct"/>
            <w:vMerge w:val="restart"/>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Для КД</w:t>
            </w:r>
          </w:p>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rPr>
              <w:t>1,1 - 1,25</w:t>
            </w:r>
          </w:p>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Для ЛТ</w:t>
            </w:r>
          </w:p>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20"/>
              </w:rPr>
              <w:t>1,05 - 1,1</w:t>
            </w:r>
          </w:p>
        </w:tc>
      </w:tr>
      <w:tr w:rsidR="009D5BD4" w:rsidRPr="00DE4D1B" w:rsidTr="00CC3CB9">
        <w:trPr>
          <w:trHeight w:val="57"/>
        </w:trPr>
        <w:tc>
          <w:tcPr>
            <w:tcW w:w="826" w:type="pct"/>
            <w:shd w:val="clear" w:color="auto" w:fill="auto"/>
          </w:tcPr>
          <w:p w:rsidR="009D5BD4" w:rsidRPr="00DE4D1B" w:rsidRDefault="009D5BD4" w:rsidP="004F7CAB">
            <w:pPr>
              <w:pStyle w:val="ConsPlusNormal"/>
              <w:suppressAutoHyphens w:val="0"/>
              <w:spacing w:after="60"/>
              <w:jc w:val="both"/>
              <w:rPr>
                <w:rFonts w:cs="Times New Roman"/>
                <w:sz w:val="20"/>
                <w:szCs w:val="18"/>
                <w:lang w:val="ru-RU"/>
              </w:rPr>
            </w:pPr>
            <w:r w:rsidRPr="00DE4D1B">
              <w:rPr>
                <w:rFonts w:cs="Times New Roman"/>
                <w:sz w:val="20"/>
                <w:szCs w:val="18"/>
                <w:lang w:val="ru-RU"/>
              </w:rPr>
              <w:t>Места, доступные для захоронения урнами;</w:t>
            </w:r>
          </w:p>
          <w:p w:rsidR="009D5BD4" w:rsidRPr="00DE4D1B" w:rsidRDefault="009D5BD4" w:rsidP="004F7CAB">
            <w:pPr>
              <w:pStyle w:val="ConsPlusNormal"/>
              <w:suppressAutoHyphens w:val="0"/>
              <w:spacing w:after="60"/>
              <w:jc w:val="both"/>
              <w:rPr>
                <w:rFonts w:cs="Times New Roman"/>
                <w:sz w:val="20"/>
                <w:szCs w:val="18"/>
                <w:lang w:val="ru-RU"/>
              </w:rPr>
            </w:pPr>
            <w:r w:rsidRPr="00DE4D1B">
              <w:rPr>
                <w:rFonts w:cs="Times New Roman"/>
                <w:sz w:val="20"/>
                <w:szCs w:val="18"/>
                <w:lang w:val="ru-RU"/>
              </w:rPr>
              <w:t>колумбарий</w:t>
            </w:r>
          </w:p>
        </w:tc>
        <w:tc>
          <w:tcPr>
            <w:tcW w:w="778"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0,02</w:t>
            </w:r>
          </w:p>
        </w:tc>
        <w:tc>
          <w:tcPr>
            <w:tcW w:w="779" w:type="pct"/>
            <w:vMerge/>
            <w:shd w:val="clear" w:color="auto" w:fill="auto"/>
          </w:tcPr>
          <w:p w:rsidR="009D5BD4" w:rsidRPr="00DE4D1B" w:rsidRDefault="009D5BD4" w:rsidP="004F7CAB">
            <w:pPr>
              <w:pStyle w:val="220"/>
              <w:widowControl w:val="0"/>
              <w:spacing w:after="60"/>
              <w:jc w:val="center"/>
              <w:rPr>
                <w:color w:val="000000"/>
                <w:sz w:val="20"/>
                <w:szCs w:val="20"/>
              </w:rPr>
            </w:pPr>
          </w:p>
        </w:tc>
        <w:tc>
          <w:tcPr>
            <w:tcW w:w="487" w:type="pct"/>
            <w:vMerge/>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p>
        </w:tc>
        <w:tc>
          <w:tcPr>
            <w:tcW w:w="584" w:type="pct"/>
            <w:vMerge/>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p>
        </w:tc>
        <w:tc>
          <w:tcPr>
            <w:tcW w:w="1071" w:type="pct"/>
            <w:gridSpan w:val="3"/>
            <w:vMerge/>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p>
        </w:tc>
        <w:tc>
          <w:tcPr>
            <w:tcW w:w="475" w:type="pct"/>
            <w:vMerge/>
          </w:tcPr>
          <w:p w:rsidR="009D5BD4" w:rsidRPr="00DE4D1B" w:rsidRDefault="009D5BD4" w:rsidP="004F7CAB">
            <w:pPr>
              <w:pStyle w:val="ConsPlusNormal"/>
              <w:suppressAutoHyphens w:val="0"/>
              <w:spacing w:after="60"/>
              <w:jc w:val="center"/>
              <w:rPr>
                <w:rFonts w:cs="Times New Roman"/>
                <w:sz w:val="20"/>
                <w:szCs w:val="18"/>
                <w:lang w:val="ru-RU"/>
              </w:rPr>
            </w:pPr>
          </w:p>
        </w:tc>
      </w:tr>
    </w:tbl>
    <w:p w:rsidR="00A508B8" w:rsidRPr="00A508B8" w:rsidRDefault="00A508B8" w:rsidP="001E69F2">
      <w:pPr>
        <w:pStyle w:val="a3"/>
        <w:rPr>
          <w:lang w:val="ru-RU"/>
        </w:rPr>
      </w:pPr>
      <w:bookmarkStart w:id="40" w:name="_Toc118565411"/>
      <w:bookmarkStart w:id="41" w:name="_Toc118568411"/>
    </w:p>
    <w:p w:rsidR="009D5BD4" w:rsidRPr="00DE4D1B" w:rsidRDefault="009D5BD4" w:rsidP="004F7CAB">
      <w:pPr>
        <w:pStyle w:val="32"/>
        <w:widowControl w:val="0"/>
        <w:rPr>
          <w:rFonts w:cs="Times New Roman"/>
        </w:rPr>
      </w:pPr>
      <w:r w:rsidRPr="00DE4D1B">
        <w:rPr>
          <w:rFonts w:cs="Times New Roman"/>
        </w:rPr>
        <w:t>1.2.13. Объекты сельскохозяйственного производства, малого и среднего предпринимательства</w:t>
      </w:r>
      <w:bookmarkEnd w:id="40"/>
      <w:bookmarkEnd w:id="41"/>
    </w:p>
    <w:p w:rsidR="009D5BD4" w:rsidRPr="00DE4D1B" w:rsidRDefault="005B7CF2" w:rsidP="004F7CAB">
      <w:pPr>
        <w:pStyle w:val="a3"/>
        <w:suppressAutoHyphens w:val="0"/>
        <w:spacing w:before="200" w:after="200"/>
        <w:jc w:val="right"/>
        <w:rPr>
          <w:rFonts w:cs="Times New Roman"/>
          <w:lang w:val="ru-RU"/>
        </w:rPr>
      </w:pPr>
      <w:r w:rsidRPr="00DE4D1B">
        <w:rPr>
          <w:rFonts w:cs="Times New Roman"/>
          <w:lang w:val="ru-RU"/>
        </w:rPr>
        <w:t>Таблица</w:t>
      </w:r>
      <w:r w:rsidR="00124CBE" w:rsidRPr="00DE4D1B">
        <w:rPr>
          <w:rFonts w:cs="Times New Roman"/>
          <w:lang w:val="ru-RU"/>
        </w:rPr>
        <w:t xml:space="preserve"> </w:t>
      </w:r>
      <w:r w:rsidR="009D5BD4" w:rsidRPr="00DE4D1B">
        <w:rPr>
          <w:rFonts w:cs="Times New Roman"/>
          <w:lang w:val="ru-RU"/>
        </w:rPr>
        <w:t>1.2.13-1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4A0" w:firstRow="1" w:lastRow="0" w:firstColumn="1" w:lastColumn="0" w:noHBand="0" w:noVBand="1"/>
      </w:tblPr>
      <w:tblGrid>
        <w:gridCol w:w="2464"/>
        <w:gridCol w:w="1566"/>
        <w:gridCol w:w="3119"/>
        <w:gridCol w:w="1418"/>
        <w:gridCol w:w="1743"/>
        <w:gridCol w:w="1018"/>
        <w:gridCol w:w="1015"/>
        <w:gridCol w:w="1164"/>
        <w:gridCol w:w="1415"/>
      </w:tblGrid>
      <w:tr w:rsidR="009D5BD4" w:rsidRPr="00DE4D1B" w:rsidTr="00DA79C9">
        <w:trPr>
          <w:trHeight w:val="20"/>
        </w:trPr>
        <w:tc>
          <w:tcPr>
            <w:tcW w:w="826"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Перечень объектов</w:t>
            </w:r>
          </w:p>
        </w:tc>
        <w:tc>
          <w:tcPr>
            <w:tcW w:w="2629" w:type="pct"/>
            <w:gridSpan w:val="4"/>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Расчётные базовые показатели</w:t>
            </w:r>
          </w:p>
        </w:tc>
        <w:tc>
          <w:tcPr>
            <w:tcW w:w="1545" w:type="pct"/>
            <w:gridSpan w:val="4"/>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Корректировка показателя в зависимости от дифференциации территории</w:t>
            </w:r>
          </w:p>
        </w:tc>
      </w:tr>
      <w:tr w:rsidR="009D5BD4" w:rsidRPr="00DE4D1B" w:rsidTr="00DA79C9">
        <w:trPr>
          <w:trHeight w:val="20"/>
        </w:trPr>
        <w:tc>
          <w:tcPr>
            <w:tcW w:w="826" w:type="pct"/>
            <w:vMerge/>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p>
        </w:tc>
        <w:tc>
          <w:tcPr>
            <w:tcW w:w="2629"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p>
        </w:tc>
        <w:tc>
          <w:tcPr>
            <w:tcW w:w="1071" w:type="pct"/>
            <w:gridSpan w:val="3"/>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Показатель минимальной обеспеченности</w:t>
            </w:r>
          </w:p>
        </w:tc>
        <w:tc>
          <w:tcPr>
            <w:tcW w:w="474" w:type="pct"/>
            <w:vMerge w:val="restart"/>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Показатель максимальной доступности</w:t>
            </w:r>
          </w:p>
        </w:tc>
      </w:tr>
      <w:tr w:rsidR="00E80609" w:rsidRPr="00DE4D1B" w:rsidTr="00DA79C9">
        <w:trPr>
          <w:trHeight w:val="20"/>
        </w:trPr>
        <w:tc>
          <w:tcPr>
            <w:tcW w:w="826" w:type="pct"/>
            <w:vMerge/>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p>
        </w:tc>
        <w:tc>
          <w:tcPr>
            <w:tcW w:w="525"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rPr>
              <w:t xml:space="preserve">Показатель </w:t>
            </w:r>
            <w:r w:rsidRPr="00DE4D1B">
              <w:rPr>
                <w:rFonts w:cs="Times New Roman"/>
                <w:sz w:val="20"/>
                <w:szCs w:val="18"/>
                <w:lang w:val="ru-RU"/>
              </w:rPr>
              <w:t xml:space="preserve">минимальной </w:t>
            </w:r>
            <w:r w:rsidRPr="00DE4D1B">
              <w:rPr>
                <w:rFonts w:cs="Times New Roman"/>
                <w:sz w:val="20"/>
                <w:szCs w:val="18"/>
                <w:lang w:val="ru-RU"/>
              </w:rPr>
              <w:lastRenderedPageBreak/>
              <w:t>обеспеченности</w:t>
            </w:r>
          </w:p>
        </w:tc>
        <w:tc>
          <w:tcPr>
            <w:tcW w:w="1045"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rPr>
              <w:lastRenderedPageBreak/>
              <w:t>Показатель,</w:t>
            </w:r>
            <w:r w:rsidRPr="00DE4D1B">
              <w:rPr>
                <w:rFonts w:cs="Times New Roman"/>
                <w:sz w:val="20"/>
                <w:szCs w:val="18"/>
                <w:lang w:val="ru-RU"/>
              </w:rPr>
              <w:t xml:space="preserve"> единица измерения</w:t>
            </w:r>
          </w:p>
        </w:tc>
        <w:tc>
          <w:tcPr>
            <w:tcW w:w="475"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rPr>
              <w:t xml:space="preserve">Показатель </w:t>
            </w:r>
            <w:r w:rsidRPr="00DE4D1B">
              <w:rPr>
                <w:rFonts w:cs="Times New Roman"/>
                <w:sz w:val="20"/>
                <w:szCs w:val="18"/>
                <w:lang w:val="ru-RU"/>
              </w:rPr>
              <w:t xml:space="preserve">максимальной </w:t>
            </w:r>
            <w:r w:rsidRPr="00DE4D1B">
              <w:rPr>
                <w:rFonts w:cs="Times New Roman"/>
                <w:sz w:val="20"/>
                <w:szCs w:val="18"/>
                <w:lang w:val="ru-RU"/>
              </w:rPr>
              <w:lastRenderedPageBreak/>
              <w:t>доступности</w:t>
            </w:r>
          </w:p>
        </w:tc>
        <w:tc>
          <w:tcPr>
            <w:tcW w:w="584" w:type="pct"/>
            <w:shd w:val="clear" w:color="auto" w:fill="auto"/>
          </w:tcPr>
          <w:p w:rsidR="009D5BD4" w:rsidRPr="00DE4D1B" w:rsidRDefault="009D5BD4" w:rsidP="004F7CAB">
            <w:pPr>
              <w:pStyle w:val="ConsPlusNormal"/>
              <w:suppressAutoHyphens w:val="0"/>
              <w:spacing w:after="60"/>
              <w:jc w:val="center"/>
              <w:rPr>
                <w:rFonts w:cs="Times New Roman"/>
                <w:sz w:val="20"/>
                <w:szCs w:val="18"/>
              </w:rPr>
            </w:pPr>
            <w:r w:rsidRPr="00DE4D1B">
              <w:rPr>
                <w:rFonts w:cs="Times New Roman"/>
                <w:sz w:val="20"/>
                <w:szCs w:val="18"/>
              </w:rPr>
              <w:lastRenderedPageBreak/>
              <w:t>Показатель,</w:t>
            </w:r>
            <w:r w:rsidRPr="00DE4D1B">
              <w:rPr>
                <w:rFonts w:cs="Times New Roman"/>
                <w:sz w:val="20"/>
                <w:szCs w:val="18"/>
                <w:lang w:val="ru-RU"/>
              </w:rPr>
              <w:t xml:space="preserve"> единица </w:t>
            </w:r>
            <w:r w:rsidRPr="00DE4D1B">
              <w:rPr>
                <w:rFonts w:cs="Times New Roman"/>
                <w:sz w:val="20"/>
                <w:szCs w:val="18"/>
                <w:lang w:val="ru-RU"/>
              </w:rPr>
              <w:lastRenderedPageBreak/>
              <w:t>измерения</w:t>
            </w:r>
          </w:p>
        </w:tc>
        <w:tc>
          <w:tcPr>
            <w:tcW w:w="341" w:type="pct"/>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lang w:val="ru-RU"/>
              </w:rPr>
              <w:lastRenderedPageBreak/>
              <w:t xml:space="preserve">Зона </w:t>
            </w:r>
            <w:r w:rsidRPr="00DE4D1B">
              <w:rPr>
                <w:rFonts w:cs="Times New Roman"/>
                <w:sz w:val="20"/>
                <w:szCs w:val="20"/>
              </w:rPr>
              <w:t>I</w:t>
            </w:r>
          </w:p>
        </w:tc>
        <w:tc>
          <w:tcPr>
            <w:tcW w:w="340" w:type="pct"/>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lang w:val="ru-RU"/>
              </w:rPr>
              <w:t xml:space="preserve">Зона </w:t>
            </w:r>
            <w:r w:rsidRPr="00DE4D1B">
              <w:rPr>
                <w:rFonts w:cs="Times New Roman"/>
                <w:sz w:val="20"/>
                <w:szCs w:val="20"/>
              </w:rPr>
              <w:t>II</w:t>
            </w:r>
          </w:p>
        </w:tc>
        <w:tc>
          <w:tcPr>
            <w:tcW w:w="390"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ПЦР</w:t>
            </w:r>
          </w:p>
        </w:tc>
        <w:tc>
          <w:tcPr>
            <w:tcW w:w="474" w:type="pct"/>
            <w:vMerge/>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DA79C9">
        <w:trPr>
          <w:trHeight w:val="20"/>
        </w:trPr>
        <w:tc>
          <w:tcPr>
            <w:tcW w:w="5000" w:type="pct"/>
            <w:gridSpan w:val="9"/>
            <w:shd w:val="clear" w:color="auto" w:fill="auto"/>
          </w:tcPr>
          <w:p w:rsidR="009D5BD4" w:rsidRPr="00DE4D1B" w:rsidRDefault="009D5BD4" w:rsidP="004F7CAB">
            <w:pPr>
              <w:pStyle w:val="ConsPlusNormal"/>
              <w:suppressAutoHyphens w:val="0"/>
              <w:spacing w:after="60"/>
              <w:rPr>
                <w:rFonts w:cs="Times New Roman"/>
                <w:sz w:val="20"/>
                <w:szCs w:val="18"/>
              </w:rPr>
            </w:pPr>
            <w:r w:rsidRPr="00DE4D1B">
              <w:rPr>
                <w:rFonts w:cs="Times New Roman"/>
                <w:sz w:val="20"/>
                <w:szCs w:val="18"/>
              </w:rPr>
              <w:lastRenderedPageBreak/>
              <w:t>Поддержка сельскохозяйственного производства</w:t>
            </w:r>
          </w:p>
        </w:tc>
      </w:tr>
      <w:tr w:rsidR="00E80609" w:rsidRPr="00DE4D1B" w:rsidTr="00DA79C9">
        <w:trPr>
          <w:trHeight w:val="20"/>
        </w:trPr>
        <w:tc>
          <w:tcPr>
            <w:tcW w:w="826" w:type="pct"/>
            <w:shd w:val="clear" w:color="auto" w:fill="auto"/>
          </w:tcPr>
          <w:p w:rsidR="009D5BD4" w:rsidRPr="00DE4D1B" w:rsidRDefault="009D5BD4" w:rsidP="004F7CAB">
            <w:pPr>
              <w:pStyle w:val="ConsPlusNormal"/>
              <w:suppressAutoHyphens w:val="0"/>
              <w:spacing w:after="60"/>
              <w:jc w:val="both"/>
              <w:rPr>
                <w:rFonts w:cs="Times New Roman"/>
                <w:sz w:val="20"/>
                <w:szCs w:val="18"/>
              </w:rPr>
            </w:pPr>
            <w:r w:rsidRPr="00DE4D1B">
              <w:rPr>
                <w:rFonts w:cs="Times New Roman"/>
                <w:sz w:val="20"/>
                <w:szCs w:val="18"/>
              </w:rPr>
              <w:t>Рынки сельскохозяйственной продукции</w:t>
            </w:r>
          </w:p>
        </w:tc>
        <w:tc>
          <w:tcPr>
            <w:tcW w:w="525"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1</w:t>
            </w:r>
          </w:p>
        </w:tc>
        <w:tc>
          <w:tcPr>
            <w:tcW w:w="1045"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Уровень обеспеченности сельскохозяйственных товаропроизводителей местами реализации товаров, ед. на муниципальное образование</w:t>
            </w:r>
          </w:p>
        </w:tc>
        <w:tc>
          <w:tcPr>
            <w:tcW w:w="475"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45</w:t>
            </w:r>
          </w:p>
        </w:tc>
        <w:tc>
          <w:tcPr>
            <w:tcW w:w="584"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Пешеходная доступность, комбинированная доступность или транспортная - общественным транспортом, мин</w:t>
            </w:r>
          </w:p>
        </w:tc>
        <w:tc>
          <w:tcPr>
            <w:tcW w:w="1071" w:type="pct"/>
            <w:gridSpan w:val="3"/>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Не устанавливается</w:t>
            </w:r>
          </w:p>
        </w:tc>
        <w:tc>
          <w:tcPr>
            <w:tcW w:w="474" w:type="pct"/>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Для КД</w:t>
            </w:r>
          </w:p>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rPr>
              <w:t>1,1 - 1,25</w:t>
            </w:r>
          </w:p>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Для ЛТ</w:t>
            </w:r>
          </w:p>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20"/>
              </w:rPr>
              <w:t>1,05 - 1,1</w:t>
            </w:r>
          </w:p>
        </w:tc>
      </w:tr>
      <w:tr w:rsidR="009D5BD4" w:rsidRPr="00DE4D1B" w:rsidTr="00DA79C9">
        <w:trPr>
          <w:trHeight w:val="20"/>
        </w:trPr>
        <w:tc>
          <w:tcPr>
            <w:tcW w:w="5000" w:type="pct"/>
            <w:gridSpan w:val="9"/>
            <w:shd w:val="clear" w:color="auto" w:fill="auto"/>
          </w:tcPr>
          <w:p w:rsidR="009D5BD4" w:rsidRPr="00DE4D1B" w:rsidRDefault="009D5BD4" w:rsidP="004F7CAB">
            <w:pPr>
              <w:pStyle w:val="ConsPlusNormal"/>
              <w:suppressAutoHyphens w:val="0"/>
              <w:spacing w:after="60"/>
              <w:rPr>
                <w:rFonts w:cs="Times New Roman"/>
                <w:sz w:val="20"/>
                <w:szCs w:val="18"/>
                <w:lang w:val="ru-RU"/>
              </w:rPr>
            </w:pPr>
            <w:r w:rsidRPr="00DE4D1B">
              <w:rPr>
                <w:rFonts w:cs="Times New Roman"/>
                <w:sz w:val="20"/>
                <w:szCs w:val="18"/>
                <w:lang w:val="ru-RU"/>
              </w:rPr>
              <w:t>Развитие малого и среднего предпринимательства (далее - СМП)</w:t>
            </w:r>
          </w:p>
        </w:tc>
      </w:tr>
      <w:tr w:rsidR="009D5BD4" w:rsidRPr="00DE4D1B" w:rsidTr="00DA79C9">
        <w:trPr>
          <w:trHeight w:val="20"/>
        </w:trPr>
        <w:tc>
          <w:tcPr>
            <w:tcW w:w="826" w:type="pct"/>
            <w:shd w:val="clear" w:color="auto" w:fill="auto"/>
          </w:tcPr>
          <w:p w:rsidR="009D5BD4" w:rsidRPr="00DE4D1B" w:rsidRDefault="009D5BD4" w:rsidP="004F7CAB">
            <w:pPr>
              <w:pStyle w:val="ConsPlusNormal"/>
              <w:suppressAutoHyphens w:val="0"/>
              <w:spacing w:after="60"/>
              <w:jc w:val="both"/>
              <w:rPr>
                <w:rFonts w:cs="Times New Roman"/>
                <w:sz w:val="20"/>
                <w:szCs w:val="18"/>
                <w:lang w:val="ru-RU"/>
              </w:rPr>
            </w:pPr>
            <w:r w:rsidRPr="00DE4D1B">
              <w:rPr>
                <w:rFonts w:cs="Times New Roman"/>
                <w:sz w:val="20"/>
                <w:szCs w:val="18"/>
                <w:lang w:val="ru-RU"/>
              </w:rPr>
              <w:t>Промышленный парк, индустриальный парк и технопарк;</w:t>
            </w:r>
          </w:p>
          <w:p w:rsidR="009D5BD4" w:rsidRPr="00DE4D1B" w:rsidRDefault="009D5BD4" w:rsidP="004F7CAB">
            <w:pPr>
              <w:pStyle w:val="ConsPlusNormal"/>
              <w:suppressAutoHyphens w:val="0"/>
              <w:spacing w:after="60"/>
              <w:jc w:val="both"/>
              <w:rPr>
                <w:rFonts w:cs="Times New Roman"/>
                <w:sz w:val="20"/>
                <w:szCs w:val="18"/>
                <w:lang w:val="ru-RU"/>
              </w:rPr>
            </w:pPr>
            <w:r w:rsidRPr="00DE4D1B">
              <w:rPr>
                <w:rFonts w:cs="Times New Roman"/>
                <w:sz w:val="20"/>
                <w:szCs w:val="18"/>
                <w:lang w:val="ru-RU"/>
              </w:rPr>
              <w:t>бизнес-инкубатор</w:t>
            </w:r>
          </w:p>
        </w:tc>
        <w:tc>
          <w:tcPr>
            <w:tcW w:w="525"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 15</w:t>
            </w:r>
          </w:p>
        </w:tc>
        <w:tc>
          <w:tcPr>
            <w:tcW w:w="1045" w:type="pct"/>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Уровень обеспеченности СМП производственными площадками, % территории индустриального (промышленного) парка</w:t>
            </w:r>
          </w:p>
        </w:tc>
        <w:tc>
          <w:tcPr>
            <w:tcW w:w="1059"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Не устанавливается</w:t>
            </w:r>
          </w:p>
        </w:tc>
        <w:tc>
          <w:tcPr>
            <w:tcW w:w="1545" w:type="pct"/>
            <w:gridSpan w:val="4"/>
            <w:shd w:val="clear" w:color="auto" w:fill="auto"/>
          </w:tcPr>
          <w:p w:rsidR="009D5BD4" w:rsidRPr="00DE4D1B" w:rsidRDefault="009D5BD4" w:rsidP="004F7CAB">
            <w:pPr>
              <w:pStyle w:val="ConsPlusNormal"/>
              <w:suppressAutoHyphens w:val="0"/>
              <w:spacing w:after="60"/>
              <w:jc w:val="center"/>
              <w:rPr>
                <w:rFonts w:cs="Times New Roman"/>
                <w:sz w:val="20"/>
                <w:szCs w:val="18"/>
                <w:lang w:val="ru-RU"/>
              </w:rPr>
            </w:pPr>
            <w:r w:rsidRPr="00DE4D1B">
              <w:rPr>
                <w:rFonts w:cs="Times New Roman"/>
                <w:sz w:val="20"/>
                <w:szCs w:val="18"/>
                <w:lang w:val="ru-RU"/>
              </w:rPr>
              <w:t>Не устанавливается</w:t>
            </w:r>
          </w:p>
        </w:tc>
      </w:tr>
    </w:tbl>
    <w:p w:rsidR="001E69F2" w:rsidRPr="00DE4D1B" w:rsidRDefault="001E69F2" w:rsidP="004F7CAB">
      <w:pPr>
        <w:pStyle w:val="a3"/>
        <w:suppressAutoHyphens w:val="0"/>
        <w:rPr>
          <w:rFonts w:cs="Times New Roman"/>
          <w:lang w:val="ru-RU"/>
        </w:rPr>
      </w:pPr>
    </w:p>
    <w:p w:rsidR="009D5BD4" w:rsidRPr="00DE4D1B" w:rsidRDefault="009D5BD4" w:rsidP="00541240">
      <w:pPr>
        <w:pStyle w:val="32"/>
        <w:widowControl w:val="0"/>
        <w:rPr>
          <w:rFonts w:cs="Times New Roman"/>
        </w:rPr>
      </w:pPr>
      <w:bookmarkStart w:id="42" w:name="_Toc118565412"/>
      <w:bookmarkStart w:id="43" w:name="_Toc118568412"/>
      <w:r w:rsidRPr="00DE4D1B">
        <w:rPr>
          <w:rFonts w:cs="Times New Roman"/>
        </w:rPr>
        <w:t>1.2.14. Объекты связи, общественного питания, торговли и бытового обслуживания</w:t>
      </w:r>
      <w:bookmarkEnd w:id="42"/>
      <w:bookmarkEnd w:id="43"/>
    </w:p>
    <w:p w:rsidR="009D5BD4" w:rsidRPr="00DE4D1B" w:rsidRDefault="005B7CF2" w:rsidP="004F7CAB">
      <w:pPr>
        <w:pStyle w:val="a3"/>
        <w:suppressAutoHyphens w:val="0"/>
        <w:spacing w:before="200" w:after="200"/>
        <w:jc w:val="right"/>
        <w:rPr>
          <w:rFonts w:cs="Times New Roman"/>
          <w:lang w:val="ru-RU"/>
        </w:rPr>
      </w:pPr>
      <w:r w:rsidRPr="00DE4D1B">
        <w:rPr>
          <w:rFonts w:cs="Times New Roman"/>
          <w:lang w:val="ru-RU"/>
        </w:rPr>
        <w:t>Таблица</w:t>
      </w:r>
      <w:r w:rsidR="00124CBE" w:rsidRPr="00DE4D1B">
        <w:rPr>
          <w:rFonts w:cs="Times New Roman"/>
          <w:lang w:val="ru-RU"/>
        </w:rPr>
        <w:t xml:space="preserve"> </w:t>
      </w:r>
      <w:r w:rsidR="009D5BD4" w:rsidRPr="00DE4D1B">
        <w:rPr>
          <w:rFonts w:cs="Times New Roman"/>
          <w:lang w:val="ru-RU"/>
        </w:rPr>
        <w:t>1.2.14-1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4A0" w:firstRow="1" w:lastRow="0" w:firstColumn="1" w:lastColumn="0" w:noHBand="0" w:noVBand="1"/>
      </w:tblPr>
      <w:tblGrid>
        <w:gridCol w:w="2464"/>
        <w:gridCol w:w="2176"/>
        <w:gridCol w:w="728"/>
        <w:gridCol w:w="1767"/>
        <w:gridCol w:w="1453"/>
        <w:gridCol w:w="1746"/>
        <w:gridCol w:w="1018"/>
        <w:gridCol w:w="1015"/>
        <w:gridCol w:w="1164"/>
        <w:gridCol w:w="1391"/>
      </w:tblGrid>
      <w:tr w:rsidR="009D5BD4" w:rsidRPr="00DE4D1B" w:rsidTr="00CC3CB9">
        <w:trPr>
          <w:trHeight w:val="57"/>
        </w:trPr>
        <w:tc>
          <w:tcPr>
            <w:tcW w:w="826"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Перечень объектов</w:t>
            </w:r>
          </w:p>
        </w:tc>
        <w:tc>
          <w:tcPr>
            <w:tcW w:w="2637" w:type="pct"/>
            <w:gridSpan w:val="5"/>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Расчётные базовые показатели</w:t>
            </w:r>
          </w:p>
        </w:tc>
        <w:tc>
          <w:tcPr>
            <w:tcW w:w="1537" w:type="pct"/>
            <w:gridSpan w:val="4"/>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Корректировка показателя в зависимости от дифференциации территории</w:t>
            </w:r>
          </w:p>
        </w:tc>
      </w:tr>
      <w:tr w:rsidR="009D5BD4" w:rsidRPr="00DE4D1B" w:rsidTr="00CC3CB9">
        <w:trPr>
          <w:trHeight w:val="57"/>
        </w:trPr>
        <w:tc>
          <w:tcPr>
            <w:tcW w:w="82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2637" w:type="pct"/>
            <w:gridSpan w:val="5"/>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71" w:type="pct"/>
            <w:gridSpan w:val="3"/>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Показатель минимальной обеспеченности</w:t>
            </w:r>
          </w:p>
        </w:tc>
        <w:tc>
          <w:tcPr>
            <w:tcW w:w="466" w:type="pct"/>
            <w:vMerge w:val="restart"/>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Показатель максимальной доступности</w:t>
            </w:r>
          </w:p>
        </w:tc>
      </w:tr>
      <w:tr w:rsidR="009D5BD4" w:rsidRPr="00DE4D1B" w:rsidTr="00CC3CB9">
        <w:trPr>
          <w:trHeight w:val="57"/>
        </w:trPr>
        <w:tc>
          <w:tcPr>
            <w:tcW w:w="82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973"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rPr>
              <w:t xml:space="preserve">Показатель </w:t>
            </w:r>
            <w:r w:rsidRPr="00DE4D1B">
              <w:rPr>
                <w:rFonts w:cs="Times New Roman"/>
                <w:sz w:val="20"/>
                <w:szCs w:val="20"/>
                <w:lang w:val="ru-RU"/>
              </w:rPr>
              <w:t>минимальной обеспеченности</w:t>
            </w:r>
          </w:p>
        </w:tc>
        <w:tc>
          <w:tcPr>
            <w:tcW w:w="592"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rPr>
              <w:t>Показатель,</w:t>
            </w:r>
            <w:r w:rsidRPr="00DE4D1B">
              <w:rPr>
                <w:rFonts w:cs="Times New Roman"/>
                <w:sz w:val="20"/>
                <w:szCs w:val="20"/>
                <w:lang w:val="ru-RU"/>
              </w:rPr>
              <w:t xml:space="preserve"> единица измерения</w:t>
            </w:r>
          </w:p>
        </w:tc>
        <w:tc>
          <w:tcPr>
            <w:tcW w:w="48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rPr>
              <w:t xml:space="preserve">Показатель </w:t>
            </w:r>
            <w:r w:rsidRPr="00DE4D1B">
              <w:rPr>
                <w:rFonts w:cs="Times New Roman"/>
                <w:sz w:val="20"/>
                <w:szCs w:val="20"/>
                <w:lang w:val="ru-RU"/>
              </w:rPr>
              <w:t>максимальной доступности</w:t>
            </w:r>
          </w:p>
        </w:tc>
        <w:tc>
          <w:tcPr>
            <w:tcW w:w="585" w:type="pct"/>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rPr>
              <w:t>Показатель,</w:t>
            </w:r>
            <w:r w:rsidRPr="00DE4D1B">
              <w:rPr>
                <w:rFonts w:cs="Times New Roman"/>
                <w:sz w:val="20"/>
                <w:szCs w:val="20"/>
                <w:lang w:val="ru-RU"/>
              </w:rPr>
              <w:t xml:space="preserve"> единица измерения</w:t>
            </w:r>
          </w:p>
        </w:tc>
        <w:tc>
          <w:tcPr>
            <w:tcW w:w="341" w:type="pct"/>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lang w:val="ru-RU"/>
              </w:rPr>
              <w:t xml:space="preserve">Зона </w:t>
            </w:r>
            <w:r w:rsidRPr="00DE4D1B">
              <w:rPr>
                <w:rFonts w:cs="Times New Roman"/>
                <w:sz w:val="20"/>
                <w:szCs w:val="20"/>
              </w:rPr>
              <w:t>I</w:t>
            </w:r>
          </w:p>
        </w:tc>
        <w:tc>
          <w:tcPr>
            <w:tcW w:w="340" w:type="pct"/>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lang w:val="ru-RU"/>
              </w:rPr>
              <w:t xml:space="preserve">Зона </w:t>
            </w:r>
            <w:r w:rsidRPr="00DE4D1B">
              <w:rPr>
                <w:rFonts w:cs="Times New Roman"/>
                <w:sz w:val="20"/>
                <w:szCs w:val="20"/>
              </w:rPr>
              <w:t>II</w:t>
            </w:r>
          </w:p>
        </w:tc>
        <w:tc>
          <w:tcPr>
            <w:tcW w:w="390"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ПЦР</w:t>
            </w:r>
          </w:p>
        </w:tc>
        <w:tc>
          <w:tcPr>
            <w:tcW w:w="466" w:type="pct"/>
            <w:vMerge/>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CC3CB9">
        <w:trPr>
          <w:trHeight w:val="57"/>
        </w:trPr>
        <w:tc>
          <w:tcPr>
            <w:tcW w:w="5000" w:type="pct"/>
            <w:gridSpan w:val="10"/>
            <w:shd w:val="clear" w:color="auto" w:fill="auto"/>
          </w:tcPr>
          <w:p w:rsidR="009D5BD4" w:rsidRPr="00DE4D1B" w:rsidRDefault="009D5BD4" w:rsidP="004F7CAB">
            <w:pPr>
              <w:pStyle w:val="ConsPlusNormal"/>
              <w:suppressAutoHyphens w:val="0"/>
              <w:spacing w:after="60"/>
              <w:rPr>
                <w:rFonts w:cs="Times New Roman"/>
                <w:sz w:val="20"/>
                <w:szCs w:val="20"/>
                <w:lang w:val="ru-RU"/>
              </w:rPr>
            </w:pPr>
            <w:r w:rsidRPr="00DE4D1B">
              <w:rPr>
                <w:rFonts w:cs="Times New Roman"/>
                <w:sz w:val="20"/>
                <w:szCs w:val="20"/>
                <w:lang w:val="ru-RU"/>
              </w:rPr>
              <w:t>Объекты торговли</w:t>
            </w:r>
          </w:p>
        </w:tc>
      </w:tr>
      <w:tr w:rsidR="009D5BD4" w:rsidRPr="00DE4D1B" w:rsidTr="00CC3CB9">
        <w:trPr>
          <w:trHeight w:val="57"/>
        </w:trPr>
        <w:tc>
          <w:tcPr>
            <w:tcW w:w="826" w:type="pct"/>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Магазины всех видов (стационарные торговые объекты)</w:t>
            </w:r>
          </w:p>
        </w:tc>
        <w:tc>
          <w:tcPr>
            <w:tcW w:w="973"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499,14</w:t>
            </w:r>
          </w:p>
        </w:tc>
        <w:tc>
          <w:tcPr>
            <w:tcW w:w="592"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color w:val="000000"/>
                <w:sz w:val="20"/>
                <w:szCs w:val="20"/>
                <w:lang w:val="ru-RU"/>
              </w:rPr>
              <w:t xml:space="preserve">Уровень обеспеченности населения объектами торговли, </w:t>
            </w:r>
            <w:r w:rsidRPr="00DE4D1B">
              <w:rPr>
                <w:rFonts w:cs="Times New Roman"/>
                <w:sz w:val="20"/>
                <w:szCs w:val="20"/>
                <w:lang w:val="ru-RU"/>
              </w:rPr>
              <w:t>кв. м торговой площади на 1000 человек</w:t>
            </w:r>
          </w:p>
        </w:tc>
        <w:tc>
          <w:tcPr>
            <w:tcW w:w="487"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2000</w:t>
            </w:r>
          </w:p>
        </w:tc>
        <w:tc>
          <w:tcPr>
            <w:tcW w:w="585"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Радиус обслуживания, м</w:t>
            </w:r>
          </w:p>
        </w:tc>
        <w:tc>
          <w:tcPr>
            <w:tcW w:w="341"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 – 1,1</w:t>
            </w:r>
          </w:p>
        </w:tc>
        <w:tc>
          <w:tcPr>
            <w:tcW w:w="340"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 – 1,2</w:t>
            </w:r>
          </w:p>
        </w:tc>
        <w:tc>
          <w:tcPr>
            <w:tcW w:w="390"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1,05 – 1,25</w:t>
            </w:r>
          </w:p>
        </w:tc>
        <w:tc>
          <w:tcPr>
            <w:tcW w:w="466" w:type="pct"/>
            <w:vMerge w:val="restart"/>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r>
      <w:tr w:rsidR="009D5BD4" w:rsidRPr="00DE4D1B" w:rsidTr="00CC3CB9">
        <w:trPr>
          <w:trHeight w:val="57"/>
        </w:trPr>
        <w:tc>
          <w:tcPr>
            <w:tcW w:w="826" w:type="pct"/>
            <w:vMerge w:val="restart"/>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Магазины всех видов (нестационарные торговые </w:t>
            </w:r>
            <w:r w:rsidRPr="00DE4D1B">
              <w:rPr>
                <w:rFonts w:cs="Times New Roman"/>
                <w:sz w:val="20"/>
                <w:szCs w:val="20"/>
                <w:lang w:val="ru-RU"/>
              </w:rPr>
              <w:lastRenderedPageBreak/>
              <w:t>объекты (торговые павильоны и киоски)</w:t>
            </w:r>
          </w:p>
        </w:tc>
        <w:tc>
          <w:tcPr>
            <w:tcW w:w="729"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lastRenderedPageBreak/>
              <w:t xml:space="preserve">Торговые павильоны и киоски по продаже </w:t>
            </w:r>
            <w:r w:rsidRPr="00DE4D1B">
              <w:rPr>
                <w:rFonts w:cs="Times New Roman"/>
                <w:sz w:val="20"/>
                <w:szCs w:val="20"/>
                <w:lang w:val="ru-RU"/>
              </w:rPr>
              <w:lastRenderedPageBreak/>
              <w:t>продовольственных товаров и сельскохозяйственной продукции</w:t>
            </w:r>
          </w:p>
        </w:tc>
        <w:tc>
          <w:tcPr>
            <w:tcW w:w="244"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lastRenderedPageBreak/>
              <w:t>7,46</w:t>
            </w:r>
          </w:p>
        </w:tc>
        <w:tc>
          <w:tcPr>
            <w:tcW w:w="592"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color w:val="000000"/>
                <w:sz w:val="20"/>
                <w:szCs w:val="20"/>
                <w:lang w:val="ru-RU"/>
              </w:rPr>
              <w:t xml:space="preserve">Уровень обеспеченности </w:t>
            </w:r>
            <w:r w:rsidRPr="00DE4D1B">
              <w:rPr>
                <w:rFonts w:cs="Times New Roman"/>
                <w:color w:val="000000"/>
                <w:sz w:val="20"/>
                <w:szCs w:val="20"/>
                <w:lang w:val="ru-RU"/>
              </w:rPr>
              <w:lastRenderedPageBreak/>
              <w:t xml:space="preserve">населения объектами торговли, </w:t>
            </w:r>
            <w:r w:rsidRPr="00DE4D1B">
              <w:rPr>
                <w:rFonts w:cs="Times New Roman"/>
                <w:sz w:val="20"/>
                <w:szCs w:val="20"/>
                <w:lang w:val="ru-RU"/>
              </w:rPr>
              <w:t>площади торгового объекта на 10000 человек</w:t>
            </w:r>
          </w:p>
        </w:tc>
        <w:tc>
          <w:tcPr>
            <w:tcW w:w="487"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585"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41"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40"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90"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466" w:type="pct"/>
            <w:vMerge/>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CC3CB9">
        <w:trPr>
          <w:trHeight w:val="57"/>
        </w:trPr>
        <w:tc>
          <w:tcPr>
            <w:tcW w:w="826"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729"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Торговые павильоны и киоски по продаже продукции общественного питания</w:t>
            </w:r>
          </w:p>
        </w:tc>
        <w:tc>
          <w:tcPr>
            <w:tcW w:w="244"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0,83</w:t>
            </w:r>
          </w:p>
        </w:tc>
        <w:tc>
          <w:tcPr>
            <w:tcW w:w="592"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487"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585"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41"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40"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90"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466" w:type="pct"/>
            <w:vMerge/>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CC3CB9">
        <w:trPr>
          <w:trHeight w:val="57"/>
        </w:trPr>
        <w:tc>
          <w:tcPr>
            <w:tcW w:w="826" w:type="pct"/>
            <w:vMerge/>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p>
        </w:tc>
        <w:tc>
          <w:tcPr>
            <w:tcW w:w="729"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Торговые павильоны и киоски по продаже печатной продукции</w:t>
            </w:r>
          </w:p>
        </w:tc>
        <w:tc>
          <w:tcPr>
            <w:tcW w:w="244"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1,41</w:t>
            </w:r>
          </w:p>
        </w:tc>
        <w:tc>
          <w:tcPr>
            <w:tcW w:w="592"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487"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585"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41"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40"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90"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466" w:type="pct"/>
            <w:vMerge/>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CC3CB9">
        <w:trPr>
          <w:trHeight w:val="57"/>
        </w:trPr>
        <w:tc>
          <w:tcPr>
            <w:tcW w:w="826" w:type="pct"/>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Рыночный комплекс</w:t>
            </w:r>
          </w:p>
        </w:tc>
        <w:tc>
          <w:tcPr>
            <w:tcW w:w="973"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0,82</w:t>
            </w:r>
          </w:p>
        </w:tc>
        <w:tc>
          <w:tcPr>
            <w:tcW w:w="592"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color w:val="000000"/>
                <w:sz w:val="20"/>
                <w:szCs w:val="20"/>
                <w:lang w:val="ru-RU"/>
              </w:rPr>
              <w:t xml:space="preserve">Уровень обеспеченности населения объектами торговли, </w:t>
            </w:r>
            <w:r w:rsidRPr="00DE4D1B">
              <w:rPr>
                <w:rFonts w:cs="Times New Roman"/>
                <w:sz w:val="20"/>
                <w:szCs w:val="20"/>
                <w:lang w:val="ru-RU"/>
              </w:rPr>
              <w:t>торговых мест на 1000 человек</w:t>
            </w:r>
          </w:p>
        </w:tc>
        <w:tc>
          <w:tcPr>
            <w:tcW w:w="487"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585"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41"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40"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390"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466" w:type="pct"/>
            <w:vMerge/>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CC3CB9">
        <w:trPr>
          <w:trHeight w:val="57"/>
        </w:trPr>
        <w:tc>
          <w:tcPr>
            <w:tcW w:w="5000" w:type="pct"/>
            <w:gridSpan w:val="10"/>
            <w:shd w:val="clear" w:color="auto" w:fill="auto"/>
          </w:tcPr>
          <w:p w:rsidR="009D5BD4" w:rsidRPr="00DE4D1B" w:rsidRDefault="009D5BD4" w:rsidP="004F7CAB">
            <w:pPr>
              <w:pStyle w:val="ConsPlusNormal"/>
              <w:suppressAutoHyphens w:val="0"/>
              <w:spacing w:after="60"/>
              <w:rPr>
                <w:rFonts w:cs="Times New Roman"/>
                <w:sz w:val="20"/>
                <w:szCs w:val="20"/>
                <w:lang w:val="ru-RU"/>
              </w:rPr>
            </w:pPr>
            <w:r w:rsidRPr="00DE4D1B">
              <w:rPr>
                <w:rFonts w:cs="Times New Roman"/>
                <w:sz w:val="20"/>
                <w:szCs w:val="20"/>
                <w:lang w:val="ru-RU"/>
              </w:rPr>
              <w:t>Объекты бытового обслуживания населения</w:t>
            </w:r>
          </w:p>
        </w:tc>
      </w:tr>
      <w:tr w:rsidR="009D5BD4" w:rsidRPr="00DE4D1B" w:rsidTr="00CC3CB9">
        <w:trPr>
          <w:trHeight w:val="57"/>
        </w:trPr>
        <w:tc>
          <w:tcPr>
            <w:tcW w:w="826" w:type="pct"/>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Дома быта;</w:t>
            </w:r>
          </w:p>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предприятия бытового обслуживания населения</w:t>
            </w:r>
          </w:p>
        </w:tc>
        <w:tc>
          <w:tcPr>
            <w:tcW w:w="973"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7</w:t>
            </w:r>
          </w:p>
        </w:tc>
        <w:tc>
          <w:tcPr>
            <w:tcW w:w="592" w:type="pct"/>
            <w:shd w:val="clear" w:color="auto" w:fill="auto"/>
          </w:tcPr>
          <w:p w:rsidR="009D5BD4" w:rsidRPr="00DE4D1B" w:rsidRDefault="009D5BD4" w:rsidP="004F7CAB">
            <w:pPr>
              <w:pStyle w:val="220"/>
              <w:widowControl w:val="0"/>
              <w:spacing w:after="60"/>
              <w:jc w:val="center"/>
              <w:rPr>
                <w:color w:val="000000"/>
                <w:sz w:val="20"/>
                <w:szCs w:val="20"/>
              </w:rPr>
            </w:pPr>
            <w:r w:rsidRPr="00DE4D1B">
              <w:rPr>
                <w:sz w:val="20"/>
                <w:szCs w:val="20"/>
              </w:rPr>
              <w:t>Уровень обеспеченности населения объектами бытового обслуживания,</w:t>
            </w:r>
            <w:r w:rsidRPr="00DE4D1B">
              <w:rPr>
                <w:color w:val="000000"/>
                <w:sz w:val="20"/>
                <w:szCs w:val="20"/>
              </w:rPr>
              <w:t xml:space="preserve"> рабочих мест на 1000 человек</w:t>
            </w:r>
          </w:p>
        </w:tc>
        <w:tc>
          <w:tcPr>
            <w:tcW w:w="48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2000</w:t>
            </w:r>
          </w:p>
        </w:tc>
        <w:tc>
          <w:tcPr>
            <w:tcW w:w="585"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Радиус обслуживания, м</w:t>
            </w:r>
          </w:p>
        </w:tc>
        <w:tc>
          <w:tcPr>
            <w:tcW w:w="341"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 – 1,1</w:t>
            </w:r>
          </w:p>
        </w:tc>
        <w:tc>
          <w:tcPr>
            <w:tcW w:w="340"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 – 1,2</w:t>
            </w:r>
          </w:p>
        </w:tc>
        <w:tc>
          <w:tcPr>
            <w:tcW w:w="390"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1,05 – 1,25</w:t>
            </w:r>
          </w:p>
        </w:tc>
        <w:tc>
          <w:tcPr>
            <w:tcW w:w="466" w:type="pct"/>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r>
      <w:tr w:rsidR="009D5BD4" w:rsidRPr="00DE4D1B" w:rsidTr="00CC3CB9">
        <w:trPr>
          <w:trHeight w:val="57"/>
        </w:trPr>
        <w:tc>
          <w:tcPr>
            <w:tcW w:w="5000" w:type="pct"/>
            <w:gridSpan w:val="10"/>
            <w:shd w:val="clear" w:color="auto" w:fill="auto"/>
          </w:tcPr>
          <w:p w:rsidR="009D5BD4" w:rsidRPr="00DE4D1B" w:rsidRDefault="009D5BD4" w:rsidP="004F7CAB">
            <w:pPr>
              <w:pStyle w:val="ConsPlusNormal"/>
              <w:suppressAutoHyphens w:val="0"/>
              <w:spacing w:after="60"/>
              <w:rPr>
                <w:rFonts w:cs="Times New Roman"/>
                <w:sz w:val="20"/>
                <w:szCs w:val="20"/>
              </w:rPr>
            </w:pPr>
            <w:r w:rsidRPr="00DE4D1B">
              <w:rPr>
                <w:rFonts w:cs="Times New Roman"/>
                <w:sz w:val="20"/>
                <w:szCs w:val="20"/>
              </w:rPr>
              <w:t>Предприятия общественного питания</w:t>
            </w:r>
          </w:p>
        </w:tc>
      </w:tr>
      <w:tr w:rsidR="009D5BD4" w:rsidRPr="00DE4D1B" w:rsidTr="00CC3CB9">
        <w:trPr>
          <w:trHeight w:val="57"/>
        </w:trPr>
        <w:tc>
          <w:tcPr>
            <w:tcW w:w="826" w:type="pct"/>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Столовые; кафе; рестораны; иные предприятия общественного питания, доступные без ограничений</w:t>
            </w:r>
          </w:p>
        </w:tc>
        <w:tc>
          <w:tcPr>
            <w:tcW w:w="973"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40</w:t>
            </w:r>
          </w:p>
        </w:tc>
        <w:tc>
          <w:tcPr>
            <w:tcW w:w="592"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Уровень обеспеченности населения объектами бытового обслуживания и торговли, мест на 1000 человек</w:t>
            </w:r>
          </w:p>
        </w:tc>
        <w:tc>
          <w:tcPr>
            <w:tcW w:w="48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2000</w:t>
            </w:r>
          </w:p>
        </w:tc>
        <w:tc>
          <w:tcPr>
            <w:tcW w:w="585"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Радиус обслуживания, м</w:t>
            </w:r>
          </w:p>
        </w:tc>
        <w:tc>
          <w:tcPr>
            <w:tcW w:w="341"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 – 1,1</w:t>
            </w:r>
          </w:p>
        </w:tc>
        <w:tc>
          <w:tcPr>
            <w:tcW w:w="340"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 – 1,2</w:t>
            </w:r>
          </w:p>
        </w:tc>
        <w:tc>
          <w:tcPr>
            <w:tcW w:w="390"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1,05 – 1,25</w:t>
            </w:r>
          </w:p>
        </w:tc>
        <w:tc>
          <w:tcPr>
            <w:tcW w:w="466" w:type="pct"/>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r>
      <w:tr w:rsidR="009D5BD4" w:rsidRPr="00DE4D1B" w:rsidTr="00CC3CB9">
        <w:trPr>
          <w:trHeight w:val="57"/>
        </w:trPr>
        <w:tc>
          <w:tcPr>
            <w:tcW w:w="5000" w:type="pct"/>
            <w:gridSpan w:val="10"/>
            <w:shd w:val="clear" w:color="auto" w:fill="auto"/>
          </w:tcPr>
          <w:p w:rsidR="009D5BD4" w:rsidRPr="00DE4D1B" w:rsidRDefault="009D5BD4" w:rsidP="004F7CAB">
            <w:pPr>
              <w:pStyle w:val="ConsPlusNormal"/>
              <w:suppressAutoHyphens w:val="0"/>
              <w:spacing w:after="60"/>
              <w:rPr>
                <w:rFonts w:cs="Times New Roman"/>
                <w:sz w:val="20"/>
                <w:szCs w:val="20"/>
              </w:rPr>
            </w:pPr>
            <w:r w:rsidRPr="00DE4D1B">
              <w:rPr>
                <w:rFonts w:cs="Times New Roman"/>
                <w:sz w:val="20"/>
                <w:szCs w:val="20"/>
              </w:rPr>
              <w:t>Объекты почтовой связи</w:t>
            </w:r>
          </w:p>
        </w:tc>
      </w:tr>
      <w:tr w:rsidR="009D5BD4" w:rsidRPr="00DE4D1B" w:rsidTr="00CC3CB9">
        <w:trPr>
          <w:trHeight w:val="57"/>
        </w:trPr>
        <w:tc>
          <w:tcPr>
            <w:tcW w:w="826" w:type="pct"/>
            <w:shd w:val="clear" w:color="auto" w:fill="auto"/>
          </w:tcPr>
          <w:p w:rsidR="009D5BD4" w:rsidRPr="00DE4D1B" w:rsidRDefault="009D5BD4" w:rsidP="004F7CAB">
            <w:pPr>
              <w:pStyle w:val="ConsPlusNormal"/>
              <w:suppressAutoHyphens w:val="0"/>
              <w:spacing w:after="60"/>
              <w:jc w:val="both"/>
              <w:rPr>
                <w:rFonts w:cs="Times New Roman"/>
                <w:sz w:val="20"/>
                <w:szCs w:val="20"/>
              </w:rPr>
            </w:pPr>
            <w:r w:rsidRPr="00DE4D1B">
              <w:rPr>
                <w:rFonts w:cs="Times New Roman"/>
                <w:sz w:val="20"/>
                <w:szCs w:val="20"/>
              </w:rPr>
              <w:lastRenderedPageBreak/>
              <w:t>Почтамт, отделение почтовой связи</w:t>
            </w:r>
          </w:p>
        </w:tc>
        <w:tc>
          <w:tcPr>
            <w:tcW w:w="973"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w:t>
            </w:r>
          </w:p>
        </w:tc>
        <w:tc>
          <w:tcPr>
            <w:tcW w:w="592" w:type="pct"/>
            <w:shd w:val="clear" w:color="auto" w:fill="auto"/>
          </w:tcPr>
          <w:p w:rsidR="00BE4A13"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Уровень обеспеченности населения объектами почтовой связи, объектов на 5000 человек</w:t>
            </w:r>
          </w:p>
        </w:tc>
        <w:tc>
          <w:tcPr>
            <w:tcW w:w="487"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500</w:t>
            </w:r>
          </w:p>
        </w:tc>
        <w:tc>
          <w:tcPr>
            <w:tcW w:w="585"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Радиус обслуживания, м</w:t>
            </w:r>
          </w:p>
        </w:tc>
        <w:tc>
          <w:tcPr>
            <w:tcW w:w="341"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 – 1,1</w:t>
            </w:r>
          </w:p>
        </w:tc>
        <w:tc>
          <w:tcPr>
            <w:tcW w:w="340"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 – 1,2</w:t>
            </w:r>
          </w:p>
        </w:tc>
        <w:tc>
          <w:tcPr>
            <w:tcW w:w="390"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1,05 – 1,25</w:t>
            </w:r>
          </w:p>
        </w:tc>
        <w:tc>
          <w:tcPr>
            <w:tcW w:w="466" w:type="pct"/>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r>
    </w:tbl>
    <w:p w:rsidR="001E69F2" w:rsidRPr="00DE4D1B" w:rsidRDefault="001E69F2" w:rsidP="004F7CAB">
      <w:pPr>
        <w:pStyle w:val="a3"/>
        <w:suppressAutoHyphens w:val="0"/>
        <w:rPr>
          <w:rFonts w:cs="Times New Roman"/>
          <w:lang w:val="ru-RU"/>
        </w:rPr>
      </w:pPr>
    </w:p>
    <w:p w:rsidR="009D5BD4" w:rsidRPr="00DE4D1B" w:rsidRDefault="009D5BD4" w:rsidP="00541240">
      <w:pPr>
        <w:pStyle w:val="32"/>
        <w:widowControl w:val="0"/>
        <w:rPr>
          <w:rFonts w:cs="Times New Roman"/>
        </w:rPr>
      </w:pPr>
      <w:bookmarkStart w:id="44" w:name="_Toc118565413"/>
      <w:bookmarkStart w:id="45" w:name="_Toc118568413"/>
      <w:r w:rsidRPr="00DE4D1B">
        <w:rPr>
          <w:rFonts w:cs="Times New Roman"/>
        </w:rPr>
        <w:t>1.2.15. Иные объекты</w:t>
      </w:r>
      <w:bookmarkEnd w:id="44"/>
      <w:bookmarkEnd w:id="45"/>
    </w:p>
    <w:p w:rsidR="009D5BD4" w:rsidRPr="00DE4D1B" w:rsidRDefault="005B7CF2" w:rsidP="004F7CAB">
      <w:pPr>
        <w:pStyle w:val="a3"/>
        <w:suppressAutoHyphens w:val="0"/>
        <w:spacing w:before="200" w:after="200"/>
        <w:jc w:val="right"/>
        <w:rPr>
          <w:rFonts w:cs="Times New Roman"/>
          <w:lang w:val="ru-RU"/>
        </w:rPr>
      </w:pPr>
      <w:r w:rsidRPr="00DE4D1B">
        <w:rPr>
          <w:rFonts w:cs="Times New Roman"/>
          <w:lang w:val="ru-RU"/>
        </w:rPr>
        <w:t>Таблица</w:t>
      </w:r>
      <w:r w:rsidR="00124CBE" w:rsidRPr="00DE4D1B">
        <w:rPr>
          <w:rFonts w:cs="Times New Roman"/>
          <w:lang w:val="ru-RU"/>
        </w:rPr>
        <w:t xml:space="preserve"> </w:t>
      </w:r>
      <w:r w:rsidR="009D5BD4" w:rsidRPr="00DE4D1B">
        <w:rPr>
          <w:rFonts w:cs="Times New Roman"/>
          <w:lang w:val="ru-RU"/>
        </w:rPr>
        <w:t>1.2.15-1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4A0" w:firstRow="1" w:lastRow="0" w:firstColumn="1" w:lastColumn="0" w:noHBand="0" w:noVBand="1"/>
      </w:tblPr>
      <w:tblGrid>
        <w:gridCol w:w="2464"/>
        <w:gridCol w:w="1596"/>
        <w:gridCol w:w="2907"/>
        <w:gridCol w:w="1600"/>
        <w:gridCol w:w="1743"/>
        <w:gridCol w:w="1018"/>
        <w:gridCol w:w="1015"/>
        <w:gridCol w:w="1164"/>
        <w:gridCol w:w="1415"/>
      </w:tblGrid>
      <w:tr w:rsidR="009D5BD4" w:rsidRPr="00DE4D1B" w:rsidTr="00DA79C9">
        <w:trPr>
          <w:trHeight w:val="20"/>
        </w:trPr>
        <w:tc>
          <w:tcPr>
            <w:tcW w:w="826" w:type="pct"/>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Перечень объектов</w:t>
            </w:r>
          </w:p>
        </w:tc>
        <w:tc>
          <w:tcPr>
            <w:tcW w:w="2629" w:type="pct"/>
            <w:gridSpan w:val="4"/>
            <w:vMerge w:val="restar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Расчётные базовые показатели</w:t>
            </w:r>
          </w:p>
        </w:tc>
        <w:tc>
          <w:tcPr>
            <w:tcW w:w="1545" w:type="pct"/>
            <w:gridSpan w:val="4"/>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Корректировка показателя в зависимости от дифференциации территории</w:t>
            </w:r>
          </w:p>
        </w:tc>
      </w:tr>
      <w:tr w:rsidR="009D5BD4" w:rsidRPr="00DE4D1B" w:rsidTr="00DA79C9">
        <w:trPr>
          <w:trHeight w:val="20"/>
        </w:trPr>
        <w:tc>
          <w:tcPr>
            <w:tcW w:w="82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2629" w:type="pct"/>
            <w:gridSpan w:val="4"/>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1071" w:type="pct"/>
            <w:gridSpan w:val="3"/>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Показатель минимальной обеспеченности</w:t>
            </w:r>
          </w:p>
        </w:tc>
        <w:tc>
          <w:tcPr>
            <w:tcW w:w="474" w:type="pct"/>
            <w:vMerge w:val="restart"/>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Показатель максимальной доступности</w:t>
            </w:r>
          </w:p>
        </w:tc>
      </w:tr>
      <w:tr w:rsidR="009D5BD4" w:rsidRPr="00DE4D1B" w:rsidTr="00DA79C9">
        <w:trPr>
          <w:trHeight w:val="20"/>
        </w:trPr>
        <w:tc>
          <w:tcPr>
            <w:tcW w:w="826" w:type="pct"/>
            <w:vMerge/>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p>
        </w:tc>
        <w:tc>
          <w:tcPr>
            <w:tcW w:w="535"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rPr>
              <w:t xml:space="preserve">Показатель </w:t>
            </w:r>
            <w:r w:rsidRPr="00DE4D1B">
              <w:rPr>
                <w:rFonts w:cs="Times New Roman"/>
                <w:sz w:val="20"/>
                <w:szCs w:val="20"/>
                <w:lang w:val="ru-RU"/>
              </w:rPr>
              <w:t>минимальной обеспеченности</w:t>
            </w:r>
          </w:p>
        </w:tc>
        <w:tc>
          <w:tcPr>
            <w:tcW w:w="974"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rPr>
              <w:t>Показатель,</w:t>
            </w:r>
            <w:r w:rsidRPr="00DE4D1B">
              <w:rPr>
                <w:rFonts w:cs="Times New Roman"/>
                <w:sz w:val="20"/>
                <w:szCs w:val="20"/>
                <w:lang w:val="ru-RU"/>
              </w:rPr>
              <w:t xml:space="preserve"> единица измерения</w:t>
            </w:r>
          </w:p>
        </w:tc>
        <w:tc>
          <w:tcPr>
            <w:tcW w:w="53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rPr>
              <w:t xml:space="preserve">Показатель </w:t>
            </w:r>
            <w:r w:rsidRPr="00DE4D1B">
              <w:rPr>
                <w:rFonts w:cs="Times New Roman"/>
                <w:sz w:val="20"/>
                <w:szCs w:val="20"/>
                <w:lang w:val="ru-RU"/>
              </w:rPr>
              <w:t>максимальной доступности</w:t>
            </w:r>
          </w:p>
        </w:tc>
        <w:tc>
          <w:tcPr>
            <w:tcW w:w="584" w:type="pct"/>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rPr>
              <w:t>Показатель,</w:t>
            </w:r>
            <w:r w:rsidRPr="00DE4D1B">
              <w:rPr>
                <w:rFonts w:cs="Times New Roman"/>
                <w:sz w:val="20"/>
                <w:szCs w:val="20"/>
                <w:lang w:val="ru-RU"/>
              </w:rPr>
              <w:t xml:space="preserve"> единица измерения</w:t>
            </w:r>
          </w:p>
        </w:tc>
        <w:tc>
          <w:tcPr>
            <w:tcW w:w="341" w:type="pct"/>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lang w:val="ru-RU"/>
              </w:rPr>
              <w:t xml:space="preserve">Зона </w:t>
            </w:r>
            <w:r w:rsidRPr="00DE4D1B">
              <w:rPr>
                <w:rFonts w:cs="Times New Roman"/>
                <w:sz w:val="20"/>
                <w:szCs w:val="20"/>
              </w:rPr>
              <w:t>I</w:t>
            </w:r>
          </w:p>
        </w:tc>
        <w:tc>
          <w:tcPr>
            <w:tcW w:w="340" w:type="pct"/>
            <w:shd w:val="clear" w:color="auto" w:fill="auto"/>
          </w:tcPr>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lang w:val="ru-RU"/>
              </w:rPr>
              <w:t xml:space="preserve">Зона </w:t>
            </w:r>
            <w:r w:rsidRPr="00DE4D1B">
              <w:rPr>
                <w:rFonts w:cs="Times New Roman"/>
                <w:sz w:val="20"/>
                <w:szCs w:val="20"/>
              </w:rPr>
              <w:t>II</w:t>
            </w:r>
          </w:p>
        </w:tc>
        <w:tc>
          <w:tcPr>
            <w:tcW w:w="390"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ПЦР</w:t>
            </w:r>
          </w:p>
        </w:tc>
        <w:tc>
          <w:tcPr>
            <w:tcW w:w="474" w:type="pct"/>
            <w:vMerge/>
          </w:tcPr>
          <w:p w:rsidR="009D5BD4" w:rsidRPr="00DE4D1B" w:rsidRDefault="009D5BD4" w:rsidP="004F7CAB">
            <w:pPr>
              <w:pStyle w:val="ConsPlusNormal"/>
              <w:suppressAutoHyphens w:val="0"/>
              <w:spacing w:after="60"/>
              <w:jc w:val="center"/>
              <w:rPr>
                <w:rFonts w:cs="Times New Roman"/>
                <w:sz w:val="20"/>
                <w:szCs w:val="20"/>
                <w:lang w:val="ru-RU"/>
              </w:rPr>
            </w:pPr>
          </w:p>
        </w:tc>
      </w:tr>
      <w:tr w:rsidR="009D5BD4" w:rsidRPr="00DE4D1B" w:rsidTr="00DA79C9">
        <w:trPr>
          <w:trHeight w:val="20"/>
        </w:trPr>
        <w:tc>
          <w:tcPr>
            <w:tcW w:w="5000" w:type="pct"/>
            <w:gridSpan w:val="9"/>
            <w:shd w:val="clear" w:color="auto" w:fill="auto"/>
          </w:tcPr>
          <w:p w:rsidR="009D5BD4" w:rsidRPr="00DE4D1B" w:rsidRDefault="009D5BD4" w:rsidP="004F7CAB">
            <w:pPr>
              <w:pStyle w:val="ConsPlusNormal"/>
              <w:suppressAutoHyphens w:val="0"/>
              <w:spacing w:after="60"/>
              <w:rPr>
                <w:rFonts w:cs="Times New Roman"/>
                <w:sz w:val="20"/>
                <w:szCs w:val="20"/>
                <w:lang w:val="ru-RU"/>
              </w:rPr>
            </w:pPr>
            <w:r w:rsidRPr="00DE4D1B">
              <w:rPr>
                <w:rFonts w:cs="Times New Roman"/>
                <w:sz w:val="20"/>
                <w:szCs w:val="20"/>
                <w:lang w:val="ru-RU"/>
              </w:rPr>
              <w:t>Организации деятельности многофункциональных центров предоставления государственных и муниципальных услуг</w:t>
            </w:r>
          </w:p>
        </w:tc>
      </w:tr>
      <w:tr w:rsidR="009D5BD4" w:rsidRPr="00DE4D1B" w:rsidTr="00DA79C9">
        <w:trPr>
          <w:trHeight w:val="20"/>
        </w:trPr>
        <w:tc>
          <w:tcPr>
            <w:tcW w:w="826" w:type="pct"/>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Многофункциональные центры предоставления государственных и муниципальных услуг</w:t>
            </w:r>
          </w:p>
        </w:tc>
        <w:tc>
          <w:tcPr>
            <w:tcW w:w="535"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w:t>
            </w:r>
          </w:p>
        </w:tc>
        <w:tc>
          <w:tcPr>
            <w:tcW w:w="974"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Обеспеченность населения центрами предоставления государственных и муниципальных услуг, объектов на 10000 жителей</w:t>
            </w:r>
          </w:p>
        </w:tc>
        <w:tc>
          <w:tcPr>
            <w:tcW w:w="53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45</w:t>
            </w:r>
          </w:p>
        </w:tc>
        <w:tc>
          <w:tcPr>
            <w:tcW w:w="584"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Пешеходная доступность, комбинированная доступность, мин</w:t>
            </w:r>
          </w:p>
        </w:tc>
        <w:tc>
          <w:tcPr>
            <w:tcW w:w="1071" w:type="pct"/>
            <w:gridSpan w:val="3"/>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Не устанавливается</w:t>
            </w:r>
          </w:p>
        </w:tc>
        <w:tc>
          <w:tcPr>
            <w:tcW w:w="474" w:type="pct"/>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Для КД</w:t>
            </w:r>
          </w:p>
          <w:p w:rsidR="009D5BD4" w:rsidRPr="00DE4D1B" w:rsidRDefault="009D5BD4" w:rsidP="004F7CAB">
            <w:pPr>
              <w:pStyle w:val="ConsPlusNormal"/>
              <w:suppressAutoHyphens w:val="0"/>
              <w:spacing w:after="60"/>
              <w:jc w:val="center"/>
              <w:rPr>
                <w:rFonts w:cs="Times New Roman"/>
                <w:sz w:val="20"/>
                <w:szCs w:val="20"/>
              </w:rPr>
            </w:pPr>
            <w:r w:rsidRPr="00DE4D1B">
              <w:rPr>
                <w:rFonts w:cs="Times New Roman"/>
                <w:sz w:val="20"/>
                <w:szCs w:val="20"/>
              </w:rPr>
              <w:t>1,1 - 1,25</w:t>
            </w:r>
          </w:p>
        </w:tc>
      </w:tr>
      <w:tr w:rsidR="009D5BD4" w:rsidRPr="00DE4D1B" w:rsidTr="00DA79C9">
        <w:trPr>
          <w:trHeight w:val="20"/>
        </w:trPr>
        <w:tc>
          <w:tcPr>
            <w:tcW w:w="5000" w:type="pct"/>
            <w:gridSpan w:val="9"/>
            <w:shd w:val="clear" w:color="auto" w:fill="auto"/>
          </w:tcPr>
          <w:p w:rsidR="009D5BD4" w:rsidRPr="00DE4D1B" w:rsidRDefault="009D5BD4" w:rsidP="004F7CAB">
            <w:pPr>
              <w:pStyle w:val="ConsPlusNormal"/>
              <w:suppressAutoHyphens w:val="0"/>
              <w:spacing w:after="60"/>
              <w:rPr>
                <w:rFonts w:cs="Times New Roman"/>
                <w:sz w:val="20"/>
                <w:szCs w:val="20"/>
                <w:lang w:val="ru-RU"/>
              </w:rPr>
            </w:pPr>
            <w:r w:rsidRPr="00DE4D1B">
              <w:rPr>
                <w:rFonts w:cs="Times New Roman"/>
                <w:sz w:val="20"/>
                <w:szCs w:val="20"/>
                <w:lang w:val="ru-RU"/>
              </w:rPr>
              <w:t>Материально-техническое обеспечение деятельности мировых судей</w:t>
            </w:r>
          </w:p>
        </w:tc>
      </w:tr>
      <w:tr w:rsidR="009D5BD4" w:rsidRPr="00DE4D1B" w:rsidTr="00DA79C9">
        <w:trPr>
          <w:trHeight w:val="20"/>
        </w:trPr>
        <w:tc>
          <w:tcPr>
            <w:tcW w:w="826" w:type="pct"/>
            <w:shd w:val="clear" w:color="auto" w:fill="auto"/>
          </w:tcPr>
          <w:p w:rsidR="009D5BD4" w:rsidRPr="00DE4D1B" w:rsidRDefault="009D5BD4" w:rsidP="004F7CAB">
            <w:pPr>
              <w:pStyle w:val="ConsPlusNormal"/>
              <w:suppressAutoHyphens w:val="0"/>
              <w:spacing w:after="60"/>
              <w:jc w:val="both"/>
              <w:rPr>
                <w:rFonts w:cs="Times New Roman"/>
                <w:sz w:val="20"/>
                <w:szCs w:val="20"/>
              </w:rPr>
            </w:pPr>
            <w:r w:rsidRPr="00DE4D1B">
              <w:rPr>
                <w:rFonts w:cs="Times New Roman"/>
                <w:sz w:val="20"/>
                <w:szCs w:val="20"/>
              </w:rPr>
              <w:t>Объекты деятельности мировых судей</w:t>
            </w:r>
          </w:p>
        </w:tc>
        <w:tc>
          <w:tcPr>
            <w:tcW w:w="535"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w:t>
            </w:r>
          </w:p>
        </w:tc>
        <w:tc>
          <w:tcPr>
            <w:tcW w:w="974"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Уровень обеспеченность населения услугами мировых судей, объектов на 10000 жителей</w:t>
            </w:r>
          </w:p>
        </w:tc>
        <w:tc>
          <w:tcPr>
            <w:tcW w:w="1120"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Не устанавливается</w:t>
            </w:r>
          </w:p>
        </w:tc>
        <w:tc>
          <w:tcPr>
            <w:tcW w:w="1545" w:type="pct"/>
            <w:gridSpan w:val="4"/>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Не устанавливается</w:t>
            </w:r>
          </w:p>
        </w:tc>
      </w:tr>
      <w:tr w:rsidR="009D5BD4" w:rsidRPr="00DE4D1B" w:rsidTr="00DA79C9">
        <w:trPr>
          <w:trHeight w:val="20"/>
        </w:trPr>
        <w:tc>
          <w:tcPr>
            <w:tcW w:w="5000" w:type="pct"/>
            <w:gridSpan w:val="9"/>
            <w:shd w:val="clear" w:color="auto" w:fill="auto"/>
          </w:tcPr>
          <w:p w:rsidR="009D5BD4" w:rsidRPr="00DE4D1B" w:rsidRDefault="009D5BD4" w:rsidP="004F7CAB">
            <w:pPr>
              <w:pStyle w:val="ConsPlusNormal"/>
              <w:suppressAutoHyphens w:val="0"/>
              <w:spacing w:after="60"/>
              <w:rPr>
                <w:rFonts w:cs="Times New Roman"/>
                <w:sz w:val="20"/>
                <w:szCs w:val="20"/>
                <w:lang w:val="ru-RU"/>
              </w:rPr>
            </w:pPr>
            <w:r w:rsidRPr="00DE4D1B">
              <w:rPr>
                <w:rFonts w:cs="Times New Roman"/>
                <w:sz w:val="20"/>
                <w:szCs w:val="20"/>
                <w:lang w:val="ru-RU"/>
              </w:rPr>
              <w:t>Организация мероприятий при осуществлении деятельности по обращению с животными без владельцев</w:t>
            </w:r>
          </w:p>
        </w:tc>
      </w:tr>
      <w:tr w:rsidR="009D5BD4" w:rsidRPr="00DE4D1B" w:rsidTr="00DA79C9">
        <w:trPr>
          <w:trHeight w:val="20"/>
        </w:trPr>
        <w:tc>
          <w:tcPr>
            <w:tcW w:w="826" w:type="pct"/>
            <w:shd w:val="clear" w:color="auto" w:fill="auto"/>
          </w:tcPr>
          <w:p w:rsidR="009D5BD4" w:rsidRPr="00DE4D1B" w:rsidRDefault="009D5BD4" w:rsidP="004F7CAB">
            <w:pPr>
              <w:pStyle w:val="ConsPlusNormal"/>
              <w:suppressAutoHyphens w:val="0"/>
              <w:spacing w:after="60"/>
              <w:jc w:val="both"/>
              <w:rPr>
                <w:rFonts w:cs="Times New Roman"/>
                <w:sz w:val="20"/>
                <w:szCs w:val="20"/>
              </w:rPr>
            </w:pPr>
            <w:r w:rsidRPr="00DE4D1B">
              <w:rPr>
                <w:rFonts w:cs="Times New Roman"/>
                <w:sz w:val="20"/>
                <w:szCs w:val="20"/>
              </w:rPr>
              <w:t>Приюты для животных</w:t>
            </w:r>
          </w:p>
        </w:tc>
        <w:tc>
          <w:tcPr>
            <w:tcW w:w="535"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 (на каждые 300 животных)</w:t>
            </w:r>
          </w:p>
        </w:tc>
        <w:tc>
          <w:tcPr>
            <w:tcW w:w="974"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Уровень обеспеченность населения приютами для животных</w:t>
            </w:r>
          </w:p>
        </w:tc>
        <w:tc>
          <w:tcPr>
            <w:tcW w:w="1120"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Не устанавливается</w:t>
            </w:r>
          </w:p>
        </w:tc>
        <w:tc>
          <w:tcPr>
            <w:tcW w:w="1545" w:type="pct"/>
            <w:gridSpan w:val="4"/>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Не устанавливается</w:t>
            </w:r>
          </w:p>
        </w:tc>
      </w:tr>
      <w:tr w:rsidR="009D5BD4" w:rsidRPr="00DE4D1B" w:rsidTr="00DA79C9">
        <w:trPr>
          <w:trHeight w:val="20"/>
        </w:trPr>
        <w:tc>
          <w:tcPr>
            <w:tcW w:w="5000" w:type="pct"/>
            <w:gridSpan w:val="9"/>
            <w:shd w:val="clear" w:color="auto" w:fill="auto"/>
          </w:tcPr>
          <w:p w:rsidR="009D5BD4" w:rsidRPr="00DE4D1B" w:rsidRDefault="009D5BD4" w:rsidP="004F7CAB">
            <w:pPr>
              <w:pStyle w:val="ConsPlusNormal"/>
              <w:suppressAutoHyphens w:val="0"/>
              <w:spacing w:after="60"/>
              <w:rPr>
                <w:rFonts w:cs="Times New Roman"/>
                <w:sz w:val="20"/>
                <w:szCs w:val="20"/>
              </w:rPr>
            </w:pPr>
            <w:r w:rsidRPr="00DE4D1B">
              <w:rPr>
                <w:rFonts w:cs="Times New Roman"/>
                <w:sz w:val="20"/>
                <w:szCs w:val="20"/>
              </w:rPr>
              <w:t>Объекты охраны порядка</w:t>
            </w:r>
          </w:p>
        </w:tc>
      </w:tr>
      <w:tr w:rsidR="009D5BD4" w:rsidRPr="00DE4D1B" w:rsidTr="00DA79C9">
        <w:trPr>
          <w:trHeight w:val="20"/>
        </w:trPr>
        <w:tc>
          <w:tcPr>
            <w:tcW w:w="826" w:type="pct"/>
            <w:shd w:val="clear" w:color="auto" w:fill="auto"/>
          </w:tcPr>
          <w:p w:rsidR="009D5BD4" w:rsidRPr="00DE4D1B" w:rsidRDefault="009D5BD4" w:rsidP="004F7CAB">
            <w:pPr>
              <w:pStyle w:val="ConsPlusNormal"/>
              <w:suppressAutoHyphens w:val="0"/>
              <w:spacing w:after="60"/>
              <w:jc w:val="both"/>
              <w:rPr>
                <w:rFonts w:cs="Times New Roman"/>
                <w:sz w:val="20"/>
                <w:szCs w:val="20"/>
              </w:rPr>
            </w:pPr>
            <w:r w:rsidRPr="00DE4D1B">
              <w:rPr>
                <w:rFonts w:cs="Times New Roman"/>
                <w:sz w:val="20"/>
                <w:szCs w:val="20"/>
              </w:rPr>
              <w:t xml:space="preserve">Пункт охраны </w:t>
            </w:r>
            <w:r w:rsidRPr="00DE4D1B">
              <w:rPr>
                <w:rFonts w:cs="Times New Roman"/>
                <w:sz w:val="20"/>
                <w:szCs w:val="20"/>
              </w:rPr>
              <w:lastRenderedPageBreak/>
              <w:t>правопорядка</w:t>
            </w:r>
          </w:p>
        </w:tc>
        <w:tc>
          <w:tcPr>
            <w:tcW w:w="535"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lastRenderedPageBreak/>
              <w:t>3</w:t>
            </w:r>
          </w:p>
        </w:tc>
        <w:tc>
          <w:tcPr>
            <w:tcW w:w="974"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 xml:space="preserve">Уровень обеспеченности </w:t>
            </w:r>
            <w:r w:rsidRPr="00DE4D1B">
              <w:rPr>
                <w:rFonts w:cs="Times New Roman"/>
                <w:sz w:val="20"/>
                <w:szCs w:val="20"/>
                <w:lang w:val="ru-RU"/>
              </w:rPr>
              <w:lastRenderedPageBreak/>
              <w:t>населения объектами охраны порядка, объектов на 10000 жителей</w:t>
            </w:r>
          </w:p>
        </w:tc>
        <w:tc>
          <w:tcPr>
            <w:tcW w:w="536"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lastRenderedPageBreak/>
              <w:t>45</w:t>
            </w:r>
          </w:p>
        </w:tc>
        <w:tc>
          <w:tcPr>
            <w:tcW w:w="584"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 xml:space="preserve">Пешеходная </w:t>
            </w:r>
            <w:r w:rsidRPr="00DE4D1B">
              <w:rPr>
                <w:rFonts w:cs="Times New Roman"/>
                <w:sz w:val="20"/>
                <w:szCs w:val="20"/>
                <w:lang w:val="ru-RU"/>
              </w:rPr>
              <w:lastRenderedPageBreak/>
              <w:t>доступность, мин</w:t>
            </w:r>
          </w:p>
        </w:tc>
        <w:tc>
          <w:tcPr>
            <w:tcW w:w="1545" w:type="pct"/>
            <w:gridSpan w:val="4"/>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lastRenderedPageBreak/>
              <w:t>Не устанавливается</w:t>
            </w:r>
          </w:p>
        </w:tc>
      </w:tr>
      <w:tr w:rsidR="009D5BD4" w:rsidRPr="00DE4D1B" w:rsidTr="00DA79C9">
        <w:trPr>
          <w:trHeight w:val="20"/>
        </w:trPr>
        <w:tc>
          <w:tcPr>
            <w:tcW w:w="5000" w:type="pct"/>
            <w:gridSpan w:val="9"/>
            <w:shd w:val="clear" w:color="auto" w:fill="auto"/>
          </w:tcPr>
          <w:p w:rsidR="009D5BD4" w:rsidRPr="00DE4D1B" w:rsidRDefault="009D5BD4" w:rsidP="004F7CAB">
            <w:pPr>
              <w:pStyle w:val="ConsPlusNormal"/>
              <w:suppressAutoHyphens w:val="0"/>
              <w:spacing w:after="60"/>
              <w:rPr>
                <w:rFonts w:cs="Times New Roman"/>
                <w:sz w:val="20"/>
                <w:szCs w:val="20"/>
                <w:lang w:val="ru-RU"/>
              </w:rPr>
            </w:pPr>
            <w:r w:rsidRPr="00DE4D1B">
              <w:rPr>
                <w:rFonts w:cs="Times New Roman"/>
                <w:sz w:val="20"/>
                <w:szCs w:val="20"/>
                <w:lang w:val="ru-RU"/>
              </w:rPr>
              <w:lastRenderedPageBreak/>
              <w:t>Объекты организаций, реализующих государственную молодёжную политику</w:t>
            </w:r>
          </w:p>
        </w:tc>
      </w:tr>
      <w:tr w:rsidR="009D5BD4" w:rsidRPr="00DE4D1B" w:rsidTr="00DA79C9">
        <w:trPr>
          <w:trHeight w:val="20"/>
        </w:trPr>
        <w:tc>
          <w:tcPr>
            <w:tcW w:w="826" w:type="pct"/>
            <w:shd w:val="clear" w:color="auto" w:fill="auto"/>
          </w:tcPr>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Многофункциональные молодёжные центры;</w:t>
            </w:r>
          </w:p>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специализированные молодёжные центры;</w:t>
            </w:r>
          </w:p>
          <w:p w:rsidR="009D5BD4" w:rsidRPr="00DE4D1B" w:rsidRDefault="009D5BD4"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объекты региональных и муниципальных учреждений, в сфере реализации государственной молодёжной политики</w:t>
            </w:r>
          </w:p>
        </w:tc>
        <w:tc>
          <w:tcPr>
            <w:tcW w:w="535"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w:t>
            </w:r>
          </w:p>
        </w:tc>
        <w:tc>
          <w:tcPr>
            <w:tcW w:w="974" w:type="pct"/>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Уровень обеспеченности молодёжи объектами организаций, реализующих государственную молодёжную политику, ед; на муниципальное образование</w:t>
            </w:r>
          </w:p>
        </w:tc>
        <w:tc>
          <w:tcPr>
            <w:tcW w:w="1120" w:type="pct"/>
            <w:gridSpan w:val="2"/>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Не устанавливается</w:t>
            </w:r>
          </w:p>
        </w:tc>
        <w:tc>
          <w:tcPr>
            <w:tcW w:w="1545" w:type="pct"/>
            <w:gridSpan w:val="4"/>
            <w:shd w:val="clear" w:color="auto" w:fill="auto"/>
          </w:tcPr>
          <w:p w:rsidR="009D5BD4" w:rsidRPr="00DE4D1B" w:rsidRDefault="009D5BD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Не устанавливается</w:t>
            </w:r>
          </w:p>
        </w:tc>
      </w:tr>
    </w:tbl>
    <w:p w:rsidR="009D5BD4" w:rsidRPr="00DE4D1B" w:rsidRDefault="009D5BD4" w:rsidP="004F7CAB">
      <w:pPr>
        <w:pStyle w:val="a3"/>
        <w:suppressAutoHyphens w:val="0"/>
        <w:rPr>
          <w:rFonts w:cs="Times New Roman"/>
        </w:rPr>
      </w:pPr>
    </w:p>
    <w:p w:rsidR="007F3900" w:rsidRPr="00DE4D1B" w:rsidRDefault="007F3900" w:rsidP="004F7CAB">
      <w:pPr>
        <w:pStyle w:val="a3"/>
        <w:suppressAutoHyphens w:val="0"/>
        <w:rPr>
          <w:rFonts w:cs="Times New Roman"/>
          <w:lang w:val="ru-RU"/>
        </w:rPr>
      </w:pPr>
    </w:p>
    <w:p w:rsidR="00C457F0" w:rsidRPr="00DE4D1B" w:rsidRDefault="00C457F0" w:rsidP="004F7CAB">
      <w:pPr>
        <w:pStyle w:val="a3"/>
        <w:suppressAutoHyphens w:val="0"/>
        <w:rPr>
          <w:rFonts w:cs="Times New Roman"/>
          <w:lang w:val="ru-RU"/>
        </w:rPr>
        <w:sectPr w:rsidR="00C457F0" w:rsidRPr="00DE4D1B" w:rsidSect="00213BB5">
          <w:pgSz w:w="16840" w:h="11907" w:orient="landscape" w:code="9"/>
          <w:pgMar w:top="1418" w:right="1021" w:bottom="851" w:left="1021" w:header="709" w:footer="709" w:gutter="0"/>
          <w:cols w:space="708"/>
          <w:docGrid w:linePitch="360"/>
        </w:sectPr>
      </w:pPr>
    </w:p>
    <w:p w:rsidR="00C457F0" w:rsidRPr="00DE4D1B" w:rsidRDefault="00F83507" w:rsidP="00541240">
      <w:pPr>
        <w:pStyle w:val="4"/>
        <w:suppressAutoHyphens w:val="0"/>
        <w:outlineLvl w:val="1"/>
        <w:rPr>
          <w:rFonts w:cs="Times New Roman"/>
        </w:rPr>
      </w:pPr>
      <w:bookmarkStart w:id="46" w:name="_Toc118565414"/>
      <w:bookmarkStart w:id="47" w:name="_Toc118568414"/>
      <w:r>
        <w:rPr>
          <w:rFonts w:cs="Times New Roman"/>
        </w:rPr>
        <w:lastRenderedPageBreak/>
        <w:t>Приложение 1.</w:t>
      </w:r>
      <w:r w:rsidRPr="00DE4D1B">
        <w:rPr>
          <w:rFonts w:cs="Times New Roman"/>
        </w:rPr>
        <w:t> </w:t>
      </w:r>
      <w:r w:rsidR="00C457F0" w:rsidRPr="00DE4D1B">
        <w:rPr>
          <w:rFonts w:cs="Times New Roman"/>
        </w:rPr>
        <w:t>Перечень основных терминов и определений</w:t>
      </w:r>
      <w:bookmarkEnd w:id="46"/>
      <w:bookmarkEnd w:id="47"/>
    </w:p>
    <w:p w:rsidR="00C457F0" w:rsidRPr="00DE4D1B" w:rsidRDefault="00C457F0" w:rsidP="004F7CAB">
      <w:pPr>
        <w:pStyle w:val="a3"/>
        <w:suppressAutoHyphens w:val="0"/>
        <w:rPr>
          <w:rFonts w:cs="Times New Roman"/>
          <w:lang w:val="ru-RU"/>
        </w:rPr>
      </w:pPr>
    </w:p>
    <w:p w:rsidR="00C457F0" w:rsidRPr="00DE4D1B" w:rsidRDefault="00C457F0" w:rsidP="0099234A">
      <w:pPr>
        <w:pStyle w:val="a3"/>
        <w:suppressAutoHyphens w:val="0"/>
        <w:spacing w:after="200"/>
        <w:rPr>
          <w:rFonts w:cs="Times New Roman"/>
          <w:lang w:val="ru-RU"/>
        </w:rPr>
      </w:pPr>
      <w:r w:rsidRPr="00DE4D1B">
        <w:rPr>
          <w:rFonts w:cs="Times New Roman"/>
          <w:lang w:val="ru-RU"/>
        </w:rPr>
        <w:t>В настоящ</w:t>
      </w:r>
      <w:r w:rsidR="00077897">
        <w:rPr>
          <w:rFonts w:cs="Times New Roman"/>
          <w:lang w:val="ru-RU"/>
        </w:rPr>
        <w:t>их</w:t>
      </w:r>
      <w:r w:rsidRPr="00DE4D1B">
        <w:rPr>
          <w:rFonts w:cs="Times New Roman"/>
          <w:lang w:val="ru-RU"/>
        </w:rPr>
        <w:t xml:space="preserve"> местных норматив</w:t>
      </w:r>
      <w:r w:rsidR="00077897">
        <w:rPr>
          <w:rFonts w:cs="Times New Roman"/>
          <w:lang w:val="ru-RU"/>
        </w:rPr>
        <w:t>ах</w:t>
      </w:r>
      <w:r w:rsidRPr="00DE4D1B">
        <w:rPr>
          <w:rFonts w:cs="Times New Roman"/>
          <w:lang w:val="ru-RU"/>
        </w:rPr>
        <w:t xml:space="preserve"> градостроительного проектирования применяются следующие термины и определения.</w:t>
      </w:r>
    </w:p>
    <w:p w:rsidR="00C457F0" w:rsidRPr="00DE4D1B" w:rsidRDefault="00C457F0" w:rsidP="004F7CAB">
      <w:pPr>
        <w:pStyle w:val="a3"/>
        <w:suppressAutoHyphens w:val="0"/>
        <w:rPr>
          <w:rFonts w:cs="Times New Roman"/>
          <w:lang w:val="ru-RU"/>
        </w:rPr>
      </w:pPr>
      <w:r w:rsidRPr="00DE4D1B">
        <w:rPr>
          <w:rFonts w:cs="Times New Roman"/>
          <w:b/>
          <w:lang w:val="ru-RU"/>
        </w:rPr>
        <w:t>Нормативы градостроительного проектирования</w:t>
      </w:r>
      <w:r w:rsidRPr="00DE4D1B">
        <w:rPr>
          <w:rFonts w:cs="Times New Roman"/>
          <w:lang w:val="ru-RU"/>
        </w:rPr>
        <w:t xml:space="preserve"> - совокупность расчётных показателей, установленных в соответствии с </w:t>
      </w:r>
      <w:r w:rsidR="00D114FE">
        <w:rPr>
          <w:rFonts w:cs="Times New Roman"/>
          <w:lang w:val="ru-RU"/>
        </w:rPr>
        <w:t>ГрК РФ</w:t>
      </w:r>
      <w:r w:rsidR="00260326">
        <w:rPr>
          <w:rFonts w:cs="Times New Roman"/>
          <w:lang w:val="ru-RU"/>
        </w:rPr>
        <w:t xml:space="preserve"> </w:t>
      </w:r>
      <w:r w:rsidRPr="00DE4D1B">
        <w:rPr>
          <w:rFonts w:cs="Times New Roman"/>
          <w:lang w:val="ru-RU"/>
        </w:rPr>
        <w:t>в целях обеспечения благоприятных условий жизнедеятельности человека и подлежащих применению при подготовке документов территориального планирования, градостроительного зонирования, документации по планировке территории;</w:t>
      </w:r>
    </w:p>
    <w:p w:rsidR="00C457F0" w:rsidRPr="00DE4D1B" w:rsidRDefault="00C457F0" w:rsidP="004F7CAB">
      <w:pPr>
        <w:pStyle w:val="a3"/>
        <w:suppressAutoHyphens w:val="0"/>
        <w:rPr>
          <w:rFonts w:cs="Times New Roman"/>
          <w:lang w:val="ru-RU"/>
        </w:rPr>
      </w:pPr>
      <w:r w:rsidRPr="00DE4D1B">
        <w:rPr>
          <w:rFonts w:cs="Times New Roman"/>
          <w:b/>
          <w:lang w:val="ru-RU"/>
        </w:rPr>
        <w:t>Органы местного самоуправления</w:t>
      </w:r>
      <w:r w:rsidRPr="00DE4D1B">
        <w:rPr>
          <w:rFonts w:cs="Times New Roman"/>
          <w:lang w:val="ru-RU"/>
        </w:rPr>
        <w:t xml:space="preserve"> - избираемые непосредственно населением и (или) образуемые представительным органом муниципального образования органы, наделённые собственными полномочиями по решению вопросов местного значения.</w:t>
      </w:r>
    </w:p>
    <w:p w:rsidR="00C457F0" w:rsidRPr="00DE4D1B" w:rsidRDefault="00C457F0" w:rsidP="004F7CAB">
      <w:pPr>
        <w:pStyle w:val="a3"/>
        <w:suppressAutoHyphens w:val="0"/>
        <w:rPr>
          <w:rFonts w:cs="Times New Roman"/>
          <w:lang w:val="ru-RU"/>
        </w:rPr>
      </w:pPr>
      <w:r w:rsidRPr="00DE4D1B">
        <w:rPr>
          <w:rFonts w:cs="Times New Roman"/>
          <w:b/>
          <w:lang w:val="ru-RU"/>
        </w:rPr>
        <w:t>Область нормирования</w:t>
      </w:r>
      <w:r w:rsidRPr="00DE4D1B">
        <w:rPr>
          <w:rFonts w:cs="Times New Roman"/>
          <w:lang w:val="ru-RU"/>
        </w:rPr>
        <w:t xml:space="preserve"> - область экономической деятельности, в которой определяются виды объектов регионального и местного значения для отображения в документах территориального планирования субъектов Российской Федерации и муниципальных образований в соответствии с ГрК РФ.</w:t>
      </w:r>
    </w:p>
    <w:p w:rsidR="00C457F0" w:rsidRPr="00DE4D1B" w:rsidRDefault="00C457F0" w:rsidP="004F7CAB">
      <w:pPr>
        <w:pStyle w:val="a3"/>
        <w:suppressAutoHyphens w:val="0"/>
        <w:rPr>
          <w:rFonts w:cs="Times New Roman"/>
          <w:lang w:val="ru-RU"/>
        </w:rPr>
      </w:pPr>
      <w:r w:rsidRPr="00DE4D1B">
        <w:rPr>
          <w:rFonts w:cs="Times New Roman"/>
          <w:b/>
          <w:lang w:val="ru-RU"/>
        </w:rPr>
        <w:t>Территория нормирования</w:t>
      </w:r>
      <w:r w:rsidRPr="00DE4D1B">
        <w:rPr>
          <w:rFonts w:cs="Times New Roman"/>
          <w:lang w:val="ru-RU"/>
        </w:rPr>
        <w:t xml:space="preserve"> - однородные по своим характеристикам зоны с конкретными обозначениями (наименованиями), применительно к которым определяются расчётные показатели минимальной обеспеченности населения объектами муниципального и регионального значения и максимальной доступности таких объектов, в том числе с применением поправочных коэффициентов;</w:t>
      </w:r>
    </w:p>
    <w:p w:rsidR="00C457F0" w:rsidRPr="00DE4D1B" w:rsidRDefault="00C457F0" w:rsidP="004F7CAB">
      <w:pPr>
        <w:pStyle w:val="a3"/>
        <w:suppressAutoHyphens w:val="0"/>
        <w:rPr>
          <w:rFonts w:cs="Times New Roman"/>
          <w:lang w:val="ru-RU"/>
        </w:rPr>
      </w:pPr>
      <w:r w:rsidRPr="00DE4D1B">
        <w:rPr>
          <w:rFonts w:cs="Times New Roman"/>
          <w:b/>
          <w:lang w:val="ru-RU"/>
        </w:rPr>
        <w:t>Районирование</w:t>
      </w:r>
      <w:r w:rsidRPr="00DE4D1B">
        <w:rPr>
          <w:rFonts w:cs="Times New Roman"/>
          <w:lang w:val="ru-RU"/>
        </w:rPr>
        <w:t xml:space="preserve"> - деление территории на внутренне однородные, но различающиеся между собой составные части (районы, территории, зоны).</w:t>
      </w:r>
    </w:p>
    <w:p w:rsidR="00C457F0" w:rsidRPr="00DE4D1B" w:rsidRDefault="00C457F0" w:rsidP="004F7CAB">
      <w:pPr>
        <w:pStyle w:val="a3"/>
        <w:suppressAutoHyphens w:val="0"/>
        <w:rPr>
          <w:rFonts w:cs="Times New Roman"/>
          <w:lang w:val="ru-RU"/>
        </w:rPr>
      </w:pPr>
      <w:r w:rsidRPr="00DE4D1B">
        <w:rPr>
          <w:rFonts w:cs="Times New Roman"/>
          <w:b/>
          <w:lang w:val="ru-RU"/>
        </w:rPr>
        <w:t>Муниципальное образование</w:t>
      </w:r>
      <w:r w:rsidRPr="00DE4D1B">
        <w:rPr>
          <w:rFonts w:cs="Times New Roman"/>
          <w:lang w:val="ru-RU"/>
        </w:rPr>
        <w:t xml:space="preserve"> - городское или сельское поселение, муниципальный район, муниципальный округ, городской округ, городской округ с внутригородским делением, внутригородской район либо внутригородская территория города федерального значения, муниципальный округ;</w:t>
      </w:r>
    </w:p>
    <w:p w:rsidR="00C457F0" w:rsidRPr="00DE4D1B" w:rsidRDefault="00C457F0" w:rsidP="004F7CAB">
      <w:pPr>
        <w:pStyle w:val="a3"/>
        <w:suppressAutoHyphens w:val="0"/>
        <w:rPr>
          <w:rFonts w:cs="Times New Roman"/>
          <w:lang w:val="ru-RU"/>
        </w:rPr>
      </w:pPr>
      <w:r w:rsidRPr="00DE4D1B">
        <w:rPr>
          <w:rFonts w:cs="Times New Roman"/>
          <w:b/>
          <w:lang w:val="ru-RU"/>
        </w:rPr>
        <w:t>Населённый пункт</w:t>
      </w:r>
      <w:r w:rsidRPr="00DE4D1B">
        <w:rPr>
          <w:rFonts w:cs="Times New Roman"/>
          <w:lang w:val="ru-RU"/>
        </w:rPr>
        <w:t xml:space="preserve"> - компактно заселённая обособленная территория постоянного проживания людей, имеющая собственное наименование и зарегистрированная в Общероссийском классификаторе территорий муниципальных образований (ОКТМО) ОК 033-2013, а также входящая как составная часть в муниципальное образование, о чем имеется соответствующее указание в нормативных правовых актах, устанавливающем границы данного муниципального образования, имеющая необходимые для обеспечения жизнедеятельности граждан жилые и иные здания и сооружения, собственное наименование.</w:t>
      </w:r>
    </w:p>
    <w:p w:rsidR="00C457F0" w:rsidRPr="00DE4D1B" w:rsidRDefault="00C457F0" w:rsidP="004F7CAB">
      <w:pPr>
        <w:pStyle w:val="a3"/>
        <w:suppressAutoHyphens w:val="0"/>
        <w:rPr>
          <w:rFonts w:cs="Times New Roman"/>
          <w:lang w:val="ru-RU"/>
        </w:rPr>
      </w:pPr>
      <w:r w:rsidRPr="00DE4D1B">
        <w:rPr>
          <w:rFonts w:cs="Times New Roman"/>
          <w:lang w:val="ru-RU"/>
        </w:rPr>
        <w:t>Населённый пункт получает свой статус в установленном законом порядке и располагает в своих границах соответствующие органы или службы органов государственной власти субъекта Российской Федерации или ОМСУ, а также предприятия, учреждения и организации.</w:t>
      </w:r>
    </w:p>
    <w:p w:rsidR="00C457F0" w:rsidRPr="00DE4D1B" w:rsidRDefault="00C457F0" w:rsidP="004F7CAB">
      <w:pPr>
        <w:pStyle w:val="a3"/>
        <w:suppressAutoHyphens w:val="0"/>
        <w:rPr>
          <w:rFonts w:cs="Times New Roman"/>
          <w:lang w:val="ru-RU"/>
        </w:rPr>
      </w:pPr>
      <w:r w:rsidRPr="00DE4D1B">
        <w:rPr>
          <w:rFonts w:cs="Times New Roman"/>
          <w:lang w:val="ru-RU"/>
        </w:rPr>
        <w:t>Населенные пункты подразделяются на городские населенные пункты и сельские населенные пункты.</w:t>
      </w:r>
    </w:p>
    <w:p w:rsidR="00C457F0" w:rsidRPr="00DE4D1B" w:rsidRDefault="00C457F0" w:rsidP="004F7CAB">
      <w:pPr>
        <w:pStyle w:val="a3"/>
        <w:suppressAutoHyphens w:val="0"/>
        <w:rPr>
          <w:rFonts w:cs="Times New Roman"/>
          <w:lang w:val="ru-RU"/>
        </w:rPr>
      </w:pPr>
      <w:r w:rsidRPr="00DE4D1B">
        <w:rPr>
          <w:rFonts w:cs="Times New Roman"/>
          <w:lang w:val="ru-RU"/>
        </w:rPr>
        <w:t>Городскими считаются населенные пункты, утверждённые законодательными актами в качестве городов и посёлков городского типа (рабочих, курортных и дачных посёлков, посёлков закрытых административно-территориальных образований). Все остальные населённые пункты считаются сельскими.</w:t>
      </w:r>
    </w:p>
    <w:p w:rsidR="00C457F0" w:rsidRPr="00DE4D1B" w:rsidRDefault="00C457F0" w:rsidP="004F7CAB">
      <w:pPr>
        <w:pStyle w:val="a3"/>
        <w:suppressAutoHyphens w:val="0"/>
        <w:rPr>
          <w:rFonts w:cs="Times New Roman"/>
          <w:lang w:val="ru-RU"/>
        </w:rPr>
      </w:pPr>
      <w:r w:rsidRPr="00DE4D1B">
        <w:rPr>
          <w:rFonts w:cs="Times New Roman"/>
          <w:b/>
          <w:lang w:val="ru-RU"/>
        </w:rPr>
        <w:t>Плотность населения</w:t>
      </w:r>
      <w:r w:rsidRPr="00DE4D1B">
        <w:rPr>
          <w:rFonts w:cs="Times New Roman"/>
          <w:lang w:val="ru-RU"/>
        </w:rPr>
        <w:t xml:space="preserve"> — число жителей, приходящееся на 1 кв. км территории. При расчёте плотности населения могут исключаться необитаемые территории и крупные внутренние водные пространства;</w:t>
      </w:r>
    </w:p>
    <w:p w:rsidR="00C457F0" w:rsidRPr="00DE4D1B" w:rsidRDefault="00C457F0" w:rsidP="004F7CAB">
      <w:pPr>
        <w:pStyle w:val="a3"/>
        <w:suppressAutoHyphens w:val="0"/>
        <w:rPr>
          <w:rFonts w:cs="Times New Roman"/>
          <w:lang w:val="ru-RU"/>
        </w:rPr>
      </w:pPr>
      <w:r w:rsidRPr="00DE4D1B">
        <w:rPr>
          <w:rFonts w:cs="Times New Roman"/>
          <w:b/>
          <w:lang w:val="ru-RU"/>
        </w:rPr>
        <w:t>Объект капитального строительства</w:t>
      </w:r>
      <w:r w:rsidRPr="00DE4D1B">
        <w:rPr>
          <w:rFonts w:cs="Times New Roman"/>
          <w:lang w:val="ru-RU"/>
        </w:rPr>
        <w:t xml:space="preserve"> - здание, строение, сооружение, объекты, строительство которых не завершено (далее - объекты незавершённого строительства), за </w:t>
      </w:r>
      <w:r w:rsidRPr="00DE4D1B">
        <w:rPr>
          <w:rFonts w:cs="Times New Roman"/>
          <w:lang w:val="ru-RU"/>
        </w:rPr>
        <w:lastRenderedPageBreak/>
        <w:t>исключением некапитальных строений, сооружений и неотделимых улучшений земельного участка (замощение, покрытие и другие);</w:t>
      </w:r>
    </w:p>
    <w:p w:rsidR="00C457F0" w:rsidRPr="00DE4D1B" w:rsidRDefault="00C457F0" w:rsidP="004F7CAB">
      <w:pPr>
        <w:pStyle w:val="a3"/>
        <w:suppressAutoHyphens w:val="0"/>
        <w:rPr>
          <w:rFonts w:cs="Times New Roman"/>
          <w:lang w:val="ru-RU"/>
        </w:rPr>
      </w:pPr>
      <w:r w:rsidRPr="00DE4D1B">
        <w:rPr>
          <w:rFonts w:cs="Times New Roman"/>
          <w:b/>
          <w:lang w:val="ru-RU"/>
        </w:rPr>
        <w:t>Некапитальные строения, сооружения</w:t>
      </w:r>
      <w:r w:rsidRPr="00DE4D1B">
        <w:rPr>
          <w:rFonts w:cs="Times New Roman"/>
          <w:lang w:val="ru-RU"/>
        </w:rPr>
        <w:t xml:space="preserve"> - строения, сооружения, которые не имеют прочной связи с землёй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C457F0" w:rsidRPr="00DE4D1B" w:rsidRDefault="00C457F0" w:rsidP="004F7CAB">
      <w:pPr>
        <w:pStyle w:val="a3"/>
        <w:suppressAutoHyphens w:val="0"/>
        <w:rPr>
          <w:rFonts w:cs="Times New Roman"/>
          <w:lang w:val="ru-RU"/>
        </w:rPr>
      </w:pPr>
      <w:r w:rsidRPr="00DE4D1B">
        <w:rPr>
          <w:rFonts w:cs="Times New Roman"/>
          <w:b/>
          <w:lang w:val="ru-RU"/>
        </w:rPr>
        <w:t>Объекты федерального значения</w:t>
      </w:r>
      <w:r w:rsidRPr="00DE4D1B">
        <w:rPr>
          <w:rFonts w:cs="Times New Roman"/>
          <w:lang w:val="ru-RU"/>
        </w:rPr>
        <w:t xml:space="preserve"> - объекты капитального строительства, иные объекты, территории, которые необходимы для осуществления полномочий по вопросам, отнесённым к ведению Российской Федерации, органов государственной власти Российской Федерации Конституцией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Федерации, и оказывают существенное влияние на социально-экономическое развитие Российской Федерации. Виды объектов федерального значения, подлежащих отображению на схемах территориального планирования Российской Федерации в указанных в части 1 статьи 10 ГрК РФ областях, определяются Правительством Российской Федерации, за исключением объектов федерального значения в области обороны страны и безопасности государства. Виды объектов федерального значения в области обороны страны и безопасности государства, подлежащих отображению на схемах территориального планирования Российской Федерации, определяются Президентом Российской Федерации;</w:t>
      </w:r>
    </w:p>
    <w:p w:rsidR="00C457F0" w:rsidRPr="00DE4D1B" w:rsidRDefault="00C457F0" w:rsidP="004F7CAB">
      <w:pPr>
        <w:pStyle w:val="a3"/>
        <w:suppressAutoHyphens w:val="0"/>
        <w:rPr>
          <w:rFonts w:cs="Times New Roman"/>
          <w:lang w:val="ru-RU"/>
        </w:rPr>
      </w:pPr>
      <w:r w:rsidRPr="00DE4D1B">
        <w:rPr>
          <w:rFonts w:cs="Times New Roman"/>
          <w:b/>
          <w:lang w:val="ru-RU"/>
        </w:rPr>
        <w:t>Объекты регионального значения</w:t>
      </w:r>
      <w:r w:rsidRPr="00DE4D1B">
        <w:rPr>
          <w:rFonts w:cs="Times New Roman"/>
          <w:lang w:val="ru-RU"/>
        </w:rPr>
        <w:t xml:space="preserve"> - объекты капитального строительства, иные объекты, территории, которые необходимы для осуществления полномочий по вопросам, отнесённым к ведению субъекта Российской Федерации, органов государственной власти субъекта Российской Федерации Конституцией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 развитие субъекта Российской Федерации. Виды объектов регионального значения в указанных в части 3 статьи 14 ГрК РФ областях, подлежащих отображению на схеме территориального планирования субъекта Российской Федерации, определяются законом субъекта Российской Федерации;</w:t>
      </w:r>
    </w:p>
    <w:p w:rsidR="00C457F0" w:rsidRPr="00DE4D1B" w:rsidRDefault="00C457F0" w:rsidP="004F7CAB">
      <w:pPr>
        <w:pStyle w:val="a3"/>
        <w:suppressAutoHyphens w:val="0"/>
        <w:rPr>
          <w:rFonts w:cs="Times New Roman"/>
          <w:lang w:val="ru-RU"/>
        </w:rPr>
      </w:pPr>
      <w:r w:rsidRPr="00DE4D1B">
        <w:rPr>
          <w:rFonts w:cs="Times New Roman"/>
          <w:b/>
          <w:lang w:val="ru-RU"/>
        </w:rPr>
        <w:t>Объекты местного значения</w:t>
      </w:r>
      <w:r w:rsidRPr="00DE4D1B">
        <w:rPr>
          <w:rFonts w:cs="Times New Roman"/>
          <w:lang w:val="ru-RU"/>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районов, поселений, городских округов. Виды объектов местного значения муниципального района, поселения, городского округа в указанных в пункте 1 части 3 статьи 19 и пункте 1 части 5 статьи 23 ГрК РФ областях, подлежащих отображению на схеме территориального планирования муниципального района, генеральном плане поселения, генеральном плане городского округа, определяются законом субъекта Российской Федерации;</w:t>
      </w:r>
    </w:p>
    <w:p w:rsidR="00C457F0" w:rsidRPr="00DE4D1B" w:rsidRDefault="00C457F0" w:rsidP="004F7CAB">
      <w:pPr>
        <w:pStyle w:val="a3"/>
        <w:suppressAutoHyphens w:val="0"/>
        <w:rPr>
          <w:rFonts w:cs="Times New Roman"/>
          <w:lang w:val="ru-RU"/>
        </w:rPr>
      </w:pPr>
      <w:r w:rsidRPr="00DE4D1B">
        <w:rPr>
          <w:rFonts w:cs="Times New Roman"/>
          <w:b/>
          <w:lang w:val="ru-RU"/>
        </w:rPr>
        <w:t>Обеспеченность населения объектами</w:t>
      </w:r>
      <w:r w:rsidRPr="00DE4D1B">
        <w:rPr>
          <w:rFonts w:cs="Times New Roman"/>
          <w:lang w:val="ru-RU"/>
        </w:rPr>
        <w:t xml:space="preserve"> - количественная характеристика сети объектов социальной, транспортной коммунальной инфраструктур, объектов благоустройства. Обеспеченность населения объектами рекомендуется рассчитывать, как удельную мощность (вместимость, ёмкость, пропускная способность и т.д.) какого-либо вида инфраструктуры, приходящуюся на одного жителя или представителя определённой возрастной, социальной, профессиональной группы либо на определённое число (сто, тысячу и т.д.) жителей или представителей указанных групп.</w:t>
      </w:r>
    </w:p>
    <w:p w:rsidR="00C457F0" w:rsidRPr="00DE4D1B" w:rsidRDefault="00C457F0" w:rsidP="004F7CAB">
      <w:pPr>
        <w:pStyle w:val="a3"/>
        <w:suppressAutoHyphens w:val="0"/>
        <w:rPr>
          <w:rFonts w:cs="Times New Roman"/>
          <w:lang w:val="ru-RU"/>
        </w:rPr>
      </w:pPr>
      <w:r w:rsidRPr="00DE4D1B">
        <w:rPr>
          <w:rFonts w:cs="Times New Roman"/>
          <w:lang w:val="ru-RU"/>
        </w:rPr>
        <w:t xml:space="preserve">Показатель обеспеченности населения объектами может определяться как отношение </w:t>
      </w:r>
      <w:r w:rsidRPr="00DE4D1B">
        <w:rPr>
          <w:rFonts w:cs="Times New Roman"/>
          <w:lang w:val="ru-RU"/>
        </w:rPr>
        <w:lastRenderedPageBreak/>
        <w:t>основной количественной характеристики ёмкости (мощности) объекта к количеству населения, а также в отдельных случаях, как отношение количества объектов определённого типа к совокупной характеристике населения. В качестве совокупной характеристики населения может выступать населённый пункт. При этом объект оказания услуг является либо стандартизованным объектом с заранее известной мощностью, либо имеющаяся мощность объекта по умолчанию обеспечивает уровень предоставления услуги не ниже уровня минимальной обеспеченности;</w:t>
      </w:r>
    </w:p>
    <w:p w:rsidR="00C457F0" w:rsidRPr="00DE4D1B" w:rsidRDefault="00C457F0" w:rsidP="004F7CAB">
      <w:pPr>
        <w:pStyle w:val="a3"/>
        <w:suppressAutoHyphens w:val="0"/>
        <w:rPr>
          <w:rFonts w:cs="Times New Roman"/>
          <w:lang w:val="ru-RU"/>
        </w:rPr>
      </w:pPr>
      <w:r w:rsidRPr="00DE4D1B">
        <w:rPr>
          <w:rFonts w:cs="Times New Roman"/>
          <w:b/>
          <w:lang w:val="ru-RU"/>
        </w:rPr>
        <w:t>Территориальное планирование</w:t>
      </w:r>
      <w:r w:rsidRPr="00DE4D1B">
        <w:rPr>
          <w:rFonts w:cs="Times New Roman"/>
          <w:lang w:val="ru-RU"/>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C457F0" w:rsidRPr="00DE4D1B" w:rsidRDefault="00C457F0" w:rsidP="004F7CAB">
      <w:pPr>
        <w:pStyle w:val="a3"/>
        <w:suppressAutoHyphens w:val="0"/>
        <w:rPr>
          <w:rFonts w:cs="Times New Roman"/>
          <w:lang w:val="ru-RU"/>
        </w:rPr>
      </w:pPr>
      <w:r w:rsidRPr="00DE4D1B">
        <w:rPr>
          <w:rFonts w:cs="Times New Roman"/>
          <w:b/>
          <w:lang w:val="ru-RU"/>
        </w:rPr>
        <w:t>Устойчивое развитие территорий</w:t>
      </w:r>
      <w:r w:rsidRPr="00DE4D1B">
        <w:rPr>
          <w:rFonts w:cs="Times New Roman"/>
          <w:lang w:val="ru-RU"/>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C457F0" w:rsidRPr="00DE4D1B" w:rsidRDefault="00C457F0" w:rsidP="004F7CAB">
      <w:pPr>
        <w:pStyle w:val="a3"/>
        <w:suppressAutoHyphens w:val="0"/>
        <w:rPr>
          <w:rFonts w:cs="Times New Roman"/>
          <w:lang w:val="ru-RU"/>
        </w:rPr>
      </w:pPr>
      <w:r w:rsidRPr="00DE4D1B">
        <w:rPr>
          <w:rFonts w:cs="Times New Roman"/>
          <w:b/>
          <w:lang w:val="ru-RU"/>
        </w:rPr>
        <w:t>Территории, в границах которых предусматривается осуществление деятельности по комплексному развитию территории</w:t>
      </w:r>
      <w:r w:rsidRPr="00DE4D1B">
        <w:rPr>
          <w:rFonts w:cs="Times New Roman"/>
          <w:lang w:val="ru-RU"/>
        </w:rPr>
        <w:t xml:space="preserve"> - территории, в границах которых предусматривается осуществление деятельности по комплексному развитию территории, в отношении которых заключается один или несколько договоров, предусматривающих осуществление деятельности по комплексному развитию территории (с учетом пункта 34 статьи 1, части 5.1 статьи 30 и иных положений ГрК РФ).</w:t>
      </w:r>
    </w:p>
    <w:p w:rsidR="00C457F0" w:rsidRPr="00DE4D1B" w:rsidRDefault="00C457F0" w:rsidP="004F7CAB">
      <w:pPr>
        <w:pStyle w:val="a3"/>
        <w:suppressAutoHyphens w:val="0"/>
        <w:rPr>
          <w:rFonts w:cs="Times New Roman"/>
          <w:lang w:val="ru-RU"/>
        </w:rPr>
      </w:pPr>
      <w:r w:rsidRPr="00DE4D1B">
        <w:rPr>
          <w:rFonts w:cs="Times New Roman"/>
          <w:b/>
          <w:lang w:val="ru-RU"/>
        </w:rPr>
        <w:t>Комплексное развитие территорий</w:t>
      </w:r>
      <w:r w:rsidRPr="00DE4D1B">
        <w:rPr>
          <w:rFonts w:cs="Times New Roman"/>
          <w:lang w:val="ru-RU"/>
        </w:rPr>
        <w:t xml:space="preserve">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rsidR="00C457F0" w:rsidRPr="00DE4D1B" w:rsidRDefault="00C457F0" w:rsidP="004F7CAB">
      <w:pPr>
        <w:pStyle w:val="a3"/>
        <w:suppressAutoHyphens w:val="0"/>
        <w:rPr>
          <w:rFonts w:cs="Times New Roman"/>
          <w:lang w:val="ru-RU"/>
        </w:rPr>
      </w:pPr>
      <w:r w:rsidRPr="00DE4D1B">
        <w:rPr>
          <w:rFonts w:cs="Times New Roman"/>
          <w:b/>
          <w:lang w:val="ru-RU"/>
        </w:rPr>
        <w:t>Правила землепользования и застройки</w:t>
      </w:r>
      <w:r w:rsidRPr="00DE4D1B">
        <w:rPr>
          <w:rFonts w:cs="Times New Roman"/>
          <w:lang w:val="ru-RU"/>
        </w:rPr>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Санкт-Петербурга и Севастополя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457F0" w:rsidRPr="00DE4D1B" w:rsidRDefault="00C457F0" w:rsidP="004F7CAB">
      <w:pPr>
        <w:pStyle w:val="a3"/>
        <w:suppressAutoHyphens w:val="0"/>
        <w:rPr>
          <w:rFonts w:cs="Times New Roman"/>
          <w:lang w:val="ru-RU"/>
        </w:rPr>
      </w:pPr>
      <w:r w:rsidRPr="00DE4D1B">
        <w:rPr>
          <w:rFonts w:cs="Times New Roman"/>
          <w:b/>
          <w:lang w:val="ru-RU"/>
        </w:rPr>
        <w:t>Элемент планировочной структуры</w:t>
      </w:r>
      <w:r w:rsidRPr="00DE4D1B">
        <w:rPr>
          <w:rFonts w:cs="Times New Roman"/>
          <w:lang w:val="ru-RU"/>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C457F0" w:rsidRPr="00DE4D1B" w:rsidRDefault="00C457F0" w:rsidP="004F7CAB">
      <w:pPr>
        <w:pStyle w:val="a3"/>
        <w:suppressAutoHyphens w:val="0"/>
        <w:rPr>
          <w:rFonts w:cs="Times New Roman"/>
          <w:lang w:val="ru-RU"/>
        </w:rPr>
      </w:pPr>
      <w:r w:rsidRPr="00DE4D1B">
        <w:rPr>
          <w:rFonts w:cs="Times New Roman"/>
          <w:b/>
          <w:lang w:val="ru-RU"/>
        </w:rPr>
        <w:t>Прилегающая территория</w:t>
      </w:r>
      <w:r w:rsidRPr="00DE4D1B">
        <w:rPr>
          <w:rFonts w:cs="Times New Roman"/>
          <w:lang w:val="ru-RU"/>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C457F0" w:rsidRPr="00DE4D1B" w:rsidRDefault="00C457F0" w:rsidP="004F7CAB">
      <w:pPr>
        <w:pStyle w:val="a3"/>
        <w:suppressAutoHyphens w:val="0"/>
        <w:rPr>
          <w:rFonts w:cs="Times New Roman"/>
          <w:lang w:val="ru-RU"/>
        </w:rPr>
      </w:pPr>
      <w:r w:rsidRPr="00DE4D1B">
        <w:rPr>
          <w:rFonts w:cs="Times New Roman"/>
          <w:b/>
          <w:lang w:val="ru-RU"/>
        </w:rPr>
        <w:t>Документы стратегического планирования Российской Федерации</w:t>
      </w:r>
      <w:r w:rsidRPr="00DE4D1B">
        <w:rPr>
          <w:rFonts w:cs="Times New Roman"/>
          <w:lang w:val="ru-RU"/>
        </w:rPr>
        <w:t xml:space="preserve"> - документы, определяющие развитие определённой сферы или отрасли экономики, и могут быть основой для разработки государственных программ Российской Федерации, государственных программ субъектов Российской Федерации, схем территориального планирования Российской Федерации, а также плановых и программно-целевых документов государственных корпораций, государственных компаний и акционерных обществ с государственным участием;</w:t>
      </w:r>
    </w:p>
    <w:p w:rsidR="00C457F0" w:rsidRPr="00DE4D1B" w:rsidRDefault="00C457F0" w:rsidP="004F7CAB">
      <w:pPr>
        <w:pStyle w:val="a3"/>
        <w:suppressAutoHyphens w:val="0"/>
        <w:rPr>
          <w:rFonts w:cs="Times New Roman"/>
          <w:lang w:val="ru-RU"/>
        </w:rPr>
      </w:pPr>
      <w:r w:rsidRPr="00DE4D1B">
        <w:rPr>
          <w:rFonts w:cs="Times New Roman"/>
          <w:b/>
          <w:lang w:val="ru-RU"/>
        </w:rPr>
        <w:t>Стратегия пространственного развития Российской Федерации</w:t>
      </w:r>
      <w:r w:rsidRPr="00DE4D1B">
        <w:rPr>
          <w:rFonts w:cs="Times New Roman"/>
          <w:lang w:val="ru-RU"/>
        </w:rPr>
        <w:t xml:space="preserve"> - документ </w:t>
      </w:r>
      <w:r w:rsidRPr="00DE4D1B">
        <w:rPr>
          <w:rFonts w:cs="Times New Roman"/>
          <w:lang w:val="ru-RU"/>
        </w:rPr>
        <w:lastRenderedPageBreak/>
        <w:t>стратегического планирования, разрабатываемый в рамках целеполагания по территориальному принципу.</w:t>
      </w:r>
    </w:p>
    <w:p w:rsidR="00C457F0" w:rsidRPr="00DE4D1B" w:rsidRDefault="00C457F0" w:rsidP="004F7CAB">
      <w:pPr>
        <w:pStyle w:val="a3"/>
        <w:suppressAutoHyphens w:val="0"/>
        <w:rPr>
          <w:rFonts w:cs="Times New Roman"/>
          <w:lang w:val="ru-RU"/>
        </w:rPr>
      </w:pPr>
      <w:r w:rsidRPr="00DE4D1B">
        <w:rPr>
          <w:rFonts w:cs="Times New Roman"/>
          <w:b/>
          <w:lang w:val="ru-RU"/>
        </w:rPr>
        <w:t>Государственная программа субъектов Российской Федерации</w:t>
      </w:r>
      <w:r w:rsidRPr="00DE4D1B">
        <w:rPr>
          <w:rFonts w:cs="Times New Roman"/>
          <w:lang w:val="ru-RU"/>
        </w:rPr>
        <w:t xml:space="preserve"> -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а также инструментов государственной политики, обеспечивающих наиболее эффективное достижение целей и решение задач социально-экономического развития субъекта Российской Федерации;</w:t>
      </w:r>
    </w:p>
    <w:p w:rsidR="00C457F0" w:rsidRPr="00DE4D1B" w:rsidRDefault="00C457F0" w:rsidP="004F7CAB">
      <w:pPr>
        <w:pStyle w:val="a3"/>
        <w:suppressAutoHyphens w:val="0"/>
        <w:rPr>
          <w:rFonts w:cs="Times New Roman"/>
          <w:lang w:val="ru-RU"/>
        </w:rPr>
      </w:pPr>
      <w:r w:rsidRPr="00DE4D1B">
        <w:rPr>
          <w:rFonts w:cs="Times New Roman"/>
          <w:b/>
          <w:lang w:val="ru-RU"/>
        </w:rPr>
        <w:t>Особая экономическая зона</w:t>
      </w:r>
      <w:r w:rsidRPr="00DE4D1B">
        <w:rPr>
          <w:rFonts w:cs="Times New Roman"/>
          <w:lang w:val="ru-RU"/>
        </w:rPr>
        <w:t xml:space="preserve"> - часть территории Российской Федерации, которая определяется Правительством Российской Федерации и на которой действует особый режим осуществления предпринимательской деятельности, а также может применяться таможенная процедура свободной таможенной зоны.</w:t>
      </w:r>
    </w:p>
    <w:p w:rsidR="00C457F0" w:rsidRPr="00DE4D1B" w:rsidRDefault="00C457F0" w:rsidP="004F7CAB">
      <w:pPr>
        <w:pStyle w:val="a3"/>
        <w:suppressAutoHyphens w:val="0"/>
        <w:rPr>
          <w:rFonts w:cs="Times New Roman"/>
          <w:lang w:val="ru-RU"/>
        </w:rPr>
      </w:pPr>
      <w:r w:rsidRPr="00DE4D1B">
        <w:rPr>
          <w:rFonts w:cs="Times New Roman"/>
          <w:b/>
          <w:lang w:val="ru-RU"/>
        </w:rPr>
        <w:t>Программы комплексного развития систем коммунальной инфраструктуры поселения, городского округа</w:t>
      </w:r>
      <w:r w:rsidRPr="00DE4D1B">
        <w:rPr>
          <w:rFonts w:cs="Times New Roman"/>
          <w:lang w:val="ru-RU"/>
        </w:rPr>
        <w:t xml:space="preserve"> - документы, устанавливающие перечни мероприятий по проектированию, строительству, реконструкции систем электро-, газо-, тепло-, водоснабжения и водоотведения, объектов, используемых для обработки, утилизации, обезвреживания и захоронения твёрдых бытовых отходов, которые предусмотрены соответственно схемами и программами развития единой национальной (общероссийской) электрической сети на долгосрочный период, генеральной схемой размещения объектов электроэнергетики, федеральной программой газификации, соответствующими межрегиональными, региональными программами газификации, схемами теплоснабжения, схемами водоснабжения и водоотведения, территориальными схемами в области обращения с отходами, в том числе с твёрдыми коммунальными отходами. Программы комплексного развития систем коммунальной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утверждённых в порядке, установленном ГрК РФ, генеральных планов таких поселения, городского округа и должны обеспечивать сбалансированное, перспективное развитие систем коммунальной инфраструктуры в соответствии с потребностями в строительстве объектов капитального строительства и соответствующие установленным требованиям надёжность, энергетическую эффективность указанных систем, снижение негативного воздействия на окружающую среду и здоровье человека и повышение качества поставляемых для потребителей товаров, оказываемых услуг в сферах электро-, газо-, тепло-, водоснабжения и водоотведения, а также услуг по обработке, утилизации, обезвреживанию и захоронению твёрдых коммунальных отходов;</w:t>
      </w:r>
    </w:p>
    <w:p w:rsidR="00C457F0" w:rsidRPr="00DE4D1B" w:rsidRDefault="00C457F0" w:rsidP="004F7CAB">
      <w:pPr>
        <w:pStyle w:val="a3"/>
        <w:suppressAutoHyphens w:val="0"/>
        <w:rPr>
          <w:rFonts w:cs="Times New Roman"/>
          <w:lang w:val="ru-RU"/>
        </w:rPr>
      </w:pPr>
      <w:r w:rsidRPr="00DE4D1B">
        <w:rPr>
          <w:rFonts w:cs="Times New Roman"/>
          <w:b/>
          <w:lang w:val="ru-RU"/>
        </w:rPr>
        <w:t>Программы комплексного развития транспортной инфраструктуры поселения, городского округа</w:t>
      </w:r>
      <w:r w:rsidRPr="00DE4D1B">
        <w:rPr>
          <w:rFonts w:cs="Times New Roman"/>
          <w:lang w:val="ru-RU"/>
        </w:rPr>
        <w:t xml:space="preserve"> - документы, устанавливающие перечни мероприятий по проектированию, строительству, реконструкции объектов транспортной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инвестиционными программами субъектов естественных монополий в области транспорта. Программы комплексного развития транспортной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утверждённых в порядке, установленном ГрК РФ, генеральных планов поселения, городского округа и должны обеспечивать сбалансированное, перспективное развитие транспортной инфраструктуры поселения, городского округа в соответствии с потребностями в строительстве, реконструкции объектов транспортной инфраструктуры местного значения;</w:t>
      </w:r>
    </w:p>
    <w:p w:rsidR="00C457F0" w:rsidRPr="00DE4D1B" w:rsidRDefault="00C457F0" w:rsidP="004F7CAB">
      <w:pPr>
        <w:pStyle w:val="a3"/>
        <w:suppressAutoHyphens w:val="0"/>
        <w:rPr>
          <w:rFonts w:cs="Times New Roman"/>
          <w:lang w:val="ru-RU"/>
        </w:rPr>
      </w:pPr>
      <w:r w:rsidRPr="00DE4D1B">
        <w:rPr>
          <w:rFonts w:cs="Times New Roman"/>
          <w:b/>
          <w:lang w:val="ru-RU"/>
        </w:rPr>
        <w:t>Программы комплексного развития социальной инфраструктуры поселения, городского округа</w:t>
      </w:r>
      <w:r w:rsidRPr="00DE4D1B">
        <w:rPr>
          <w:rFonts w:cs="Times New Roman"/>
          <w:lang w:val="ru-RU"/>
        </w:rPr>
        <w:t xml:space="preserve"> - документы, устанавливающие перечни мероприятий по </w:t>
      </w:r>
      <w:r w:rsidRPr="00DE4D1B">
        <w:rPr>
          <w:rFonts w:cs="Times New Roman"/>
          <w:lang w:val="ru-RU"/>
        </w:rPr>
        <w:lastRenderedPageBreak/>
        <w:t>проектированию, строительству, реконструкции объектов социальной инфраструктуры местного значения поселения, городского округа, которые предусмотрены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(при наличии данных стратегии и плана). Программы комплексного развития социальной инфраструктуры поселения, городского округа разрабатываются и утверждаются органами местного самоуправления поселения, городского округа на основании утверждённых в порядке, установленном ГрК РФ, генеральных планов поселения, городского округа и должны обеспечивать сбалансированное, перспективное развитие социальной инфраструктуры поселения, городского округа в соответствии с потребностями в строительстве объектов социальной инфраструктуры местного значения;</w:t>
      </w:r>
    </w:p>
    <w:p w:rsidR="00C457F0" w:rsidRPr="00DE4D1B" w:rsidRDefault="00C457F0" w:rsidP="004F7CAB">
      <w:pPr>
        <w:pStyle w:val="a3"/>
        <w:suppressAutoHyphens w:val="0"/>
        <w:rPr>
          <w:rFonts w:cs="Times New Roman"/>
          <w:lang w:val="ru-RU"/>
        </w:rPr>
      </w:pPr>
      <w:r w:rsidRPr="00DE4D1B">
        <w:rPr>
          <w:rFonts w:cs="Times New Roman"/>
          <w:b/>
          <w:lang w:val="ru-RU"/>
        </w:rPr>
        <w:t>Территориальная доступность</w:t>
      </w:r>
      <w:r w:rsidRPr="00DE4D1B">
        <w:rPr>
          <w:rFonts w:cs="Times New Roman"/>
          <w:lang w:val="ru-RU"/>
        </w:rPr>
        <w:t xml:space="preserve"> - пространственная характеристика сети объектов социальной, транспортной коммунальной инфраструктур. Территориальную доступность рекомендуется рассчитывать либо исходя из затрат на достижение выбранного объекта (как правило, затрат времени), либо исходя из расстояния до выбранного объекта, измеренного по прямой, по имеющимся путям передвижения, или иным образом;</w:t>
      </w:r>
    </w:p>
    <w:p w:rsidR="00C457F0" w:rsidRPr="00DE4D1B" w:rsidRDefault="00C457F0" w:rsidP="004F7CAB">
      <w:pPr>
        <w:pStyle w:val="a3"/>
        <w:suppressAutoHyphens w:val="0"/>
        <w:rPr>
          <w:rFonts w:cs="Times New Roman"/>
          <w:lang w:val="ru-RU"/>
        </w:rPr>
      </w:pPr>
      <w:r w:rsidRPr="00DE4D1B">
        <w:rPr>
          <w:rFonts w:cs="Times New Roman"/>
          <w:b/>
          <w:lang w:val="ru-RU"/>
        </w:rPr>
        <w:t>Пешеходная доступность</w:t>
      </w:r>
      <w:r w:rsidRPr="00DE4D1B">
        <w:rPr>
          <w:rFonts w:cs="Times New Roman"/>
          <w:lang w:val="ru-RU"/>
        </w:rPr>
        <w:t xml:space="preserve"> - движение по территории, осуществляемое в условия стандартной для данной местности погоды (в пределах климатической нормы) без использования транспортных средств лицом, способным к самостоятельному передвижению;</w:t>
      </w:r>
    </w:p>
    <w:p w:rsidR="00C457F0" w:rsidRPr="00DE4D1B" w:rsidRDefault="00C457F0" w:rsidP="004F7CAB">
      <w:pPr>
        <w:pStyle w:val="a3"/>
        <w:suppressAutoHyphens w:val="0"/>
        <w:rPr>
          <w:rFonts w:cs="Times New Roman"/>
          <w:lang w:val="ru-RU"/>
        </w:rPr>
      </w:pPr>
      <w:r w:rsidRPr="00DE4D1B">
        <w:rPr>
          <w:rFonts w:cs="Times New Roman"/>
          <w:b/>
          <w:lang w:val="ru-RU"/>
        </w:rPr>
        <w:t>Транспортная доступность</w:t>
      </w:r>
      <w:r w:rsidRPr="00DE4D1B">
        <w:rPr>
          <w:rFonts w:cs="Times New Roman"/>
          <w:lang w:val="ru-RU"/>
        </w:rPr>
        <w:t xml:space="preserve"> - движение по территории с использованием транспортных средств, осуществляемое по улицам и дорогам общего пользования, иным транспортно-коммуникационным объектам;</w:t>
      </w:r>
    </w:p>
    <w:p w:rsidR="00C457F0" w:rsidRPr="00DE4D1B" w:rsidRDefault="00C457F0" w:rsidP="004F7CAB">
      <w:pPr>
        <w:pStyle w:val="a3"/>
        <w:suppressAutoHyphens w:val="0"/>
        <w:rPr>
          <w:rFonts w:cs="Times New Roman"/>
          <w:lang w:val="ru-RU"/>
        </w:rPr>
      </w:pPr>
      <w:r w:rsidRPr="00DE4D1B">
        <w:rPr>
          <w:rFonts w:cs="Times New Roman"/>
          <w:b/>
          <w:lang w:val="ru-RU"/>
        </w:rPr>
        <w:t>Комбинированная доступность</w:t>
      </w:r>
      <w:r w:rsidRPr="00DE4D1B">
        <w:rPr>
          <w:rFonts w:cs="Times New Roman"/>
          <w:lang w:val="ru-RU"/>
        </w:rPr>
        <w:t xml:space="preserve"> - такой вид движения по территории, который в основном осуществляется с использованием транспортных средств, но какая-то существенная часть пути осуществляется пешком;</w:t>
      </w:r>
    </w:p>
    <w:p w:rsidR="00C457F0" w:rsidRPr="00DE4D1B" w:rsidRDefault="00C457F0" w:rsidP="004F7CAB">
      <w:pPr>
        <w:pStyle w:val="a3"/>
        <w:suppressAutoHyphens w:val="0"/>
        <w:rPr>
          <w:rFonts w:cs="Times New Roman"/>
          <w:lang w:val="ru-RU"/>
        </w:rPr>
      </w:pPr>
      <w:r w:rsidRPr="00DE4D1B">
        <w:rPr>
          <w:rFonts w:cs="Times New Roman"/>
          <w:b/>
          <w:lang w:val="ru-RU"/>
        </w:rPr>
        <w:t>Временная доступность (часы, минуты)</w:t>
      </w:r>
      <w:r w:rsidRPr="00DE4D1B">
        <w:rPr>
          <w:rFonts w:cs="Times New Roman"/>
          <w:lang w:val="ru-RU"/>
        </w:rPr>
        <w:t xml:space="preserve"> - способность человека при движении с расчётной скоростью с использованием указанных средств передвижения достичь объект, в котором осуществляется обслуживание, за определённое время;</w:t>
      </w:r>
    </w:p>
    <w:p w:rsidR="00C457F0" w:rsidRPr="00DE4D1B" w:rsidRDefault="00C457F0" w:rsidP="004F7CAB">
      <w:pPr>
        <w:pStyle w:val="a3"/>
        <w:suppressAutoHyphens w:val="0"/>
        <w:rPr>
          <w:rFonts w:cs="Times New Roman"/>
          <w:lang w:val="ru-RU"/>
        </w:rPr>
      </w:pPr>
      <w:r w:rsidRPr="00DE4D1B">
        <w:rPr>
          <w:rFonts w:cs="Times New Roman"/>
          <w:b/>
          <w:lang w:val="ru-RU"/>
        </w:rPr>
        <w:t>Пространственная доступность (метры, километры)</w:t>
      </w:r>
      <w:r w:rsidRPr="00DE4D1B">
        <w:rPr>
          <w:rFonts w:cs="Times New Roman"/>
          <w:lang w:val="ru-RU"/>
        </w:rPr>
        <w:t xml:space="preserve"> - расстояние, которое необходимо преодолеть с использованием указанных средств передвижения для достижения объекта, в котором осуществляется обслуживание;</w:t>
      </w:r>
    </w:p>
    <w:p w:rsidR="00C457F0" w:rsidRPr="00DE4D1B" w:rsidRDefault="00C457F0" w:rsidP="004F7CAB">
      <w:pPr>
        <w:pStyle w:val="a3"/>
        <w:suppressAutoHyphens w:val="0"/>
        <w:rPr>
          <w:rFonts w:cs="Times New Roman"/>
          <w:lang w:val="ru-RU"/>
        </w:rPr>
      </w:pPr>
      <w:r w:rsidRPr="00DE4D1B">
        <w:rPr>
          <w:rFonts w:cs="Times New Roman"/>
          <w:b/>
          <w:lang w:val="ru-RU"/>
        </w:rPr>
        <w:t>Инфраструктура</w:t>
      </w:r>
      <w:r w:rsidRPr="00DE4D1B">
        <w:rPr>
          <w:rFonts w:cs="Times New Roman"/>
          <w:lang w:val="ru-RU"/>
        </w:rPr>
        <w:t xml:space="preserve"> - это совокупность предприятий, учреждений, систем управления, связи и т.п., обеспечивающая деятельность общества или какой-либо её отдельной сферы;</w:t>
      </w:r>
    </w:p>
    <w:p w:rsidR="00C457F0" w:rsidRPr="00DE4D1B" w:rsidRDefault="00C457F0" w:rsidP="004F7CAB">
      <w:pPr>
        <w:pStyle w:val="a3"/>
        <w:suppressAutoHyphens w:val="0"/>
        <w:rPr>
          <w:rFonts w:cs="Times New Roman"/>
          <w:lang w:val="ru-RU"/>
        </w:rPr>
      </w:pPr>
      <w:r w:rsidRPr="00DE4D1B">
        <w:rPr>
          <w:rFonts w:cs="Times New Roman"/>
          <w:b/>
          <w:lang w:val="ru-RU"/>
        </w:rPr>
        <w:t>Места приложения труда</w:t>
      </w:r>
      <w:r w:rsidRPr="00DE4D1B">
        <w:rPr>
          <w:rFonts w:cs="Times New Roman"/>
          <w:lang w:val="ru-RU"/>
        </w:rPr>
        <w:t xml:space="preserve"> - совокупность рабочих мест (см. рабочее место);</w:t>
      </w:r>
    </w:p>
    <w:p w:rsidR="00C457F0" w:rsidRPr="00DE4D1B" w:rsidRDefault="00C457F0" w:rsidP="004F7CAB">
      <w:pPr>
        <w:pStyle w:val="a3"/>
        <w:suppressAutoHyphens w:val="0"/>
        <w:rPr>
          <w:rFonts w:cs="Times New Roman"/>
          <w:lang w:val="ru-RU"/>
        </w:rPr>
      </w:pPr>
      <w:r w:rsidRPr="00DE4D1B">
        <w:rPr>
          <w:rFonts w:cs="Times New Roman"/>
          <w:b/>
          <w:lang w:val="ru-RU"/>
        </w:rPr>
        <w:t>Рабочее место</w:t>
      </w:r>
      <w:r w:rsidRPr="00DE4D1B">
        <w:rPr>
          <w:rFonts w:cs="Times New Roman"/>
          <w:lang w:val="ru-RU"/>
        </w:rPr>
        <w:t xml:space="preserve"> - это неделимое в организационном отношении (в данных конкретных условиях) звено производственного процесса или процесса оказания услуг, предназначенное для выполнения одной или нескольких производственных, или обслуживающих операций, оснащённое соответствующим оборудованием и технологической оснасткой, а также обеспеченное нормативной площадью личного пространства работника. В более широком смысле - это элементарная структурная часть производственного или сервисного пространства, в которой субъект труда взаимосвязан с размещёнными средствами и предметом труда для осуществления единичных процессов труда в соответствии с целевой функцией получения результатов труда;</w:t>
      </w:r>
    </w:p>
    <w:p w:rsidR="00C457F0" w:rsidRPr="00DE4D1B" w:rsidRDefault="00C457F0" w:rsidP="004F7CAB">
      <w:pPr>
        <w:pStyle w:val="a3"/>
        <w:suppressAutoHyphens w:val="0"/>
        <w:rPr>
          <w:rFonts w:cs="Times New Roman"/>
          <w:lang w:val="ru-RU"/>
        </w:rPr>
      </w:pPr>
      <w:r w:rsidRPr="00DE4D1B">
        <w:rPr>
          <w:rFonts w:cs="Times New Roman"/>
          <w:b/>
          <w:lang w:val="ru-RU"/>
        </w:rPr>
        <w:t>Пропускная способность</w:t>
      </w:r>
      <w:r w:rsidRPr="00DE4D1B">
        <w:rPr>
          <w:rFonts w:cs="Times New Roman"/>
          <w:lang w:val="ru-RU"/>
        </w:rPr>
        <w:t xml:space="preserve"> - метрическая характеристика, показывающая соотношение предельного количества проходящих единиц (информации, предметов, объёма, посетителей и прочих аналогичных показателей) в единицу времени через систему, узел, объект;</w:t>
      </w:r>
    </w:p>
    <w:p w:rsidR="00C457F0" w:rsidRPr="00DE4D1B" w:rsidRDefault="00C457F0" w:rsidP="004F7CAB">
      <w:pPr>
        <w:pStyle w:val="a3"/>
        <w:suppressAutoHyphens w:val="0"/>
        <w:rPr>
          <w:rFonts w:cs="Times New Roman"/>
          <w:lang w:val="ru-RU"/>
        </w:rPr>
      </w:pPr>
      <w:r w:rsidRPr="00DE4D1B">
        <w:rPr>
          <w:rFonts w:cs="Times New Roman"/>
          <w:b/>
          <w:lang w:val="ru-RU"/>
        </w:rPr>
        <w:t>Природно-климатические условия</w:t>
      </w:r>
      <w:r w:rsidRPr="00DE4D1B">
        <w:rPr>
          <w:rFonts w:cs="Times New Roman"/>
          <w:lang w:val="ru-RU"/>
        </w:rPr>
        <w:t xml:space="preserve"> - совокупность факторов, обусловленных положением местности по широте относительно климатических поясов, морей и океанов, а также высотой над уровнем моря и системой циркуляции атмосферного воздуха;</w:t>
      </w:r>
    </w:p>
    <w:p w:rsidR="00C457F0" w:rsidRPr="00DE4D1B" w:rsidRDefault="00C457F0" w:rsidP="004F7CAB">
      <w:pPr>
        <w:pStyle w:val="a3"/>
        <w:suppressAutoHyphens w:val="0"/>
        <w:rPr>
          <w:rFonts w:cs="Times New Roman"/>
          <w:lang w:val="ru-RU"/>
        </w:rPr>
      </w:pPr>
      <w:r w:rsidRPr="00DE4D1B">
        <w:rPr>
          <w:rFonts w:cs="Times New Roman"/>
          <w:b/>
          <w:lang w:val="ru-RU"/>
        </w:rPr>
        <w:lastRenderedPageBreak/>
        <w:t>Дороги автомобильные общего пользования</w:t>
      </w:r>
      <w:r w:rsidRPr="00DE4D1B">
        <w:rPr>
          <w:rFonts w:cs="Times New Roman"/>
          <w:lang w:val="ru-RU"/>
        </w:rPr>
        <w:t xml:space="preserve"> - автомобильные дороги, предназначенные для движения транспортных средств неограниченного круга лиц;</w:t>
      </w:r>
    </w:p>
    <w:p w:rsidR="00C457F0" w:rsidRPr="00DE4D1B" w:rsidRDefault="00C457F0" w:rsidP="004F7CAB">
      <w:pPr>
        <w:pStyle w:val="a3"/>
        <w:suppressAutoHyphens w:val="0"/>
        <w:rPr>
          <w:rFonts w:cs="Times New Roman"/>
          <w:lang w:val="ru-RU"/>
        </w:rPr>
      </w:pPr>
      <w:r w:rsidRPr="00DE4D1B">
        <w:rPr>
          <w:rFonts w:cs="Times New Roman"/>
          <w:b/>
          <w:lang w:val="ru-RU"/>
        </w:rPr>
        <w:t>Автомобильные дороги местного значения вне границ населенных пунктов</w:t>
      </w:r>
      <w:r w:rsidRPr="00DE4D1B">
        <w:rPr>
          <w:rFonts w:cs="Times New Roman"/>
          <w:lang w:val="ru-RU"/>
        </w:rPr>
        <w:t xml:space="preserve"> - автомобильные дороги общего пользования в границах муниципального района, за исключением автомобильных дорог общего пользования федерального, регионального или межмуниципального значения, автомобильных дорог общего пользования местного значения поселений, частных автомобильных дорог;</w:t>
      </w:r>
    </w:p>
    <w:p w:rsidR="00C457F0" w:rsidRPr="00DE4D1B" w:rsidRDefault="00C457F0" w:rsidP="004F7CAB">
      <w:pPr>
        <w:pStyle w:val="a3"/>
        <w:suppressAutoHyphens w:val="0"/>
        <w:rPr>
          <w:rFonts w:cs="Times New Roman"/>
          <w:lang w:val="ru-RU"/>
        </w:rPr>
      </w:pPr>
      <w:r w:rsidRPr="00DE4D1B">
        <w:rPr>
          <w:rFonts w:cs="Times New Roman"/>
          <w:b/>
          <w:lang w:val="ru-RU"/>
        </w:rPr>
        <w:t>Твёрдое покрытие автомобильных дорог</w:t>
      </w:r>
      <w:r w:rsidRPr="00DE4D1B">
        <w:rPr>
          <w:rFonts w:cs="Times New Roman"/>
          <w:lang w:val="ru-RU"/>
        </w:rPr>
        <w:t xml:space="preserve"> - усовершенствованное покрытие (цементобетонное, асфальтобетонное, из щебня и гравия, обработанных вяжущими материалами) и покрытие переходного типа (из щебня и гравия (шлака), не обработанных вяжущими материалами, каменные мостовые; из грунтов и местных малопрочных материалов, обработанных вяжущими материалами));</w:t>
      </w:r>
    </w:p>
    <w:p w:rsidR="00C457F0" w:rsidRPr="00DE4D1B" w:rsidRDefault="00C457F0" w:rsidP="004F7CAB">
      <w:pPr>
        <w:pStyle w:val="a3"/>
        <w:suppressAutoHyphens w:val="0"/>
        <w:rPr>
          <w:rFonts w:cs="Times New Roman"/>
          <w:lang w:val="ru-RU"/>
        </w:rPr>
      </w:pPr>
      <w:r w:rsidRPr="00DE4D1B">
        <w:rPr>
          <w:rFonts w:cs="Times New Roman"/>
          <w:b/>
          <w:lang w:val="ru-RU"/>
        </w:rPr>
        <w:t>Универсальная безбарьерная среда</w:t>
      </w:r>
      <w:r w:rsidRPr="00DE4D1B">
        <w:rPr>
          <w:rFonts w:cs="Times New Roman"/>
          <w:lang w:val="ru-RU"/>
        </w:rPr>
        <w:t xml:space="preserve"> - среда, которая обеспечивает получение образовательной услуги в учреждениях образования всем маломобильным категориям детей-инвалидов (с нарушениями зрения, слуха, опорно-двигательного аппарата), предусматривает устройство общих универсальных путей движения и приспособления для нужд лиц с нарушением здоровья, специальных мест обслуживания;</w:t>
      </w:r>
    </w:p>
    <w:p w:rsidR="00C457F0" w:rsidRPr="00DE4D1B" w:rsidRDefault="00C457F0" w:rsidP="004F7CAB">
      <w:pPr>
        <w:pStyle w:val="a3"/>
        <w:suppressAutoHyphens w:val="0"/>
        <w:rPr>
          <w:rFonts w:cs="Times New Roman"/>
          <w:lang w:val="ru-RU"/>
        </w:rPr>
      </w:pPr>
      <w:r w:rsidRPr="00DE4D1B">
        <w:rPr>
          <w:rFonts w:cs="Times New Roman"/>
          <w:b/>
          <w:lang w:val="ru-RU"/>
        </w:rPr>
        <w:t>Физическая культура (физкультура)</w:t>
      </w:r>
      <w:r w:rsidRPr="00DE4D1B">
        <w:rPr>
          <w:rFonts w:cs="Times New Roman"/>
          <w:lang w:val="ru-RU"/>
        </w:rPr>
        <w:t xml:space="preserve"> - область социальной деятельности, направленная на сохранение и укрепление здоровья, развитие психофизических способностей человека в процессе осознанной двигательной активности. Это часть культуры, представляющая собой совокупность ценностей и знаний, создаваемых и используемых обществом в целях физического и интеллектуального развития способностей человека, совершенствования его двигательной активности и формирования здорового образа жизни, социальной адаптации путем физического воспитания, физической подготовки и физического развития;</w:t>
      </w:r>
    </w:p>
    <w:p w:rsidR="00C457F0" w:rsidRPr="00DE4D1B" w:rsidRDefault="00C457F0" w:rsidP="004F7CAB">
      <w:pPr>
        <w:pStyle w:val="a3"/>
        <w:suppressAutoHyphens w:val="0"/>
        <w:rPr>
          <w:rFonts w:cs="Times New Roman"/>
          <w:lang w:val="ru-RU"/>
        </w:rPr>
      </w:pPr>
      <w:r w:rsidRPr="00DE4D1B">
        <w:rPr>
          <w:rFonts w:cs="Times New Roman"/>
          <w:b/>
          <w:lang w:val="ru-RU"/>
        </w:rPr>
        <w:t>Рекреанты</w:t>
      </w:r>
      <w:r w:rsidRPr="00DE4D1B">
        <w:rPr>
          <w:rFonts w:cs="Times New Roman"/>
          <w:lang w:val="ru-RU"/>
        </w:rPr>
        <w:t xml:space="preserve"> - люди, удовлетворяющие свои потребности в отдыхе, восстановлении сил после труда. К их числу можно отнести туристов, экскурсантов, оздоравливающихся, отдыхающих, курортников и других подобных им физических лиц.</w:t>
      </w:r>
    </w:p>
    <w:p w:rsidR="00C457F0" w:rsidRPr="00DE4D1B" w:rsidRDefault="00C457F0" w:rsidP="004F7CAB">
      <w:pPr>
        <w:pStyle w:val="a3"/>
        <w:suppressAutoHyphens w:val="0"/>
        <w:rPr>
          <w:rFonts w:cs="Times New Roman"/>
          <w:lang w:val="ru-RU"/>
        </w:rPr>
      </w:pPr>
    </w:p>
    <w:p w:rsidR="00C457F0" w:rsidRPr="00DE4D1B" w:rsidRDefault="00C15596" w:rsidP="00541240">
      <w:pPr>
        <w:pStyle w:val="4"/>
        <w:suppressAutoHyphens w:val="0"/>
        <w:outlineLvl w:val="1"/>
        <w:rPr>
          <w:rFonts w:cs="Times New Roman"/>
        </w:rPr>
      </w:pPr>
      <w:bookmarkStart w:id="48" w:name="_Toc118565415"/>
      <w:bookmarkStart w:id="49" w:name="_Toc118568415"/>
      <w:r>
        <w:rPr>
          <w:rFonts w:cs="Times New Roman"/>
        </w:rPr>
        <w:t>Приложение 2.</w:t>
      </w:r>
      <w:r w:rsidRPr="00DE4D1B">
        <w:rPr>
          <w:rFonts w:cs="Times New Roman"/>
        </w:rPr>
        <w:t> </w:t>
      </w:r>
      <w:r w:rsidR="00C457F0" w:rsidRPr="00DE4D1B">
        <w:rPr>
          <w:rFonts w:cs="Times New Roman"/>
        </w:rPr>
        <w:t>Перечень принятых сокращений</w:t>
      </w:r>
      <w:bookmarkEnd w:id="48"/>
      <w:bookmarkEnd w:id="49"/>
    </w:p>
    <w:p w:rsidR="00296864" w:rsidRDefault="00296864" w:rsidP="004F7CAB">
      <w:pPr>
        <w:pStyle w:val="a3"/>
        <w:suppressAutoHyphens w:val="0"/>
        <w:rPr>
          <w:rFonts w:cs="Times New Roman"/>
          <w:lang w:val="ru-RU"/>
        </w:rPr>
      </w:pPr>
    </w:p>
    <w:p w:rsidR="00296864" w:rsidRPr="00DE4D1B" w:rsidRDefault="00296864" w:rsidP="0099234A">
      <w:pPr>
        <w:pStyle w:val="a3"/>
        <w:suppressAutoHyphens w:val="0"/>
        <w:spacing w:after="200"/>
        <w:rPr>
          <w:rFonts w:cs="Times New Roman"/>
          <w:lang w:val="ru-RU"/>
        </w:rPr>
      </w:pPr>
      <w:r w:rsidRPr="00DE4D1B">
        <w:rPr>
          <w:rFonts w:cs="Times New Roman"/>
          <w:lang w:val="ru-RU"/>
        </w:rPr>
        <w:t>В настоящ</w:t>
      </w:r>
      <w:r w:rsidR="00077897">
        <w:rPr>
          <w:rFonts w:cs="Times New Roman"/>
          <w:lang w:val="ru-RU"/>
        </w:rPr>
        <w:t>их</w:t>
      </w:r>
      <w:r w:rsidRPr="00DE4D1B">
        <w:rPr>
          <w:rFonts w:cs="Times New Roman"/>
          <w:lang w:val="ru-RU"/>
        </w:rPr>
        <w:t xml:space="preserve"> местных норматив</w:t>
      </w:r>
      <w:r w:rsidR="00077897">
        <w:rPr>
          <w:rFonts w:cs="Times New Roman"/>
          <w:lang w:val="ru-RU"/>
        </w:rPr>
        <w:t>ах</w:t>
      </w:r>
      <w:r w:rsidRPr="00DE4D1B">
        <w:rPr>
          <w:rFonts w:cs="Times New Roman"/>
          <w:lang w:val="ru-RU"/>
        </w:rPr>
        <w:t xml:space="preserve"> градостроительного проектирования применяются следующие </w:t>
      </w:r>
      <w:r>
        <w:rPr>
          <w:rFonts w:cs="Times New Roman"/>
          <w:lang w:val="ru-RU"/>
        </w:rPr>
        <w:t>сокращения</w:t>
      </w:r>
      <w:r w:rsidRPr="00DE4D1B">
        <w:rPr>
          <w:rFonts w:cs="Times New Roman"/>
          <w:lang w:val="ru-RU"/>
        </w:rPr>
        <w:t>.</w:t>
      </w:r>
    </w:p>
    <w:p w:rsidR="00C457F0" w:rsidRPr="00DE4D1B" w:rsidRDefault="00C457F0" w:rsidP="004F7CAB">
      <w:pPr>
        <w:pStyle w:val="a3"/>
        <w:suppressAutoHyphens w:val="0"/>
        <w:rPr>
          <w:rFonts w:cs="Times New Roman"/>
          <w:lang w:val="ru-RU"/>
        </w:rPr>
      </w:pPr>
      <w:r w:rsidRPr="00DE4D1B">
        <w:rPr>
          <w:rFonts w:cs="Times New Roman"/>
          <w:lang w:val="ru-RU"/>
        </w:rPr>
        <w:t>НГП –</w:t>
      </w:r>
      <w:r w:rsidR="004C5185">
        <w:rPr>
          <w:rFonts w:cs="Times New Roman"/>
          <w:lang w:val="ru-RU"/>
        </w:rPr>
        <w:t xml:space="preserve"> </w:t>
      </w:r>
      <w:r w:rsidRPr="00DE4D1B">
        <w:rPr>
          <w:rFonts w:cs="Times New Roman"/>
          <w:lang w:val="ru-RU"/>
        </w:rPr>
        <w:t>нормативы градостроительного проектирования;</w:t>
      </w:r>
    </w:p>
    <w:p w:rsidR="00C457F0" w:rsidRPr="00DE4D1B" w:rsidRDefault="00C457F0" w:rsidP="004F7CAB">
      <w:pPr>
        <w:pStyle w:val="a3"/>
        <w:suppressAutoHyphens w:val="0"/>
        <w:rPr>
          <w:rFonts w:cs="Times New Roman"/>
          <w:lang w:val="ru-RU"/>
        </w:rPr>
      </w:pPr>
      <w:r w:rsidRPr="00DE4D1B">
        <w:rPr>
          <w:rFonts w:cs="Times New Roman"/>
          <w:lang w:val="ru-RU"/>
        </w:rPr>
        <w:t>МНГП – местные нормативы градостроительного проектирования;</w:t>
      </w:r>
    </w:p>
    <w:p w:rsidR="00C457F0" w:rsidRPr="00DE4D1B" w:rsidRDefault="00C457F0" w:rsidP="004F7CAB">
      <w:pPr>
        <w:pStyle w:val="a3"/>
        <w:suppressAutoHyphens w:val="0"/>
        <w:rPr>
          <w:rFonts w:cs="Times New Roman"/>
          <w:lang w:val="ru-RU"/>
        </w:rPr>
      </w:pPr>
      <w:r w:rsidRPr="00DE4D1B">
        <w:rPr>
          <w:rFonts w:cs="Times New Roman"/>
          <w:lang w:val="ru-RU"/>
        </w:rPr>
        <w:t>РНГП – региональные нормативы градостроительного проектирования;</w:t>
      </w:r>
    </w:p>
    <w:p w:rsidR="00C457F0" w:rsidRPr="00DE4D1B" w:rsidRDefault="00C457F0" w:rsidP="004F7CAB">
      <w:pPr>
        <w:pStyle w:val="a3"/>
        <w:suppressAutoHyphens w:val="0"/>
        <w:rPr>
          <w:rFonts w:cs="Times New Roman"/>
          <w:lang w:val="ru-RU"/>
        </w:rPr>
      </w:pPr>
      <w:r w:rsidRPr="00DE4D1B">
        <w:rPr>
          <w:rFonts w:cs="Times New Roman"/>
          <w:lang w:val="ru-RU"/>
        </w:rPr>
        <w:t>ОМСУ - органы местного самоуправления;</w:t>
      </w:r>
    </w:p>
    <w:p w:rsidR="00C457F0" w:rsidRPr="00DE4D1B" w:rsidRDefault="00C457F0" w:rsidP="004F7CAB">
      <w:pPr>
        <w:pStyle w:val="a3"/>
        <w:suppressAutoHyphens w:val="0"/>
        <w:rPr>
          <w:rFonts w:cs="Times New Roman"/>
          <w:lang w:val="ru-RU"/>
        </w:rPr>
      </w:pPr>
      <w:r w:rsidRPr="00DE4D1B">
        <w:rPr>
          <w:rFonts w:cs="Times New Roman"/>
          <w:lang w:val="ru-RU"/>
        </w:rPr>
        <w:t>ДТП – документы территориального планирования;</w:t>
      </w:r>
    </w:p>
    <w:p w:rsidR="00C457F0" w:rsidRPr="00DE4D1B" w:rsidRDefault="00C457F0" w:rsidP="004F7CAB">
      <w:pPr>
        <w:pStyle w:val="a3"/>
        <w:suppressAutoHyphens w:val="0"/>
        <w:rPr>
          <w:rFonts w:cs="Times New Roman"/>
          <w:lang w:val="ru-RU"/>
        </w:rPr>
      </w:pPr>
      <w:r w:rsidRPr="00DE4D1B">
        <w:rPr>
          <w:rFonts w:cs="Times New Roman"/>
          <w:lang w:val="ru-RU"/>
        </w:rPr>
        <w:t>СТП – схема территориального планирования;</w:t>
      </w:r>
    </w:p>
    <w:p w:rsidR="00C457F0" w:rsidRPr="00DE4D1B" w:rsidRDefault="00C457F0" w:rsidP="004F7CAB">
      <w:pPr>
        <w:pStyle w:val="a3"/>
        <w:suppressAutoHyphens w:val="0"/>
        <w:rPr>
          <w:rFonts w:cs="Times New Roman"/>
          <w:lang w:val="ru-RU"/>
        </w:rPr>
      </w:pPr>
      <w:r w:rsidRPr="00DE4D1B">
        <w:rPr>
          <w:rFonts w:cs="Times New Roman"/>
          <w:lang w:val="ru-RU"/>
        </w:rPr>
        <w:t>ДППТ – документация по планировке территории;</w:t>
      </w:r>
    </w:p>
    <w:p w:rsidR="00C457F0" w:rsidRPr="00DE4D1B" w:rsidRDefault="00C457F0" w:rsidP="004F7CAB">
      <w:pPr>
        <w:pStyle w:val="a3"/>
        <w:suppressAutoHyphens w:val="0"/>
        <w:rPr>
          <w:rFonts w:cs="Times New Roman"/>
          <w:lang w:val="ru-RU"/>
        </w:rPr>
      </w:pPr>
      <w:r w:rsidRPr="00DE4D1B">
        <w:rPr>
          <w:rFonts w:cs="Times New Roman"/>
          <w:lang w:val="ru-RU"/>
        </w:rPr>
        <w:t>ПЗЗ – правила землепользования и застройки;</w:t>
      </w:r>
    </w:p>
    <w:p w:rsidR="00C457F0" w:rsidRDefault="00C457F0" w:rsidP="004F7CAB">
      <w:pPr>
        <w:pStyle w:val="a3"/>
        <w:suppressAutoHyphens w:val="0"/>
        <w:rPr>
          <w:rFonts w:cs="Times New Roman"/>
          <w:lang w:val="ru-RU"/>
        </w:rPr>
      </w:pPr>
      <w:r w:rsidRPr="00DE4D1B">
        <w:rPr>
          <w:rFonts w:cs="Times New Roman"/>
          <w:lang w:val="ru-RU"/>
        </w:rPr>
        <w:t>СПР – стратегия пространственного развития;</w:t>
      </w:r>
    </w:p>
    <w:p w:rsidR="001574BE" w:rsidRDefault="001574BE" w:rsidP="004F7CAB">
      <w:pPr>
        <w:pStyle w:val="a3"/>
        <w:suppressAutoHyphens w:val="0"/>
        <w:rPr>
          <w:rFonts w:cs="Times New Roman"/>
          <w:lang w:val="ru-RU"/>
        </w:rPr>
      </w:pPr>
      <w:r>
        <w:rPr>
          <w:rFonts w:cs="Times New Roman"/>
          <w:lang w:val="ru-RU"/>
        </w:rPr>
        <w:t>КМНС – коренные малочисленные народы Севера;</w:t>
      </w:r>
    </w:p>
    <w:p w:rsidR="001574BE" w:rsidRDefault="001574BE" w:rsidP="004F7CAB">
      <w:pPr>
        <w:pStyle w:val="a3"/>
        <w:suppressAutoHyphens w:val="0"/>
        <w:rPr>
          <w:rFonts w:cs="Times New Roman"/>
          <w:lang w:val="ru-RU"/>
        </w:rPr>
      </w:pPr>
      <w:r>
        <w:rPr>
          <w:rFonts w:cs="Times New Roman"/>
          <w:lang w:val="ru-RU"/>
        </w:rPr>
        <w:t xml:space="preserve">ТТП - </w:t>
      </w:r>
      <w:r w:rsidRPr="00DE4D1B">
        <w:rPr>
          <w:rFonts w:cs="Times New Roman"/>
          <w:lang w:val="ru-RU"/>
        </w:rPr>
        <w:t>территории традиционного природопользования</w:t>
      </w:r>
      <w:r>
        <w:rPr>
          <w:rFonts w:cs="Times New Roman"/>
          <w:lang w:val="ru-RU"/>
        </w:rPr>
        <w:t>;</w:t>
      </w:r>
    </w:p>
    <w:p w:rsidR="001574BE" w:rsidRPr="00DE4D1B" w:rsidRDefault="001574BE" w:rsidP="004F7CAB">
      <w:pPr>
        <w:pStyle w:val="a3"/>
        <w:suppressAutoHyphens w:val="0"/>
        <w:rPr>
          <w:rFonts w:cs="Times New Roman"/>
          <w:lang w:val="ru-RU"/>
        </w:rPr>
      </w:pPr>
      <w:r>
        <w:rPr>
          <w:rFonts w:cs="Times New Roman"/>
          <w:lang w:val="ru-RU"/>
        </w:rPr>
        <w:t xml:space="preserve">ООПТ </w:t>
      </w:r>
      <w:r w:rsidR="008D180A">
        <w:rPr>
          <w:rFonts w:cs="Times New Roman"/>
          <w:lang w:val="ru-RU"/>
        </w:rPr>
        <w:t>–</w:t>
      </w:r>
      <w:r>
        <w:rPr>
          <w:rFonts w:cs="Times New Roman"/>
          <w:lang w:val="ru-RU"/>
        </w:rPr>
        <w:t xml:space="preserve"> особо</w:t>
      </w:r>
      <w:r w:rsidR="008D180A">
        <w:rPr>
          <w:rFonts w:cs="Times New Roman"/>
          <w:lang w:val="ru-RU"/>
        </w:rPr>
        <w:t xml:space="preserve"> охраняемая природная территории;</w:t>
      </w:r>
    </w:p>
    <w:p w:rsidR="00C457F0" w:rsidRPr="00DE4D1B" w:rsidRDefault="00C457F0" w:rsidP="004F7CAB">
      <w:pPr>
        <w:pStyle w:val="a3"/>
        <w:suppressAutoHyphens w:val="0"/>
        <w:rPr>
          <w:rFonts w:cs="Times New Roman"/>
          <w:lang w:val="ru-RU"/>
        </w:rPr>
      </w:pPr>
      <w:r w:rsidRPr="00DE4D1B">
        <w:rPr>
          <w:rFonts w:cs="Times New Roman"/>
          <w:lang w:val="ru-RU"/>
        </w:rPr>
        <w:t>ПДД – правила дорожного движения;</w:t>
      </w:r>
    </w:p>
    <w:p w:rsidR="00C457F0" w:rsidRPr="00DE4D1B" w:rsidRDefault="00C457F0" w:rsidP="004F7CAB">
      <w:pPr>
        <w:pStyle w:val="a3"/>
        <w:suppressAutoHyphens w:val="0"/>
        <w:rPr>
          <w:rFonts w:cs="Times New Roman"/>
          <w:lang w:val="ru-RU"/>
        </w:rPr>
      </w:pPr>
      <w:r w:rsidRPr="00DE4D1B">
        <w:rPr>
          <w:rFonts w:cs="Times New Roman"/>
          <w:lang w:val="ru-RU"/>
        </w:rPr>
        <w:t>ТЭС – тепловая электростанция;</w:t>
      </w:r>
    </w:p>
    <w:p w:rsidR="00C457F0" w:rsidRPr="00DE4D1B" w:rsidRDefault="00C457F0" w:rsidP="004F7CAB">
      <w:pPr>
        <w:pStyle w:val="a3"/>
        <w:suppressAutoHyphens w:val="0"/>
        <w:rPr>
          <w:rFonts w:cs="Times New Roman"/>
          <w:lang w:val="ru-RU"/>
        </w:rPr>
      </w:pPr>
      <w:r w:rsidRPr="00DE4D1B">
        <w:rPr>
          <w:rFonts w:cs="Times New Roman"/>
          <w:lang w:val="ru-RU"/>
        </w:rPr>
        <w:lastRenderedPageBreak/>
        <w:t>РП – распределительная подстанция;</w:t>
      </w:r>
    </w:p>
    <w:p w:rsidR="00C457F0" w:rsidRPr="00DE4D1B" w:rsidRDefault="00C457F0" w:rsidP="004F7CAB">
      <w:pPr>
        <w:pStyle w:val="a3"/>
        <w:suppressAutoHyphens w:val="0"/>
        <w:rPr>
          <w:rFonts w:cs="Times New Roman"/>
          <w:lang w:val="ru-RU"/>
        </w:rPr>
      </w:pPr>
      <w:r w:rsidRPr="00DE4D1B">
        <w:rPr>
          <w:rFonts w:cs="Times New Roman"/>
          <w:lang w:val="ru-RU"/>
        </w:rPr>
        <w:t>ТП – трансформаторная подстанция;</w:t>
      </w:r>
    </w:p>
    <w:p w:rsidR="00C457F0" w:rsidRPr="00DE4D1B" w:rsidRDefault="00C457F0" w:rsidP="004F7CAB">
      <w:pPr>
        <w:pStyle w:val="a3"/>
        <w:suppressAutoHyphens w:val="0"/>
        <w:rPr>
          <w:rFonts w:cs="Times New Roman"/>
          <w:lang w:val="ru-RU"/>
        </w:rPr>
      </w:pPr>
      <w:r w:rsidRPr="00DE4D1B">
        <w:rPr>
          <w:rFonts w:cs="Times New Roman"/>
          <w:lang w:val="ru-RU"/>
        </w:rPr>
        <w:t>ТКО – твёрдые коммунальные отходы;</w:t>
      </w:r>
    </w:p>
    <w:p w:rsidR="00C457F0" w:rsidRPr="00DE4D1B" w:rsidRDefault="00C457F0" w:rsidP="004F7CAB">
      <w:pPr>
        <w:pStyle w:val="a3"/>
        <w:suppressAutoHyphens w:val="0"/>
        <w:rPr>
          <w:rFonts w:cs="Times New Roman"/>
          <w:lang w:val="ru-RU"/>
        </w:rPr>
      </w:pPr>
      <w:r w:rsidRPr="00DE4D1B">
        <w:rPr>
          <w:rFonts w:cs="Times New Roman"/>
          <w:lang w:val="ru-RU"/>
        </w:rPr>
        <w:t>ДШИ - детских школ искусств по видам искусств;</w:t>
      </w:r>
    </w:p>
    <w:p w:rsidR="00C457F0" w:rsidRPr="00DE4D1B" w:rsidRDefault="00C457F0" w:rsidP="004F7CAB">
      <w:pPr>
        <w:pStyle w:val="a3"/>
        <w:suppressAutoHyphens w:val="0"/>
        <w:rPr>
          <w:rFonts w:cs="Times New Roman"/>
          <w:lang w:val="ru-RU"/>
        </w:rPr>
      </w:pPr>
      <w:r w:rsidRPr="00DE4D1B">
        <w:rPr>
          <w:rFonts w:cs="Times New Roman"/>
          <w:lang w:val="ru-RU"/>
        </w:rPr>
        <w:t>КПД -  коэффициент полезного действия;</w:t>
      </w:r>
    </w:p>
    <w:p w:rsidR="00C457F0" w:rsidRPr="00DE4D1B" w:rsidRDefault="00C457F0" w:rsidP="004F7CAB">
      <w:pPr>
        <w:pStyle w:val="a3"/>
        <w:suppressAutoHyphens w:val="0"/>
        <w:rPr>
          <w:rFonts w:cs="Times New Roman"/>
          <w:lang w:val="ru-RU"/>
        </w:rPr>
      </w:pPr>
      <w:r w:rsidRPr="00DE4D1B">
        <w:rPr>
          <w:rFonts w:cs="Times New Roman"/>
          <w:lang w:val="ru-RU"/>
        </w:rPr>
        <w:t>МФЦ - Многофункциональный центр;</w:t>
      </w:r>
    </w:p>
    <w:p w:rsidR="00C457F0" w:rsidRPr="00DE4D1B" w:rsidRDefault="00C457F0" w:rsidP="004F7CAB">
      <w:pPr>
        <w:pStyle w:val="a3"/>
        <w:suppressAutoHyphens w:val="0"/>
        <w:rPr>
          <w:rFonts w:cs="Times New Roman"/>
          <w:lang w:val="ru-RU"/>
        </w:rPr>
      </w:pPr>
      <w:r w:rsidRPr="00DE4D1B">
        <w:rPr>
          <w:rFonts w:cs="Times New Roman"/>
          <w:lang w:val="ru-RU"/>
        </w:rPr>
        <w:t>мм – миллиметр;</w:t>
      </w:r>
    </w:p>
    <w:p w:rsidR="00C457F0" w:rsidRPr="00DE4D1B" w:rsidRDefault="00C457F0" w:rsidP="004F7CAB">
      <w:pPr>
        <w:pStyle w:val="a3"/>
        <w:suppressAutoHyphens w:val="0"/>
        <w:rPr>
          <w:rFonts w:cs="Times New Roman"/>
          <w:lang w:val="ru-RU"/>
        </w:rPr>
      </w:pPr>
      <w:r w:rsidRPr="00DE4D1B">
        <w:rPr>
          <w:rFonts w:cs="Times New Roman"/>
          <w:lang w:val="ru-RU"/>
        </w:rPr>
        <w:t>м – метр;</w:t>
      </w:r>
    </w:p>
    <w:p w:rsidR="00C457F0" w:rsidRPr="00DE4D1B" w:rsidRDefault="00C457F0" w:rsidP="004F7CAB">
      <w:pPr>
        <w:pStyle w:val="a3"/>
        <w:suppressAutoHyphens w:val="0"/>
        <w:rPr>
          <w:rFonts w:cs="Times New Roman"/>
          <w:lang w:val="ru-RU"/>
        </w:rPr>
      </w:pPr>
      <w:r w:rsidRPr="00DE4D1B">
        <w:rPr>
          <w:rFonts w:cs="Times New Roman"/>
          <w:lang w:val="ru-RU"/>
        </w:rPr>
        <w:t>км – километр;</w:t>
      </w:r>
    </w:p>
    <w:p w:rsidR="00C457F0" w:rsidRPr="00DE4D1B" w:rsidRDefault="00C457F0" w:rsidP="004F7CAB">
      <w:pPr>
        <w:pStyle w:val="a3"/>
        <w:suppressAutoHyphens w:val="0"/>
        <w:rPr>
          <w:rFonts w:cs="Times New Roman"/>
          <w:lang w:val="ru-RU"/>
        </w:rPr>
      </w:pPr>
      <w:r w:rsidRPr="00DE4D1B">
        <w:rPr>
          <w:rFonts w:cs="Times New Roman"/>
          <w:lang w:val="ru-RU"/>
        </w:rPr>
        <w:t>кв. м – квадратный метр;</w:t>
      </w:r>
    </w:p>
    <w:p w:rsidR="00C457F0" w:rsidRPr="00DE4D1B" w:rsidRDefault="00C457F0" w:rsidP="004F7CAB">
      <w:pPr>
        <w:pStyle w:val="a3"/>
        <w:suppressAutoHyphens w:val="0"/>
        <w:rPr>
          <w:rFonts w:cs="Times New Roman"/>
          <w:lang w:val="ru-RU"/>
        </w:rPr>
      </w:pPr>
      <w:r w:rsidRPr="00DE4D1B">
        <w:rPr>
          <w:rFonts w:cs="Times New Roman"/>
          <w:lang w:val="ru-RU"/>
        </w:rPr>
        <w:t>куб. м – кубический метр;</w:t>
      </w:r>
    </w:p>
    <w:p w:rsidR="00C457F0" w:rsidRPr="00DE4D1B" w:rsidRDefault="00C457F0" w:rsidP="004F7CAB">
      <w:pPr>
        <w:pStyle w:val="a3"/>
        <w:suppressAutoHyphens w:val="0"/>
        <w:rPr>
          <w:rFonts w:cs="Times New Roman"/>
          <w:lang w:val="ru-RU"/>
        </w:rPr>
      </w:pPr>
      <w:r w:rsidRPr="00DE4D1B">
        <w:rPr>
          <w:rFonts w:cs="Times New Roman"/>
          <w:lang w:val="ru-RU"/>
        </w:rPr>
        <w:t>кв. км – квадратный километр;</w:t>
      </w:r>
    </w:p>
    <w:p w:rsidR="00C457F0" w:rsidRPr="00DE4D1B" w:rsidRDefault="00C457F0" w:rsidP="004F7CAB">
      <w:pPr>
        <w:pStyle w:val="a3"/>
        <w:suppressAutoHyphens w:val="0"/>
        <w:rPr>
          <w:rFonts w:cs="Times New Roman"/>
          <w:lang w:val="ru-RU"/>
        </w:rPr>
      </w:pPr>
      <w:r w:rsidRPr="00DE4D1B">
        <w:rPr>
          <w:rFonts w:cs="Times New Roman"/>
          <w:lang w:val="ru-RU"/>
        </w:rPr>
        <w:t>км/кв. км – километров на квадратный километр;</w:t>
      </w:r>
    </w:p>
    <w:p w:rsidR="00C457F0" w:rsidRPr="00DE4D1B" w:rsidRDefault="00C457F0" w:rsidP="004F7CAB">
      <w:pPr>
        <w:pStyle w:val="a3"/>
        <w:suppressAutoHyphens w:val="0"/>
        <w:rPr>
          <w:rFonts w:cs="Times New Roman"/>
          <w:lang w:val="ru-RU"/>
        </w:rPr>
      </w:pPr>
      <w:r w:rsidRPr="00DE4D1B">
        <w:rPr>
          <w:rFonts w:cs="Times New Roman"/>
          <w:lang w:val="ru-RU"/>
        </w:rPr>
        <w:t>тыс. кв. км – тысяч квадратных километров;</w:t>
      </w:r>
    </w:p>
    <w:p w:rsidR="00C457F0" w:rsidRPr="00DE4D1B" w:rsidRDefault="00C457F0" w:rsidP="004F7CAB">
      <w:pPr>
        <w:pStyle w:val="a3"/>
        <w:suppressAutoHyphens w:val="0"/>
        <w:rPr>
          <w:rFonts w:cs="Times New Roman"/>
          <w:lang w:val="ru-RU"/>
        </w:rPr>
      </w:pPr>
      <w:r w:rsidRPr="00DE4D1B">
        <w:rPr>
          <w:rFonts w:cs="Times New Roman"/>
          <w:lang w:val="ru-RU"/>
        </w:rPr>
        <w:t>ч – час;</w:t>
      </w:r>
    </w:p>
    <w:p w:rsidR="00C457F0" w:rsidRPr="00DE4D1B" w:rsidRDefault="00C457F0" w:rsidP="004F7CAB">
      <w:pPr>
        <w:pStyle w:val="a3"/>
        <w:suppressAutoHyphens w:val="0"/>
        <w:rPr>
          <w:rFonts w:cs="Times New Roman"/>
          <w:lang w:val="ru-RU"/>
        </w:rPr>
      </w:pPr>
      <w:r w:rsidRPr="00DE4D1B">
        <w:rPr>
          <w:rFonts w:cs="Times New Roman"/>
          <w:lang w:val="ru-RU"/>
        </w:rPr>
        <w:t>мин – минута;</w:t>
      </w:r>
    </w:p>
    <w:p w:rsidR="00C457F0" w:rsidRPr="00DE4D1B" w:rsidRDefault="00C457F0" w:rsidP="004F7CAB">
      <w:pPr>
        <w:pStyle w:val="a3"/>
        <w:suppressAutoHyphens w:val="0"/>
        <w:rPr>
          <w:rFonts w:cs="Times New Roman"/>
          <w:lang w:val="ru-RU"/>
        </w:rPr>
      </w:pPr>
      <w:r w:rsidRPr="00DE4D1B">
        <w:rPr>
          <w:rFonts w:cs="Times New Roman"/>
          <w:lang w:val="ru-RU"/>
        </w:rPr>
        <w:t>Вт – ватт;</w:t>
      </w:r>
    </w:p>
    <w:p w:rsidR="00C457F0" w:rsidRPr="00DE4D1B" w:rsidRDefault="00C457F0" w:rsidP="004F7CAB">
      <w:pPr>
        <w:pStyle w:val="a3"/>
        <w:suppressAutoHyphens w:val="0"/>
        <w:rPr>
          <w:rFonts w:cs="Times New Roman"/>
          <w:lang w:val="ru-RU"/>
        </w:rPr>
      </w:pPr>
      <w:r w:rsidRPr="00DE4D1B">
        <w:rPr>
          <w:rFonts w:cs="Times New Roman"/>
          <w:lang w:val="ru-RU"/>
        </w:rPr>
        <w:t>кВт – киловатт;</w:t>
      </w:r>
    </w:p>
    <w:p w:rsidR="00C457F0" w:rsidRPr="00DE4D1B" w:rsidRDefault="00C457F0" w:rsidP="004F7CAB">
      <w:pPr>
        <w:pStyle w:val="a3"/>
        <w:suppressAutoHyphens w:val="0"/>
        <w:rPr>
          <w:rFonts w:cs="Times New Roman"/>
          <w:lang w:val="ru-RU"/>
        </w:rPr>
      </w:pPr>
      <w:r w:rsidRPr="00DE4D1B">
        <w:rPr>
          <w:rFonts w:cs="Times New Roman"/>
          <w:lang w:val="ru-RU"/>
        </w:rPr>
        <w:t>кВт ч – киловатт в час;</w:t>
      </w:r>
    </w:p>
    <w:p w:rsidR="00C457F0" w:rsidRPr="00DE4D1B" w:rsidRDefault="00C457F0" w:rsidP="004F7CAB">
      <w:pPr>
        <w:pStyle w:val="a3"/>
        <w:suppressAutoHyphens w:val="0"/>
        <w:rPr>
          <w:rFonts w:cs="Times New Roman"/>
          <w:lang w:val="ru-RU"/>
        </w:rPr>
      </w:pPr>
      <w:r w:rsidRPr="00DE4D1B">
        <w:rPr>
          <w:rFonts w:cs="Times New Roman"/>
          <w:lang w:val="ru-RU"/>
        </w:rPr>
        <w:t>ккал – калория;</w:t>
      </w:r>
    </w:p>
    <w:p w:rsidR="00C457F0" w:rsidRPr="00DE4D1B" w:rsidRDefault="00C457F0" w:rsidP="004F7CAB">
      <w:pPr>
        <w:pStyle w:val="a3"/>
        <w:suppressAutoHyphens w:val="0"/>
        <w:rPr>
          <w:rFonts w:cs="Times New Roman"/>
          <w:lang w:val="ru-RU"/>
        </w:rPr>
      </w:pPr>
      <w:r w:rsidRPr="00DE4D1B">
        <w:rPr>
          <w:rFonts w:cs="Times New Roman"/>
          <w:lang w:val="ru-RU"/>
        </w:rPr>
        <w:t>Гкал – гигакалория (1 миллиард калорий);</w:t>
      </w:r>
    </w:p>
    <w:p w:rsidR="00C457F0" w:rsidRPr="00DE4D1B" w:rsidRDefault="00C457F0" w:rsidP="004F7CAB">
      <w:pPr>
        <w:pStyle w:val="a3"/>
        <w:suppressAutoHyphens w:val="0"/>
        <w:rPr>
          <w:rFonts w:cs="Times New Roman"/>
          <w:lang w:val="ru-RU"/>
        </w:rPr>
      </w:pPr>
      <w:r w:rsidRPr="00DE4D1B">
        <w:rPr>
          <w:rFonts w:cs="Times New Roman"/>
          <w:lang w:val="ru-RU"/>
        </w:rPr>
        <w:t>кг – килограмм;</w:t>
      </w:r>
    </w:p>
    <w:p w:rsidR="00C457F0" w:rsidRPr="00DE4D1B" w:rsidRDefault="00C457F0" w:rsidP="004F7CAB">
      <w:pPr>
        <w:pStyle w:val="a3"/>
        <w:suppressAutoHyphens w:val="0"/>
        <w:rPr>
          <w:rFonts w:cs="Times New Roman"/>
          <w:lang w:val="ru-RU"/>
        </w:rPr>
      </w:pPr>
      <w:r w:rsidRPr="00DE4D1B">
        <w:rPr>
          <w:rFonts w:cs="Times New Roman"/>
          <w:lang w:val="ru-RU"/>
        </w:rPr>
        <w:t>л – литр;</w:t>
      </w:r>
    </w:p>
    <w:p w:rsidR="00C457F0" w:rsidRPr="00DE4D1B" w:rsidRDefault="00C457F0" w:rsidP="004F7CAB">
      <w:pPr>
        <w:pStyle w:val="a3"/>
        <w:suppressAutoHyphens w:val="0"/>
        <w:rPr>
          <w:rFonts w:cs="Times New Roman"/>
          <w:lang w:val="ru-RU"/>
        </w:rPr>
      </w:pPr>
      <w:r w:rsidRPr="00DE4D1B">
        <w:rPr>
          <w:rFonts w:cs="Times New Roman"/>
          <w:lang w:val="ru-RU"/>
        </w:rPr>
        <w:t>чел – человек;</w:t>
      </w:r>
    </w:p>
    <w:p w:rsidR="00C457F0" w:rsidRPr="00DE4D1B" w:rsidRDefault="00C457F0" w:rsidP="004F7CAB">
      <w:pPr>
        <w:pStyle w:val="a3"/>
        <w:suppressAutoHyphens w:val="0"/>
        <w:rPr>
          <w:rFonts w:cs="Times New Roman"/>
          <w:lang w:val="ru-RU"/>
        </w:rPr>
      </w:pPr>
      <w:r w:rsidRPr="00DE4D1B">
        <w:rPr>
          <w:rFonts w:cs="Times New Roman"/>
          <w:lang w:val="ru-RU"/>
        </w:rPr>
        <w:t>ед – единица;</w:t>
      </w:r>
    </w:p>
    <w:p w:rsidR="00C457F0" w:rsidRPr="00DE4D1B" w:rsidRDefault="00C457F0" w:rsidP="004F7CAB">
      <w:pPr>
        <w:pStyle w:val="a3"/>
        <w:suppressAutoHyphens w:val="0"/>
        <w:rPr>
          <w:rFonts w:cs="Times New Roman"/>
          <w:lang w:val="ru-RU"/>
        </w:rPr>
      </w:pPr>
      <w:r w:rsidRPr="00DE4D1B">
        <w:rPr>
          <w:rFonts w:cs="Times New Roman"/>
          <w:lang w:val="ru-RU"/>
        </w:rPr>
        <w:t>га – гектар</w:t>
      </w:r>
    </w:p>
    <w:p w:rsidR="007F3900" w:rsidRPr="00DE4D1B" w:rsidRDefault="007F3900" w:rsidP="004F7CAB">
      <w:pPr>
        <w:pStyle w:val="a3"/>
        <w:suppressAutoHyphens w:val="0"/>
        <w:rPr>
          <w:rFonts w:cs="Times New Roman"/>
          <w:lang w:val="ru-RU"/>
        </w:rPr>
      </w:pPr>
    </w:p>
    <w:p w:rsidR="005766C4" w:rsidRPr="00DE4D1B" w:rsidRDefault="00C15596" w:rsidP="00541240">
      <w:pPr>
        <w:pStyle w:val="32"/>
        <w:widowControl w:val="0"/>
        <w:outlineLvl w:val="1"/>
        <w:rPr>
          <w:rFonts w:cs="Times New Roman"/>
        </w:rPr>
      </w:pPr>
      <w:bookmarkStart w:id="50" w:name="_Toc118565416"/>
      <w:bookmarkStart w:id="51" w:name="_Toc118568416"/>
      <w:r>
        <w:rPr>
          <w:rFonts w:cs="Times New Roman"/>
        </w:rPr>
        <w:t>Приложение 3.</w:t>
      </w:r>
      <w:r w:rsidRPr="00DE4D1B">
        <w:rPr>
          <w:rFonts w:cs="Times New Roman"/>
        </w:rPr>
        <w:t> </w:t>
      </w:r>
      <w:r w:rsidR="005766C4" w:rsidRPr="00DE4D1B">
        <w:rPr>
          <w:rFonts w:cs="Times New Roman"/>
        </w:rPr>
        <w:t>Перечень законодательных актов, нормативно-правовых актов, документов в области технического нормирова</w:t>
      </w:r>
      <w:r w:rsidR="00B8052F">
        <w:rPr>
          <w:rFonts w:cs="Times New Roman"/>
        </w:rPr>
        <w:t>ния, методических рекомендаций</w:t>
      </w:r>
      <w:r w:rsidR="00296864">
        <w:rPr>
          <w:rFonts w:cs="Times New Roman"/>
        </w:rPr>
        <w:t>,</w:t>
      </w:r>
      <w:r w:rsidR="00296864" w:rsidRPr="00296864">
        <w:t xml:space="preserve"> </w:t>
      </w:r>
      <w:r w:rsidR="00296864" w:rsidRPr="002E3CE8">
        <w:t xml:space="preserve">которые использовались при подготовке </w:t>
      </w:r>
      <w:r w:rsidR="00296864">
        <w:t>нормативов градостроительного проектирования</w:t>
      </w:r>
      <w:bookmarkEnd w:id="50"/>
      <w:bookmarkEnd w:id="51"/>
    </w:p>
    <w:p w:rsidR="00835156" w:rsidRPr="00C15596" w:rsidRDefault="00835156" w:rsidP="004F7CAB">
      <w:pPr>
        <w:pStyle w:val="a3"/>
        <w:suppressAutoHyphens w:val="0"/>
        <w:rPr>
          <w:rFonts w:cs="Times New Roman"/>
          <w:lang w:val="ru-RU"/>
        </w:rPr>
      </w:pPr>
    </w:p>
    <w:p w:rsidR="00B8052F" w:rsidRDefault="00077897" w:rsidP="0099234A">
      <w:pPr>
        <w:pStyle w:val="a3"/>
        <w:suppressAutoHyphens w:val="0"/>
        <w:spacing w:after="200"/>
        <w:rPr>
          <w:rFonts w:cs="Times New Roman"/>
          <w:lang w:val="ru-RU"/>
        </w:rPr>
      </w:pPr>
      <w:r w:rsidRPr="00B8052F">
        <w:rPr>
          <w:rFonts w:cs="Times New Roman"/>
          <w:lang w:val="ru-RU"/>
        </w:rPr>
        <w:t xml:space="preserve">При подготовке </w:t>
      </w:r>
      <w:r>
        <w:rPr>
          <w:rFonts w:cs="Times New Roman"/>
          <w:lang w:val="ru-RU"/>
        </w:rPr>
        <w:t xml:space="preserve">настоящих </w:t>
      </w:r>
      <w:r w:rsidRPr="00B8052F">
        <w:rPr>
          <w:rFonts w:cs="Times New Roman"/>
          <w:lang w:val="ru-RU"/>
        </w:rPr>
        <w:t xml:space="preserve">местных нормативов </w:t>
      </w:r>
      <w:r w:rsidRPr="00DE4D1B">
        <w:rPr>
          <w:rFonts w:cs="Times New Roman"/>
          <w:lang w:val="ru-RU"/>
        </w:rPr>
        <w:t xml:space="preserve">градостроительного проектирования </w:t>
      </w:r>
      <w:r w:rsidRPr="00B8052F">
        <w:rPr>
          <w:rFonts w:cs="Times New Roman"/>
          <w:lang w:val="ru-RU"/>
        </w:rPr>
        <w:t>и определении значений предельных показателей обеспеченности и доступности объектов местного значения</w:t>
      </w:r>
      <w:r>
        <w:rPr>
          <w:rFonts w:cs="Times New Roman"/>
          <w:lang w:val="ru-RU"/>
        </w:rPr>
        <w:t xml:space="preserve">, </w:t>
      </w:r>
      <w:r w:rsidR="00B8052F" w:rsidRPr="00B8052F">
        <w:rPr>
          <w:rFonts w:cs="Times New Roman"/>
          <w:lang w:val="ru-RU"/>
        </w:rPr>
        <w:t xml:space="preserve">использовались </w:t>
      </w:r>
      <w:r w:rsidR="00541240">
        <w:rPr>
          <w:rFonts w:cs="Times New Roman"/>
          <w:lang w:val="ru-RU"/>
        </w:rPr>
        <w:t xml:space="preserve">актуальные (в действующей редакции) на дату подготовки проекта </w:t>
      </w:r>
      <w:r w:rsidR="00303BAF">
        <w:rPr>
          <w:rFonts w:cs="Times New Roman"/>
          <w:lang w:val="ru-RU"/>
        </w:rPr>
        <w:t>следующие нормативно-правовые и нормативно-технические документы и рекомендации</w:t>
      </w:r>
      <w:r w:rsidR="00541240">
        <w:rPr>
          <w:rFonts w:cs="Times New Roman"/>
          <w:lang w:val="ru-RU"/>
        </w:rPr>
        <w:t>.</w:t>
      </w:r>
    </w:p>
    <w:p w:rsidR="00C457F0" w:rsidRDefault="00C457F0" w:rsidP="004F7CAB">
      <w:pPr>
        <w:pStyle w:val="a3"/>
        <w:suppressAutoHyphens w:val="0"/>
        <w:rPr>
          <w:rFonts w:cs="Times New Roman"/>
          <w:lang w:val="ru-RU"/>
        </w:rPr>
      </w:pPr>
      <w:r w:rsidRPr="00B8052F">
        <w:rPr>
          <w:rFonts w:cs="Times New Roman"/>
          <w:lang w:val="ru-RU"/>
        </w:rPr>
        <w:t>Стратеги</w:t>
      </w:r>
      <w:r w:rsidR="00627987" w:rsidRPr="00B8052F">
        <w:rPr>
          <w:rFonts w:cs="Times New Roman"/>
          <w:lang w:val="ru-RU"/>
        </w:rPr>
        <w:t>я</w:t>
      </w:r>
      <w:r w:rsidRPr="00B8052F">
        <w:rPr>
          <w:rFonts w:cs="Times New Roman"/>
          <w:lang w:val="ru-RU"/>
        </w:rPr>
        <w:t xml:space="preserve"> пространственного развития Российской Федерации на период до 2025 года (утверждена распоряжением Правительства Российской Федерации</w:t>
      </w:r>
      <w:r w:rsidRPr="00DE4D1B">
        <w:rPr>
          <w:rFonts w:cs="Times New Roman"/>
          <w:lang w:val="ru-RU"/>
        </w:rPr>
        <w:t xml:space="preserve"> от 13.02.2019 № 207-р «Об утверждении Стратегии пространственного развития Российской Фед</w:t>
      </w:r>
      <w:r w:rsidR="00627987">
        <w:rPr>
          <w:rFonts w:cs="Times New Roman"/>
          <w:lang w:val="ru-RU"/>
        </w:rPr>
        <w:t>ерации на период до 2025 года»).</w:t>
      </w:r>
    </w:p>
    <w:p w:rsidR="00835156" w:rsidRPr="00835156" w:rsidRDefault="00835156" w:rsidP="004F7CAB">
      <w:pPr>
        <w:pStyle w:val="a3"/>
        <w:suppressAutoHyphens w:val="0"/>
        <w:rPr>
          <w:rFonts w:cs="Times New Roman"/>
          <w:lang w:val="ru-RU"/>
        </w:rPr>
      </w:pPr>
      <w:r w:rsidRPr="00835156">
        <w:rPr>
          <w:lang w:val="ru-RU"/>
        </w:rPr>
        <w:t>Стратегия развития Арктической зоны Российской Федерации и обеспечения национальной безоп</w:t>
      </w:r>
      <w:r>
        <w:rPr>
          <w:lang w:val="ru-RU"/>
        </w:rPr>
        <w:t>асности на период до 2035 года (утверждена</w:t>
      </w:r>
      <w:r w:rsidRPr="00835156">
        <w:rPr>
          <w:lang w:val="ru-RU"/>
        </w:rPr>
        <w:t xml:space="preserve"> Указом Президента Российской Федерации от 26</w:t>
      </w:r>
      <w:r w:rsidR="00313EE8">
        <w:rPr>
          <w:lang w:val="ru-RU"/>
        </w:rPr>
        <w:t>.10.</w:t>
      </w:r>
      <w:r w:rsidRPr="00835156">
        <w:rPr>
          <w:lang w:val="ru-RU"/>
        </w:rPr>
        <w:t xml:space="preserve"> 2020 года </w:t>
      </w:r>
      <w:r w:rsidRPr="005D1859">
        <w:t>N</w:t>
      </w:r>
      <w:r w:rsidRPr="00835156">
        <w:rPr>
          <w:lang w:val="ru-RU"/>
        </w:rPr>
        <w:t xml:space="preserve"> 645</w:t>
      </w:r>
      <w:r w:rsidR="00313EE8">
        <w:rPr>
          <w:lang w:val="ru-RU"/>
        </w:rPr>
        <w:t xml:space="preserve"> «О </w:t>
      </w:r>
      <w:r w:rsidR="00313EE8" w:rsidRPr="00835156">
        <w:rPr>
          <w:lang w:val="ru-RU"/>
        </w:rPr>
        <w:t>Стратеги</w:t>
      </w:r>
      <w:r w:rsidR="00313EE8">
        <w:rPr>
          <w:lang w:val="ru-RU"/>
        </w:rPr>
        <w:t>и</w:t>
      </w:r>
      <w:r w:rsidR="00313EE8" w:rsidRPr="00835156">
        <w:rPr>
          <w:lang w:val="ru-RU"/>
        </w:rPr>
        <w:t xml:space="preserve"> развития Арктической зоны Российской Федерации и обеспечения национальной безоп</w:t>
      </w:r>
      <w:r w:rsidR="00313EE8">
        <w:rPr>
          <w:lang w:val="ru-RU"/>
        </w:rPr>
        <w:t>асности на период до 2035 года»</w:t>
      </w:r>
      <w:r>
        <w:rPr>
          <w:lang w:val="ru-RU"/>
        </w:rPr>
        <w:t>).</w:t>
      </w:r>
    </w:p>
    <w:p w:rsidR="000B6DB3" w:rsidRDefault="00313EE8" w:rsidP="004F7CAB">
      <w:pPr>
        <w:pStyle w:val="a3"/>
        <w:suppressAutoHyphens w:val="0"/>
        <w:rPr>
          <w:lang w:val="ru-RU"/>
        </w:rPr>
      </w:pPr>
      <w:r>
        <w:rPr>
          <w:lang w:val="ru-RU"/>
        </w:rPr>
        <w:lastRenderedPageBreak/>
        <w:t xml:space="preserve">Основы </w:t>
      </w:r>
      <w:r w:rsidR="000B6DB3" w:rsidRPr="008018FB">
        <w:rPr>
          <w:lang w:val="ru-RU"/>
        </w:rPr>
        <w:t xml:space="preserve">государственной политики Российской Федерации в </w:t>
      </w:r>
      <w:r>
        <w:rPr>
          <w:lang w:val="ru-RU"/>
        </w:rPr>
        <w:t xml:space="preserve">Арктике на период до 2035 года (утверждены </w:t>
      </w:r>
      <w:r w:rsidR="000B6DB3">
        <w:rPr>
          <w:lang w:val="ru-RU"/>
        </w:rPr>
        <w:t>Указ</w:t>
      </w:r>
      <w:r>
        <w:rPr>
          <w:lang w:val="ru-RU"/>
        </w:rPr>
        <w:t>ом</w:t>
      </w:r>
      <w:r w:rsidR="000B6DB3" w:rsidRPr="008018FB">
        <w:rPr>
          <w:lang w:val="ru-RU"/>
        </w:rPr>
        <w:t xml:space="preserve"> Президента Российской Федерации от 05.03.2020 №</w:t>
      </w:r>
      <w:r w:rsidR="000B6DB3" w:rsidRPr="005D1859">
        <w:t> </w:t>
      </w:r>
      <w:r w:rsidR="000B6DB3" w:rsidRPr="008018FB">
        <w:rPr>
          <w:lang w:val="ru-RU"/>
        </w:rPr>
        <w:t xml:space="preserve">164 «Об основах государственной политики Российской Федерации в </w:t>
      </w:r>
      <w:r w:rsidR="000B6DB3">
        <w:rPr>
          <w:lang w:val="ru-RU"/>
        </w:rPr>
        <w:t xml:space="preserve">Арктике на период до 2035 </w:t>
      </w:r>
      <w:r>
        <w:rPr>
          <w:lang w:val="ru-RU"/>
        </w:rPr>
        <w:t>года»).</w:t>
      </w:r>
    </w:p>
    <w:p w:rsidR="00C457F0" w:rsidRDefault="00C457F0" w:rsidP="004F7CAB">
      <w:pPr>
        <w:pStyle w:val="a3"/>
        <w:suppressAutoHyphens w:val="0"/>
        <w:rPr>
          <w:rFonts w:cs="Times New Roman"/>
          <w:lang w:val="ru-RU"/>
        </w:rPr>
      </w:pPr>
      <w:r w:rsidRPr="00DE4D1B">
        <w:rPr>
          <w:rFonts w:cs="Times New Roman"/>
          <w:lang w:val="ru-RU"/>
        </w:rPr>
        <w:t>Схема территориального планирования</w:t>
      </w:r>
      <w:r w:rsidR="00B5527D">
        <w:rPr>
          <w:rFonts w:cs="Times New Roman"/>
          <w:lang w:val="ru-RU"/>
        </w:rPr>
        <w:t xml:space="preserve"> Красноярского края (утверждена </w:t>
      </w:r>
      <w:r w:rsidRPr="00DE4D1B">
        <w:rPr>
          <w:rFonts w:cs="Times New Roman"/>
          <w:lang w:val="ru-RU"/>
        </w:rPr>
        <w:t>постановление</w:t>
      </w:r>
      <w:r w:rsidR="00B5527D">
        <w:rPr>
          <w:rFonts w:cs="Times New Roman"/>
          <w:lang w:val="ru-RU"/>
        </w:rPr>
        <w:t>м</w:t>
      </w:r>
      <w:r w:rsidRPr="00DE4D1B">
        <w:rPr>
          <w:rFonts w:cs="Times New Roman"/>
          <w:lang w:val="ru-RU"/>
        </w:rPr>
        <w:t xml:space="preserve"> Правительства Красноярского края от 26.07.2011 № 449-п «Об утверждении схемы территориального планирования Красноярского края»).</w:t>
      </w:r>
    </w:p>
    <w:p w:rsidR="00835156" w:rsidRDefault="00835156" w:rsidP="004F7CAB">
      <w:pPr>
        <w:pStyle w:val="a3"/>
        <w:suppressAutoHyphens w:val="0"/>
        <w:rPr>
          <w:rFonts w:cs="Times New Roman"/>
          <w:lang w:val="ru-RU"/>
        </w:rPr>
      </w:pPr>
      <w:r w:rsidRPr="00DE4D1B">
        <w:rPr>
          <w:rFonts w:cs="Times New Roman"/>
          <w:lang w:val="ru-RU"/>
        </w:rPr>
        <w:t xml:space="preserve">Схема территориального планирования Эвенкийского района Красноярского края (утверждена решением районного совета депутатов Эвенкийского района </w:t>
      </w:r>
      <w:r w:rsidRPr="00DE4D1B">
        <w:rPr>
          <w:rFonts w:cs="Times New Roman"/>
        </w:rPr>
        <w:t>III</w:t>
      </w:r>
      <w:r w:rsidRPr="00DE4D1B">
        <w:rPr>
          <w:rFonts w:cs="Times New Roman"/>
          <w:lang w:val="ru-RU"/>
        </w:rPr>
        <w:t xml:space="preserve"> созыва </w:t>
      </w:r>
      <w:r w:rsidRPr="00DE4D1B">
        <w:rPr>
          <w:rFonts w:cs="Times New Roman"/>
        </w:rPr>
        <w:t>XXI</w:t>
      </w:r>
      <w:r w:rsidRPr="00DE4D1B">
        <w:rPr>
          <w:rFonts w:cs="Times New Roman"/>
          <w:lang w:val="ru-RU"/>
        </w:rPr>
        <w:t xml:space="preserve"> сессии от 13.12.2014 № 3-1355-21 «Об утверждении схемы территориального планирования Эвенкийского муниципального района»).</w:t>
      </w:r>
    </w:p>
    <w:p w:rsidR="00835156" w:rsidRPr="00071FE1" w:rsidRDefault="00071FE1" w:rsidP="004F7CAB">
      <w:pPr>
        <w:pStyle w:val="a3"/>
        <w:suppressAutoHyphens w:val="0"/>
        <w:rPr>
          <w:lang w:val="ru-RU"/>
        </w:rPr>
      </w:pPr>
      <w:r w:rsidRPr="00071FE1">
        <w:rPr>
          <w:lang w:val="ru-RU"/>
        </w:rPr>
        <w:t>Стратеги</w:t>
      </w:r>
      <w:r>
        <w:rPr>
          <w:lang w:val="ru-RU"/>
        </w:rPr>
        <w:t>я</w:t>
      </w:r>
      <w:r w:rsidRPr="00071FE1">
        <w:rPr>
          <w:lang w:val="ru-RU"/>
        </w:rPr>
        <w:t xml:space="preserve"> социально-экономического развития Красноярс</w:t>
      </w:r>
      <w:r>
        <w:rPr>
          <w:lang w:val="ru-RU"/>
        </w:rPr>
        <w:t>кого края до 2030 года (</w:t>
      </w:r>
      <w:r w:rsidRPr="00071FE1">
        <w:rPr>
          <w:lang w:val="ru-RU"/>
        </w:rPr>
        <w:t>утвержден</w:t>
      </w:r>
      <w:r>
        <w:rPr>
          <w:lang w:val="ru-RU"/>
        </w:rPr>
        <w:t>а</w:t>
      </w:r>
      <w:r w:rsidRPr="00071FE1">
        <w:rPr>
          <w:lang w:val="ru-RU"/>
        </w:rPr>
        <w:t xml:space="preserve"> Постановлением Правительства Красноярского края от 30.10.2018 №</w:t>
      </w:r>
      <w:r w:rsidRPr="005D1859">
        <w:t> </w:t>
      </w:r>
      <w:r w:rsidRPr="00071FE1">
        <w:rPr>
          <w:lang w:val="ru-RU"/>
        </w:rPr>
        <w:t>647-п</w:t>
      </w:r>
      <w:r w:rsidR="00657BAD">
        <w:rPr>
          <w:lang w:val="ru-RU"/>
        </w:rPr>
        <w:t xml:space="preserve"> «Об утверждении Стратегии социально</w:t>
      </w:r>
      <w:r w:rsidR="00657BAD" w:rsidRPr="00071FE1">
        <w:rPr>
          <w:lang w:val="ru-RU"/>
        </w:rPr>
        <w:t>-экономического развития Красноярс</w:t>
      </w:r>
      <w:r w:rsidR="00657BAD">
        <w:rPr>
          <w:lang w:val="ru-RU"/>
        </w:rPr>
        <w:t>кого края до 2030 года»</w:t>
      </w:r>
      <w:r>
        <w:rPr>
          <w:lang w:val="ru-RU"/>
        </w:rPr>
        <w:t>).</w:t>
      </w:r>
    </w:p>
    <w:p w:rsidR="00835156" w:rsidRDefault="00835156" w:rsidP="004F7CAB">
      <w:pPr>
        <w:pStyle w:val="a3"/>
        <w:suppressAutoHyphens w:val="0"/>
        <w:rPr>
          <w:lang w:val="ru-RU"/>
        </w:rPr>
      </w:pPr>
      <w:r w:rsidRPr="00835156">
        <w:rPr>
          <w:lang w:val="ru-RU"/>
        </w:rPr>
        <w:t>Стратег</w:t>
      </w:r>
      <w:r>
        <w:rPr>
          <w:lang w:val="ru-RU"/>
        </w:rPr>
        <w:t>ия</w:t>
      </w:r>
      <w:r w:rsidRPr="00835156">
        <w:rPr>
          <w:lang w:val="ru-RU"/>
        </w:rPr>
        <w:t xml:space="preserve"> социально-экономического развития северных и арктических территорий и поддержки коренных малочисленных народов К</w:t>
      </w:r>
      <w:r>
        <w:rPr>
          <w:lang w:val="ru-RU"/>
        </w:rPr>
        <w:t>расноярского края до 2030 года (</w:t>
      </w:r>
      <w:r w:rsidRPr="00835156">
        <w:rPr>
          <w:lang w:val="ru-RU"/>
        </w:rPr>
        <w:t>утвержден</w:t>
      </w:r>
      <w:r>
        <w:rPr>
          <w:lang w:val="ru-RU"/>
        </w:rPr>
        <w:t>а</w:t>
      </w:r>
      <w:r w:rsidRPr="00835156">
        <w:rPr>
          <w:lang w:val="ru-RU"/>
        </w:rPr>
        <w:t xml:space="preserve"> Распоряжением Правительства Красноярского края от 26.02.2020 №</w:t>
      </w:r>
      <w:r w:rsidRPr="005D1859">
        <w:t> </w:t>
      </w:r>
      <w:r w:rsidRPr="00835156">
        <w:rPr>
          <w:lang w:val="ru-RU"/>
        </w:rPr>
        <w:t>122-р</w:t>
      </w:r>
      <w:r w:rsidR="00657BAD">
        <w:rPr>
          <w:lang w:val="ru-RU"/>
        </w:rPr>
        <w:t xml:space="preserve"> «Об утверждении </w:t>
      </w:r>
      <w:r w:rsidR="00657BAD" w:rsidRPr="00835156">
        <w:rPr>
          <w:lang w:val="ru-RU"/>
        </w:rPr>
        <w:t>Стратег</w:t>
      </w:r>
      <w:r w:rsidR="00657BAD">
        <w:rPr>
          <w:lang w:val="ru-RU"/>
        </w:rPr>
        <w:t xml:space="preserve">ии </w:t>
      </w:r>
      <w:r w:rsidR="00657BAD" w:rsidRPr="00835156">
        <w:rPr>
          <w:lang w:val="ru-RU"/>
        </w:rPr>
        <w:t>социально-экономического развития северных и арктических территорий и поддержки коренных малочисленных народов К</w:t>
      </w:r>
      <w:r w:rsidR="00657BAD">
        <w:rPr>
          <w:lang w:val="ru-RU"/>
        </w:rPr>
        <w:t>расноярского края до 2030 года»</w:t>
      </w:r>
      <w:r>
        <w:rPr>
          <w:lang w:val="ru-RU"/>
        </w:rPr>
        <w:t>).</w:t>
      </w:r>
    </w:p>
    <w:p w:rsidR="00835156" w:rsidRDefault="00071FE1" w:rsidP="004F7CAB">
      <w:pPr>
        <w:pStyle w:val="a3"/>
        <w:suppressAutoHyphens w:val="0"/>
        <w:rPr>
          <w:lang w:val="ru-RU"/>
        </w:rPr>
      </w:pPr>
      <w:r w:rsidRPr="00071FE1">
        <w:rPr>
          <w:lang w:val="ru-RU"/>
        </w:rPr>
        <w:t>Стратегия социально-экономического развития Эвенкийского муни</w:t>
      </w:r>
      <w:r>
        <w:rPr>
          <w:lang w:val="ru-RU"/>
        </w:rPr>
        <w:t>ципального района до 2030 года (утверждена</w:t>
      </w:r>
      <w:r w:rsidRPr="00071FE1">
        <w:rPr>
          <w:lang w:val="ru-RU"/>
        </w:rPr>
        <w:t xml:space="preserve"> Решением Эвенкийского районного Совета депутатов от 18.12.2020 №</w:t>
      </w:r>
      <w:r>
        <w:rPr>
          <w:lang w:val="ru-RU"/>
        </w:rPr>
        <w:t> </w:t>
      </w:r>
      <w:r w:rsidRPr="00071FE1">
        <w:rPr>
          <w:lang w:val="ru-RU"/>
        </w:rPr>
        <w:t>4-1862-23</w:t>
      </w:r>
      <w:r w:rsidR="009E0365">
        <w:rPr>
          <w:lang w:val="ru-RU"/>
        </w:rPr>
        <w:t xml:space="preserve"> «Об утверждении </w:t>
      </w:r>
      <w:r w:rsidR="009E0365" w:rsidRPr="00071FE1">
        <w:rPr>
          <w:lang w:val="ru-RU"/>
        </w:rPr>
        <w:t>Стратеги</w:t>
      </w:r>
      <w:r w:rsidR="009E0365">
        <w:rPr>
          <w:lang w:val="ru-RU"/>
        </w:rPr>
        <w:t>и</w:t>
      </w:r>
      <w:r w:rsidR="009E0365" w:rsidRPr="00071FE1">
        <w:rPr>
          <w:lang w:val="ru-RU"/>
        </w:rPr>
        <w:t xml:space="preserve"> социально-экономического развития Эвенкийского муни</w:t>
      </w:r>
      <w:r w:rsidR="009E0365">
        <w:rPr>
          <w:lang w:val="ru-RU"/>
        </w:rPr>
        <w:t>ципального района до 2030 года»</w:t>
      </w:r>
      <w:r>
        <w:rPr>
          <w:lang w:val="ru-RU"/>
        </w:rPr>
        <w:t>).</w:t>
      </w:r>
    </w:p>
    <w:p w:rsidR="00071FE1" w:rsidRPr="00071FE1" w:rsidRDefault="00071FE1" w:rsidP="004F7CAB">
      <w:pPr>
        <w:pStyle w:val="a3"/>
        <w:suppressAutoHyphens w:val="0"/>
        <w:rPr>
          <w:lang w:val="ru-RU"/>
        </w:rPr>
      </w:pPr>
      <w:r w:rsidRPr="00071FE1">
        <w:rPr>
          <w:lang w:val="ru-RU"/>
        </w:rPr>
        <w:t>Концепци</w:t>
      </w:r>
      <w:r>
        <w:rPr>
          <w:lang w:val="ru-RU"/>
        </w:rPr>
        <w:t>я</w:t>
      </w:r>
      <w:r w:rsidRPr="00071FE1">
        <w:rPr>
          <w:lang w:val="ru-RU"/>
        </w:rPr>
        <w:t xml:space="preserve"> устойчивого развития коренных малочисленных народов Севера, Сибири и Дальнег</w:t>
      </w:r>
      <w:r>
        <w:rPr>
          <w:lang w:val="ru-RU"/>
        </w:rPr>
        <w:t>о Востока Российской Федерации (</w:t>
      </w:r>
      <w:r w:rsidRPr="00071FE1">
        <w:rPr>
          <w:lang w:val="ru-RU"/>
        </w:rPr>
        <w:t>утвержден</w:t>
      </w:r>
      <w:r>
        <w:rPr>
          <w:lang w:val="ru-RU"/>
        </w:rPr>
        <w:t>а</w:t>
      </w:r>
      <w:r w:rsidRPr="00071FE1">
        <w:rPr>
          <w:lang w:val="ru-RU"/>
        </w:rPr>
        <w:t xml:space="preserve"> Распоряжением Правительства Российской Федерации от 04.02.2009 г. №</w:t>
      </w:r>
      <w:r w:rsidRPr="005D1859">
        <w:t> </w:t>
      </w:r>
      <w:r w:rsidRPr="00071FE1">
        <w:rPr>
          <w:lang w:val="ru-RU"/>
        </w:rPr>
        <w:t>132-р</w:t>
      </w:r>
      <w:r w:rsidR="009E0365">
        <w:rPr>
          <w:lang w:val="ru-RU"/>
        </w:rPr>
        <w:t xml:space="preserve"> «Об утверждении </w:t>
      </w:r>
      <w:r w:rsidR="009E0365" w:rsidRPr="00071FE1">
        <w:rPr>
          <w:lang w:val="ru-RU"/>
        </w:rPr>
        <w:t>Концепци</w:t>
      </w:r>
      <w:r w:rsidR="009E0365">
        <w:rPr>
          <w:lang w:val="ru-RU"/>
        </w:rPr>
        <w:t>и</w:t>
      </w:r>
      <w:r w:rsidR="009E0365" w:rsidRPr="00071FE1">
        <w:rPr>
          <w:lang w:val="ru-RU"/>
        </w:rPr>
        <w:t xml:space="preserve"> устойчивого развития коренных малочисленных народов Севера, Сибири и Дальнег</w:t>
      </w:r>
      <w:r w:rsidR="009E0365">
        <w:rPr>
          <w:lang w:val="ru-RU"/>
        </w:rPr>
        <w:t>о Востока Российской Федерации»</w:t>
      </w:r>
      <w:r>
        <w:rPr>
          <w:lang w:val="ru-RU"/>
        </w:rPr>
        <w:t>).</w:t>
      </w:r>
    </w:p>
    <w:p w:rsidR="00835156" w:rsidRDefault="00071FE1" w:rsidP="004F7CAB">
      <w:pPr>
        <w:pStyle w:val="a3"/>
        <w:suppressAutoHyphens w:val="0"/>
        <w:rPr>
          <w:lang w:val="ru-RU"/>
        </w:rPr>
      </w:pPr>
      <w:r>
        <w:rPr>
          <w:lang w:val="ru-RU"/>
        </w:rPr>
        <w:t>К</w:t>
      </w:r>
      <w:r w:rsidRPr="00071FE1">
        <w:rPr>
          <w:lang w:val="ru-RU"/>
        </w:rPr>
        <w:t>онцепци</w:t>
      </w:r>
      <w:r>
        <w:rPr>
          <w:lang w:val="ru-RU"/>
        </w:rPr>
        <w:t>я</w:t>
      </w:r>
      <w:r w:rsidRPr="00071FE1">
        <w:rPr>
          <w:lang w:val="ru-RU"/>
        </w:rPr>
        <w:t xml:space="preserve"> устойчивого развития коренных малочисленных народов Красно</w:t>
      </w:r>
      <w:r>
        <w:rPr>
          <w:lang w:val="ru-RU"/>
        </w:rPr>
        <w:t>ярского края на 2017-2025 годы (</w:t>
      </w:r>
      <w:r w:rsidRPr="00071FE1">
        <w:rPr>
          <w:lang w:val="ru-RU"/>
        </w:rPr>
        <w:t>утвержден</w:t>
      </w:r>
      <w:r>
        <w:rPr>
          <w:lang w:val="ru-RU"/>
        </w:rPr>
        <w:t>а</w:t>
      </w:r>
      <w:r w:rsidRPr="00071FE1">
        <w:rPr>
          <w:lang w:val="ru-RU"/>
        </w:rPr>
        <w:t xml:space="preserve"> распоряжением Правительства Красноярского края от 17.02.2017 №</w:t>
      </w:r>
      <w:r w:rsidRPr="005D1859">
        <w:t> </w:t>
      </w:r>
      <w:r>
        <w:rPr>
          <w:lang w:val="ru-RU"/>
        </w:rPr>
        <w:t>129-р</w:t>
      </w:r>
      <w:r w:rsidR="009E0365">
        <w:rPr>
          <w:lang w:val="ru-RU"/>
        </w:rPr>
        <w:t xml:space="preserve"> «Об утверждении К</w:t>
      </w:r>
      <w:r w:rsidR="009E0365" w:rsidRPr="00071FE1">
        <w:rPr>
          <w:lang w:val="ru-RU"/>
        </w:rPr>
        <w:t>онцепци</w:t>
      </w:r>
      <w:r w:rsidR="009E0365">
        <w:rPr>
          <w:lang w:val="ru-RU"/>
        </w:rPr>
        <w:t>и</w:t>
      </w:r>
      <w:r w:rsidR="009E0365" w:rsidRPr="00071FE1">
        <w:rPr>
          <w:lang w:val="ru-RU"/>
        </w:rPr>
        <w:t xml:space="preserve"> устойчивого развития коренных малочисленных народов Красно</w:t>
      </w:r>
      <w:r w:rsidR="009E0365">
        <w:rPr>
          <w:lang w:val="ru-RU"/>
        </w:rPr>
        <w:t>ярского края на 2017-2025 годы</w:t>
      </w:r>
      <w:r>
        <w:rPr>
          <w:lang w:val="ru-RU"/>
        </w:rPr>
        <w:t>).</w:t>
      </w:r>
    </w:p>
    <w:p w:rsidR="00C457F0" w:rsidRDefault="00C457F0" w:rsidP="004F7CAB">
      <w:pPr>
        <w:pStyle w:val="a3"/>
        <w:suppressAutoHyphens w:val="0"/>
        <w:rPr>
          <w:rFonts w:cs="Times New Roman"/>
          <w:lang w:val="ru-RU"/>
        </w:rPr>
      </w:pPr>
      <w:r w:rsidRPr="00DE4D1B">
        <w:rPr>
          <w:rFonts w:cs="Times New Roman"/>
          <w:lang w:val="ru-RU"/>
        </w:rPr>
        <w:t>Региональные нормативы градостроительного проектирования Красноярского края (утверждены постановлением Правительства Красноярского края от 23.12.2014 № 631-п «Об утверждении региональных нормативов градостроительного проектирования Красноярского края») (далее - РНГП).</w:t>
      </w:r>
    </w:p>
    <w:p w:rsidR="007C7078" w:rsidRPr="00DE4D1B" w:rsidRDefault="000B6DB3" w:rsidP="004F7CAB">
      <w:pPr>
        <w:pStyle w:val="a3"/>
        <w:suppressAutoHyphens w:val="0"/>
        <w:rPr>
          <w:rFonts w:cs="Times New Roman"/>
          <w:lang w:val="ru-RU"/>
        </w:rPr>
      </w:pPr>
      <w:r>
        <w:rPr>
          <w:rFonts w:cs="Times New Roman"/>
          <w:lang w:val="ru-RU"/>
        </w:rPr>
        <w:t>М</w:t>
      </w:r>
      <w:r w:rsidR="007C7078" w:rsidRPr="00DE4D1B">
        <w:rPr>
          <w:rFonts w:cs="Times New Roman"/>
          <w:lang w:val="ru-RU"/>
        </w:rPr>
        <w:t xml:space="preserve">естные нормативы градостроительного проектирования </w:t>
      </w:r>
      <w:r w:rsidR="005867E5">
        <w:rPr>
          <w:rFonts w:cs="Times New Roman"/>
          <w:lang w:val="ru-RU"/>
        </w:rPr>
        <w:t xml:space="preserve">сельских поселений </w:t>
      </w:r>
      <w:r w:rsidR="007C7078" w:rsidRPr="00DE4D1B">
        <w:rPr>
          <w:rFonts w:cs="Times New Roman"/>
          <w:lang w:val="ru-RU"/>
        </w:rPr>
        <w:t>Э</w:t>
      </w:r>
      <w:r>
        <w:rPr>
          <w:rFonts w:cs="Times New Roman"/>
          <w:lang w:val="ru-RU"/>
        </w:rPr>
        <w:t>венкийск</w:t>
      </w:r>
      <w:r w:rsidR="005867E5">
        <w:rPr>
          <w:rFonts w:cs="Times New Roman"/>
          <w:lang w:val="ru-RU"/>
        </w:rPr>
        <w:t>ого муниципального района и местные нормативы градостроительного проектирования</w:t>
      </w:r>
      <w:r>
        <w:rPr>
          <w:rFonts w:cs="Times New Roman"/>
          <w:lang w:val="ru-RU"/>
        </w:rPr>
        <w:t xml:space="preserve"> </w:t>
      </w:r>
      <w:r w:rsidR="005867E5">
        <w:rPr>
          <w:rFonts w:cs="Times New Roman"/>
          <w:lang w:val="ru-RU"/>
        </w:rPr>
        <w:t xml:space="preserve">Эвенкийского </w:t>
      </w:r>
      <w:r>
        <w:rPr>
          <w:rFonts w:cs="Times New Roman"/>
          <w:lang w:val="ru-RU"/>
        </w:rPr>
        <w:t>муниципальн</w:t>
      </w:r>
      <w:r w:rsidR="005867E5">
        <w:rPr>
          <w:rFonts w:cs="Times New Roman"/>
          <w:lang w:val="ru-RU"/>
        </w:rPr>
        <w:t>ого</w:t>
      </w:r>
      <w:r>
        <w:rPr>
          <w:rFonts w:cs="Times New Roman"/>
          <w:lang w:val="ru-RU"/>
        </w:rPr>
        <w:t xml:space="preserve"> район</w:t>
      </w:r>
      <w:r w:rsidR="005867E5">
        <w:rPr>
          <w:rFonts w:cs="Times New Roman"/>
          <w:lang w:val="ru-RU"/>
        </w:rPr>
        <w:t>а</w:t>
      </w:r>
      <w:r>
        <w:rPr>
          <w:rFonts w:cs="Times New Roman"/>
          <w:lang w:val="ru-RU"/>
        </w:rPr>
        <w:t xml:space="preserve"> (</w:t>
      </w:r>
      <w:r w:rsidR="007C7078" w:rsidRPr="00DE4D1B">
        <w:rPr>
          <w:rFonts w:cs="Times New Roman"/>
          <w:lang w:val="ru-RU"/>
        </w:rPr>
        <w:t>утвержден</w:t>
      </w:r>
      <w:r>
        <w:rPr>
          <w:rFonts w:cs="Times New Roman"/>
          <w:lang w:val="ru-RU"/>
        </w:rPr>
        <w:t>ы</w:t>
      </w:r>
      <w:r w:rsidR="007C7078" w:rsidRPr="00DE4D1B">
        <w:rPr>
          <w:rFonts w:cs="Times New Roman"/>
          <w:lang w:val="ru-RU"/>
        </w:rPr>
        <w:t xml:space="preserve"> Решением Эвенкийского районного Совета депутатов от 25.09.2015 № 3-1430-25</w:t>
      </w:r>
      <w:r>
        <w:rPr>
          <w:rFonts w:cs="Times New Roman"/>
          <w:lang w:val="ru-RU"/>
        </w:rPr>
        <w:t>).</w:t>
      </w:r>
    </w:p>
    <w:p w:rsidR="00C457F0" w:rsidRPr="00DE4D1B" w:rsidRDefault="00C457F0" w:rsidP="004F7CAB">
      <w:pPr>
        <w:pStyle w:val="a3"/>
        <w:suppressAutoHyphens w:val="0"/>
        <w:rPr>
          <w:rFonts w:cs="Times New Roman"/>
          <w:lang w:val="ru-RU"/>
        </w:rPr>
      </w:pPr>
      <w:r w:rsidRPr="00DE4D1B">
        <w:rPr>
          <w:rFonts w:cs="Times New Roman"/>
          <w:lang w:val="ru-RU"/>
        </w:rPr>
        <w:t>Методические рекомендации по подготовке нормативов градостроительного проектирования (утверждены приказом министерства экономического развития Российской Федерации от 15.02.2021 № 71 «Об утверждении методических рекомендаций по подготовке нормативов градостроительного проектирования») (далее – методические рекомендации по подготовке НГП).</w:t>
      </w:r>
    </w:p>
    <w:p w:rsidR="00C457F0" w:rsidRPr="00DE4D1B" w:rsidRDefault="00C457F0" w:rsidP="004F7CAB">
      <w:pPr>
        <w:pStyle w:val="a3"/>
        <w:suppressAutoHyphens w:val="0"/>
        <w:rPr>
          <w:rFonts w:cs="Times New Roman"/>
          <w:lang w:val="ru-RU"/>
        </w:rPr>
      </w:pPr>
      <w:r w:rsidRPr="00DE4D1B">
        <w:rPr>
          <w:rFonts w:cs="Times New Roman"/>
          <w:lang w:val="ru-RU"/>
        </w:rPr>
        <w:t xml:space="preserve">СП 42.13330.2016. Градостроительство. Планировка и застройка городских и сельских поселений (утверждён приказом министерства строительства и жилищно-коммунального хозяйства Российской Федерации от 30.12.2016 № 1034/пр «Об утверждении СП 42.13330 "СНиП 2.07.01-89* Градостроительство. Планировка и застройка городских и сельских </w:t>
      </w:r>
      <w:r w:rsidRPr="00DE4D1B">
        <w:rPr>
          <w:rFonts w:cs="Times New Roman"/>
          <w:lang w:val="ru-RU"/>
        </w:rPr>
        <w:lastRenderedPageBreak/>
        <w:t>поселений») (далее - СП 42.13330.2016. Градостроительство).</w:t>
      </w:r>
    </w:p>
    <w:p w:rsidR="00C457F0" w:rsidRPr="00DE4D1B" w:rsidRDefault="00C457F0" w:rsidP="004F7CAB">
      <w:pPr>
        <w:pStyle w:val="a3"/>
        <w:suppressAutoHyphens w:val="0"/>
        <w:rPr>
          <w:rFonts w:cs="Times New Roman"/>
          <w:lang w:val="ru-RU"/>
        </w:rPr>
      </w:pPr>
      <w:r w:rsidRPr="00DE4D1B">
        <w:rPr>
          <w:rFonts w:cs="Times New Roman"/>
          <w:lang w:val="ru-RU"/>
        </w:rPr>
        <w:t>СП 34.13330.2021. Автомобильные дороги (утверждён приказом министерства строительства и жилищно-коммунального хозяйства Российской Федерации от 09.02.2021 № 53/пр «Об утверждении СП 34.13330.2021 «СНиП 2.05.02-85* Автомобильные дороги») (далее - СП 34.13330.2021. Автомобильные дороги).</w:t>
      </w:r>
    </w:p>
    <w:p w:rsidR="00C457F0" w:rsidRPr="00DE4D1B" w:rsidRDefault="00C457F0" w:rsidP="004F7CAB">
      <w:pPr>
        <w:pStyle w:val="a3"/>
        <w:suppressAutoHyphens w:val="0"/>
        <w:rPr>
          <w:rFonts w:cs="Times New Roman"/>
          <w:lang w:val="ru-RU"/>
        </w:rPr>
      </w:pPr>
      <w:r w:rsidRPr="00DE4D1B">
        <w:rPr>
          <w:rFonts w:cs="Times New Roman"/>
          <w:lang w:val="ru-RU"/>
        </w:rPr>
        <w:t>Методика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 (утверждена постановлением Правительства Российской Федерации от 22.12.2011 № 1108 «Об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 (далее - методика расчета нормативов минимальной обеспеченности населения пунктами ТО).</w:t>
      </w:r>
    </w:p>
    <w:p w:rsidR="00C457F0" w:rsidRPr="00DE4D1B" w:rsidRDefault="00C457F0" w:rsidP="004F7CAB">
      <w:pPr>
        <w:pStyle w:val="a3"/>
        <w:suppressAutoHyphens w:val="0"/>
        <w:rPr>
          <w:rFonts w:cs="Times New Roman"/>
          <w:lang w:val="ru-RU"/>
        </w:rPr>
      </w:pPr>
      <w:r w:rsidRPr="00DE4D1B">
        <w:rPr>
          <w:rFonts w:cs="Times New Roman"/>
          <w:lang w:val="ru-RU"/>
        </w:rPr>
        <w:t>НПБ</w:t>
      </w:r>
      <w:r w:rsidRPr="00DE4D1B">
        <w:rPr>
          <w:rFonts w:cs="Times New Roman"/>
        </w:rPr>
        <w:t> </w:t>
      </w:r>
      <w:r w:rsidRPr="00DE4D1B">
        <w:rPr>
          <w:rFonts w:cs="Times New Roman"/>
          <w:lang w:val="ru-RU"/>
        </w:rPr>
        <w:t>101-95. Нормы проектирования объектов пожарной охраны (введены в действие приказом ГУГПС МВД России от 30.12.1994 № 36) (далее - НПБ</w:t>
      </w:r>
      <w:r w:rsidRPr="00DE4D1B">
        <w:rPr>
          <w:rFonts w:cs="Times New Roman"/>
        </w:rPr>
        <w:t> </w:t>
      </w:r>
      <w:r w:rsidRPr="00DE4D1B">
        <w:rPr>
          <w:rFonts w:cs="Times New Roman"/>
          <w:lang w:val="ru-RU"/>
        </w:rPr>
        <w:t>101-95. Нормы проектирования объектов пожарной охраны).</w:t>
      </w:r>
    </w:p>
    <w:p w:rsidR="00C457F0" w:rsidRPr="00DE4D1B" w:rsidRDefault="00C457F0" w:rsidP="004F7CAB">
      <w:pPr>
        <w:pStyle w:val="a3"/>
        <w:suppressAutoHyphens w:val="0"/>
        <w:rPr>
          <w:rFonts w:cs="Times New Roman"/>
          <w:lang w:val="ru-RU"/>
        </w:rPr>
      </w:pPr>
      <w:r w:rsidRPr="00DE4D1B">
        <w:rPr>
          <w:rFonts w:cs="Times New Roman"/>
          <w:lang w:val="ru-RU"/>
        </w:rPr>
        <w:t>СП</w:t>
      </w:r>
      <w:r w:rsidRPr="00DE4D1B">
        <w:rPr>
          <w:rFonts w:cs="Times New Roman"/>
        </w:rPr>
        <w:t> </w:t>
      </w:r>
      <w:r w:rsidRPr="00DE4D1B">
        <w:rPr>
          <w:rFonts w:cs="Times New Roman"/>
          <w:lang w:val="ru-RU"/>
        </w:rPr>
        <w:t>8.13130.2020. Системы противопожарной защиты. Наружное противопожарное водоснабжение (утверждён приказом министерства Российской Федерации по делам гражданской обороны, чрезвычайным ситуациям и ликвидации последствий стихийных бедствий от 30.03.2020 № 225 «Об утверждении свода правил СП 8.13130 «Системы противопожарной защиты. Наружное противопожарное водоснабжение. Требования пожарной безопасности») (далее - СП</w:t>
      </w:r>
      <w:r w:rsidRPr="00DE4D1B">
        <w:rPr>
          <w:rFonts w:cs="Times New Roman"/>
        </w:rPr>
        <w:t> </w:t>
      </w:r>
      <w:r w:rsidRPr="00DE4D1B">
        <w:rPr>
          <w:rFonts w:cs="Times New Roman"/>
          <w:lang w:val="ru-RU"/>
        </w:rPr>
        <w:t>8.13130.2020. Системы противопожарной защиты. Наружное противопожарное водоснабжение).</w:t>
      </w:r>
    </w:p>
    <w:p w:rsidR="00C457F0" w:rsidRPr="00DE4D1B" w:rsidRDefault="00C457F0" w:rsidP="004F7CAB">
      <w:pPr>
        <w:pStyle w:val="a3"/>
        <w:suppressAutoHyphens w:val="0"/>
        <w:rPr>
          <w:rFonts w:cs="Times New Roman"/>
          <w:lang w:val="ru-RU"/>
        </w:rPr>
      </w:pPr>
      <w:r w:rsidRPr="00DE4D1B">
        <w:rPr>
          <w:rFonts w:cs="Times New Roman"/>
          <w:lang w:val="ru-RU"/>
        </w:rPr>
        <w:t>СП 88.13330.2014. Защитные сооружения гражданской обороны (утверждён приказом министерства строительства и жилищно-коммунального хозяйства Российской Федерации от 18.02.2014 № 59/пр «Об утверждении свода правил СП 88.13330.2011 «СНиП II-11-77 "Защитные сооружения гражданской обороны») (далее - СП 88.13330.2014. Защитные сооружения гражданской обороны).</w:t>
      </w:r>
    </w:p>
    <w:p w:rsidR="00C457F0" w:rsidRPr="00DE4D1B" w:rsidRDefault="00C457F0" w:rsidP="004F7CAB">
      <w:pPr>
        <w:pStyle w:val="a3"/>
        <w:suppressAutoHyphens w:val="0"/>
        <w:rPr>
          <w:rFonts w:cs="Times New Roman"/>
          <w:lang w:val="ru-RU"/>
        </w:rPr>
      </w:pPr>
      <w:r w:rsidRPr="00DE4D1B">
        <w:rPr>
          <w:rFonts w:cs="Times New Roman"/>
          <w:lang w:val="ru-RU"/>
        </w:rPr>
        <w:t>СП 116.13330.2012. Инженерная защита территорий, зданий и сооружений от опасных геологических процессов (утверждён приказом Министерства регионального развития Российской Федерации от 30.06.2012 № 274 «Об утверждении свода правил «СНиП 22-02-2003 «Инженерная защита территорий, зданий и сооружений от опасных геологических процессов. Основные положения») (далее - СП 116.13330.2012. Инженерная защита территорий, зданий и сооружений от опасных геологических процессов).</w:t>
      </w:r>
    </w:p>
    <w:p w:rsidR="00C457F0" w:rsidRPr="00DE4D1B" w:rsidRDefault="00C457F0" w:rsidP="004F7CAB">
      <w:pPr>
        <w:pStyle w:val="a3"/>
        <w:suppressAutoHyphens w:val="0"/>
        <w:rPr>
          <w:rFonts w:cs="Times New Roman"/>
          <w:lang w:val="ru-RU"/>
        </w:rPr>
      </w:pPr>
      <w:r w:rsidRPr="00DE4D1B">
        <w:rPr>
          <w:rFonts w:cs="Times New Roman"/>
          <w:lang w:val="ru-RU"/>
        </w:rPr>
        <w:t>СП 58.13330.2019. Гидротехнические сооружения (утверждён приказом министерства строительства и жилищно-коммунального хозяйства Российской Федерации от 16.12.2019 № 811/пр «Об утверждении СП 58.13330.2019 «СНиП 33-01-2003 Гидротехнические сооружения. Основные положения») (далее - СП 58.13330.2019. Гидротехнические сооружения).</w:t>
      </w:r>
    </w:p>
    <w:p w:rsidR="00C457F0" w:rsidRPr="00DE4D1B" w:rsidRDefault="00C457F0" w:rsidP="004F7CAB">
      <w:pPr>
        <w:pStyle w:val="a3"/>
        <w:suppressAutoHyphens w:val="0"/>
        <w:rPr>
          <w:rFonts w:cs="Times New Roman"/>
          <w:lang w:val="ru-RU"/>
        </w:rPr>
      </w:pPr>
      <w:r w:rsidRPr="00DE4D1B">
        <w:rPr>
          <w:rFonts w:cs="Times New Roman"/>
          <w:lang w:val="ru-RU"/>
        </w:rPr>
        <w:t>СП 32-103-97. Проектирование морских берегозащитных сооружений (одобрен управлением технормирования Минстроя России от 17.03.1997 № 13-155) (далее - СП 32-103-97. Проектирование морских берегозащитных сооружений).</w:t>
      </w:r>
    </w:p>
    <w:p w:rsidR="00C457F0" w:rsidRPr="00DE4D1B" w:rsidRDefault="00C457F0" w:rsidP="004F7CAB">
      <w:pPr>
        <w:pStyle w:val="a3"/>
        <w:suppressAutoHyphens w:val="0"/>
        <w:rPr>
          <w:rFonts w:cs="Times New Roman"/>
          <w:lang w:val="ru-RU"/>
        </w:rPr>
      </w:pPr>
      <w:r w:rsidRPr="00DE4D1B">
        <w:rPr>
          <w:rFonts w:cs="Times New Roman"/>
          <w:lang w:val="ru-RU"/>
        </w:rPr>
        <w:t>Письмо министерства образования и науки Российской Федерации от 04.05.2016 № АК-950/02 «О методических рекомендациях» (редакция от 08.08.2016) (вместе с «Методическими рекомендациями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w:t>
      </w:r>
      <w:r w:rsidR="00AC2D91">
        <w:rPr>
          <w:rFonts w:cs="Times New Roman"/>
          <w:lang w:val="ru-RU"/>
        </w:rPr>
        <w:t xml:space="preserve"> </w:t>
      </w:r>
      <w:r w:rsidRPr="00DE4D1B">
        <w:rPr>
          <w:rFonts w:cs="Times New Roman"/>
          <w:lang w:val="ru-RU"/>
        </w:rPr>
        <w:t>(далее - методические рекомендациями по развитию сети образовательных организаций)</w:t>
      </w:r>
    </w:p>
    <w:p w:rsidR="00C457F0" w:rsidRPr="00DE4D1B" w:rsidRDefault="00C457F0" w:rsidP="004F7CAB">
      <w:pPr>
        <w:pStyle w:val="a3"/>
        <w:suppressAutoHyphens w:val="0"/>
        <w:rPr>
          <w:rFonts w:cs="Times New Roman"/>
          <w:lang w:val="ru-RU"/>
        </w:rPr>
      </w:pPr>
      <w:r w:rsidRPr="00DE4D1B">
        <w:rPr>
          <w:rFonts w:cs="Times New Roman"/>
          <w:lang w:val="ru-RU"/>
        </w:rPr>
        <w:lastRenderedPageBreak/>
        <w:t>Инструкции по проектированию городских электрических сетей РД 34.20.185-94 (утвержден</w:t>
      </w:r>
      <w:r w:rsidR="00AC2D91">
        <w:rPr>
          <w:rFonts w:cs="Times New Roman"/>
          <w:lang w:val="ru-RU"/>
        </w:rPr>
        <w:t>ы</w:t>
      </w:r>
      <w:r w:rsidRPr="00DE4D1B">
        <w:rPr>
          <w:rFonts w:cs="Times New Roman"/>
          <w:lang w:val="ru-RU"/>
        </w:rPr>
        <w:t xml:space="preserve"> министерством топлива и энергетики Российской Федерации от 07.07.1994, </w:t>
      </w:r>
      <w:r w:rsidR="00AC2D91">
        <w:rPr>
          <w:rFonts w:cs="Times New Roman"/>
          <w:lang w:val="ru-RU"/>
        </w:rPr>
        <w:t xml:space="preserve">РАО «ЕЭС России» от 31.05.1994) </w:t>
      </w:r>
      <w:r w:rsidRPr="00DE4D1B">
        <w:rPr>
          <w:rFonts w:cs="Times New Roman"/>
          <w:lang w:val="ru-RU"/>
        </w:rPr>
        <w:t>(далее - инструкции по проектированию городских электрических сетей РД 34.20.185-94).</w:t>
      </w:r>
    </w:p>
    <w:p w:rsidR="00C457F0" w:rsidRPr="00DE4D1B" w:rsidRDefault="00C457F0" w:rsidP="004F7CAB">
      <w:pPr>
        <w:pStyle w:val="a3"/>
        <w:suppressAutoHyphens w:val="0"/>
        <w:rPr>
          <w:rFonts w:cs="Times New Roman"/>
          <w:lang w:val="ru-RU"/>
        </w:rPr>
      </w:pPr>
      <w:r w:rsidRPr="00DE4D1B">
        <w:rPr>
          <w:rFonts w:cs="Times New Roman"/>
          <w:lang w:val="ru-RU"/>
        </w:rPr>
        <w:t>СП 42-101-2003. Общие положения по проектированию и строительству газораспределительных систем из металлических и полиэтиленовых труб (утверждён Межведомственный координационный совет по вопросам технического совершенствования газораспределительных систем и других инженерных коммуникаций от 26.06.2003 № 112) (далее - СП 42-101-2003. Общие положения по проектированию и строительству газораспределительных систем).</w:t>
      </w:r>
    </w:p>
    <w:p w:rsidR="00C457F0" w:rsidRPr="00DE4D1B" w:rsidRDefault="00C457F0" w:rsidP="004F7CAB">
      <w:pPr>
        <w:pStyle w:val="a3"/>
        <w:suppressAutoHyphens w:val="0"/>
        <w:rPr>
          <w:rFonts w:cs="Times New Roman"/>
          <w:lang w:val="ru-RU"/>
        </w:rPr>
      </w:pPr>
      <w:r w:rsidRPr="00DE4D1B">
        <w:rPr>
          <w:rFonts w:cs="Times New Roman"/>
          <w:lang w:val="ru-RU"/>
        </w:rPr>
        <w:t>ГОСТ Р 51617 Национальный стандарт Российской Федерации. Услуги жилищно-коммунального хозяйства и управления многоквартирными домами. Коммунальные услуги. Общие требования (утверждён приказом Росст</w:t>
      </w:r>
      <w:r w:rsidR="00AC2D91">
        <w:rPr>
          <w:rFonts w:cs="Times New Roman"/>
          <w:lang w:val="ru-RU"/>
        </w:rPr>
        <w:t>андарта от 11.06.2014 № 544-ст «</w:t>
      </w:r>
      <w:r w:rsidRPr="00DE4D1B">
        <w:rPr>
          <w:rFonts w:cs="Times New Roman"/>
          <w:lang w:val="ru-RU"/>
        </w:rPr>
        <w:t>Об утверждении национального стандарта</w:t>
      </w:r>
      <w:r w:rsidR="00AC2D91">
        <w:rPr>
          <w:rFonts w:cs="Times New Roman"/>
          <w:lang w:val="ru-RU"/>
        </w:rPr>
        <w:t>»</w:t>
      </w:r>
      <w:r w:rsidRPr="00DE4D1B">
        <w:rPr>
          <w:rFonts w:cs="Times New Roman"/>
          <w:lang w:val="ru-RU"/>
        </w:rPr>
        <w:t>) (далее - ГОСТ Р 51617 Национальный стандарт).</w:t>
      </w:r>
    </w:p>
    <w:p w:rsidR="00C457F0" w:rsidRPr="00DE4D1B" w:rsidRDefault="00C457F0" w:rsidP="004F7CAB">
      <w:pPr>
        <w:pStyle w:val="a3"/>
        <w:suppressAutoHyphens w:val="0"/>
        <w:rPr>
          <w:rFonts w:cs="Times New Roman"/>
          <w:lang w:val="ru-RU"/>
        </w:rPr>
      </w:pPr>
      <w:r w:rsidRPr="00DE4D1B">
        <w:rPr>
          <w:rFonts w:cs="Times New Roman"/>
          <w:lang w:val="ru-RU"/>
        </w:rPr>
        <w:t>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(издание 4-ое) (одобрены научно-техническим советом центра энергоресурсосбережения Госстроя России, протокол от 12.07.2002 № 5) (далее - методические указания по определению расходов топлива, электроэнергии и воды на выработку теплоты).</w:t>
      </w:r>
    </w:p>
    <w:p w:rsidR="00C457F0" w:rsidRPr="00DE4D1B" w:rsidRDefault="00C457F0" w:rsidP="004F7CAB">
      <w:pPr>
        <w:pStyle w:val="a3"/>
        <w:suppressAutoHyphens w:val="0"/>
        <w:rPr>
          <w:rFonts w:cs="Times New Roman"/>
          <w:lang w:val="ru-RU"/>
        </w:rPr>
      </w:pPr>
      <w:r w:rsidRPr="00DE4D1B">
        <w:rPr>
          <w:rFonts w:cs="Times New Roman"/>
          <w:lang w:val="ru-RU"/>
        </w:rPr>
        <w:t>СП 60.13330.2020. Отопление, вентиляция и кондиционирование воздуха (утверждён приказом министерства строительства и жилищно-коммунального хозяйства Российской Федерации от 30.12.2020 № 921/пр «Об утверждении СП 60.13330.2020 «СНиП 41-01-2003 Отопление, вентиляция и кондиционирование воздуха») (далее - СП 60.13330.2020. Отопление, вентиляция и кондиционирование воздуха).</w:t>
      </w:r>
    </w:p>
    <w:p w:rsidR="00C457F0" w:rsidRPr="00DE4D1B" w:rsidRDefault="00C457F0" w:rsidP="004F7CAB">
      <w:pPr>
        <w:pStyle w:val="a3"/>
        <w:suppressAutoHyphens w:val="0"/>
        <w:rPr>
          <w:rFonts w:cs="Times New Roman"/>
          <w:lang w:val="ru-RU"/>
        </w:rPr>
      </w:pPr>
      <w:r w:rsidRPr="00DE4D1B">
        <w:rPr>
          <w:rFonts w:cs="Times New Roman"/>
          <w:lang w:val="ru-RU"/>
        </w:rPr>
        <w:t>СП 30.13330.2020. Внутренний водовод и канализация зданий (утверждён приказом министерства строительства и жилищно-коммунального хозяйства Российской Федерации от 30.12.2020 № 920/пр «Об утверждении СП 30.13330.2020 «СНиП 2.04.01-85* Внутренний водовод и канализация зданий») (далее - СП 30.13330.2020. Внутренний водовод и канализация зданий).</w:t>
      </w:r>
    </w:p>
    <w:p w:rsidR="00C457F0" w:rsidRPr="00DE4D1B" w:rsidRDefault="00C457F0" w:rsidP="004F7CAB">
      <w:pPr>
        <w:pStyle w:val="a3"/>
        <w:suppressAutoHyphens w:val="0"/>
        <w:rPr>
          <w:rFonts w:cs="Times New Roman"/>
          <w:lang w:val="ru-RU"/>
        </w:rPr>
      </w:pPr>
      <w:r w:rsidRPr="00DE4D1B">
        <w:rPr>
          <w:rFonts w:cs="Times New Roman"/>
          <w:lang w:val="ru-RU"/>
        </w:rPr>
        <w:t>СП 31.13330.2021. Водоснабжение. Наружные сети и сооружения (утверждён приказом министерства строительства и жилищно-коммунального хозяйства Российской Федерации от 27.12.2021 № 1016/пр «Об утверждении СП 31.13330.2021 «СНиП 2.04.02-845* Водоснабжение. Наружные сети и сооружения») (далее - СП 31.13330.2021. Водоснабжение. Наружные сети и сооружения).</w:t>
      </w:r>
    </w:p>
    <w:p w:rsidR="00C457F0" w:rsidRPr="00DE4D1B" w:rsidRDefault="00C457F0" w:rsidP="004F7CAB">
      <w:pPr>
        <w:pStyle w:val="a3"/>
        <w:suppressAutoHyphens w:val="0"/>
        <w:rPr>
          <w:rFonts w:cs="Times New Roman"/>
          <w:lang w:val="ru-RU"/>
        </w:rPr>
      </w:pPr>
      <w:r w:rsidRPr="00DE4D1B">
        <w:rPr>
          <w:rFonts w:cs="Times New Roman"/>
          <w:lang w:val="ru-RU"/>
        </w:rPr>
        <w:t>СП 8.13130.2020. Системы противопожарной защиты. Наружное противопожарное водоснабжение. Требования пожарной безопасности (утверждён приказом Министерства Российской Федерации по делам гражданской обороны, чрезвычайным ситуациям и ликвидации последствий стихийных бедствий от 30.03.2020 № 225 «Об утверждении свода правил СП 8.13130 «Системы противопожарной защиты. Наружное противопожарное водоснабжение. Требования пожарной безопасности») (далее - СП 8.13130.2020. Системы противопожарной защиты).</w:t>
      </w:r>
    </w:p>
    <w:p w:rsidR="00C457F0" w:rsidRPr="00DE4D1B" w:rsidRDefault="00C457F0" w:rsidP="004F7CAB">
      <w:pPr>
        <w:pStyle w:val="a3"/>
        <w:suppressAutoHyphens w:val="0"/>
        <w:rPr>
          <w:rFonts w:cs="Times New Roman"/>
          <w:lang w:val="ru-RU"/>
        </w:rPr>
      </w:pPr>
      <w:r w:rsidRPr="00DE4D1B">
        <w:rPr>
          <w:rFonts w:cs="Times New Roman"/>
          <w:lang w:val="ru-RU"/>
        </w:rPr>
        <w:t xml:space="preserve">Постановление главного государственного санитарного врача Российской Федерации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(далее - </w:t>
      </w:r>
      <w:r w:rsidR="00AE320A" w:rsidRPr="00DE4D1B">
        <w:rPr>
          <w:rFonts w:cs="Times New Roman"/>
          <w:lang w:val="ru-RU"/>
        </w:rPr>
        <w:t>СанПиН 2.1.3684-21</w:t>
      </w:r>
      <w:r w:rsidRPr="00DE4D1B">
        <w:rPr>
          <w:rFonts w:cs="Times New Roman"/>
          <w:lang w:val="ru-RU"/>
        </w:rPr>
        <w:t>).</w:t>
      </w:r>
    </w:p>
    <w:p w:rsidR="00C457F0" w:rsidRPr="00DE4D1B" w:rsidRDefault="00C457F0" w:rsidP="004F7CAB">
      <w:pPr>
        <w:pStyle w:val="a3"/>
        <w:suppressAutoHyphens w:val="0"/>
        <w:rPr>
          <w:rFonts w:cs="Times New Roman"/>
          <w:lang w:val="ru-RU"/>
        </w:rPr>
      </w:pPr>
      <w:r w:rsidRPr="00DE4D1B">
        <w:rPr>
          <w:rFonts w:cs="Times New Roman"/>
          <w:lang w:val="ru-RU"/>
        </w:rPr>
        <w:t xml:space="preserve">Территориальная схема обращения с отходами, в том числе с твёрдыми </w:t>
      </w:r>
      <w:r w:rsidRPr="00DE4D1B">
        <w:rPr>
          <w:rFonts w:cs="Times New Roman"/>
          <w:lang w:val="ru-RU"/>
        </w:rPr>
        <w:lastRenderedPageBreak/>
        <w:t>коммунальными отходами, в Красноярском крае (утверждена приказом министерства природных ресурсов и экологии Красноярского края от 23.09.2016 № 1/451-од «Об утверждении территориальной схем обращения с отходами, в том числе с твёрдыми коммунальными отходами</w:t>
      </w:r>
      <w:r w:rsidR="00896947">
        <w:rPr>
          <w:rFonts w:cs="Times New Roman"/>
          <w:lang w:val="ru-RU"/>
        </w:rPr>
        <w:t>, в Красноярском крае»</w:t>
      </w:r>
      <w:r w:rsidRPr="00DE4D1B">
        <w:rPr>
          <w:rFonts w:cs="Times New Roman"/>
          <w:lang w:val="ru-RU"/>
        </w:rPr>
        <w:t>) (далее - территориальная схема обращения с отходами в Красноярском крае).</w:t>
      </w:r>
    </w:p>
    <w:p w:rsidR="00C457F0" w:rsidRPr="00DE4D1B" w:rsidRDefault="00C457F0" w:rsidP="004F7CAB">
      <w:pPr>
        <w:pStyle w:val="a3"/>
        <w:suppressAutoHyphens w:val="0"/>
        <w:rPr>
          <w:rFonts w:cs="Times New Roman"/>
          <w:lang w:val="ru-RU"/>
        </w:rPr>
      </w:pPr>
      <w:r w:rsidRPr="00DE4D1B">
        <w:rPr>
          <w:rFonts w:cs="Times New Roman"/>
          <w:lang w:val="ru-RU"/>
        </w:rPr>
        <w:t>СанПиН 42-128-4690-88 Санитарные правила содержания территорий населенных мест (утверждены главным государственным санитарным врачом СССР от 05.08.1988 № 4690-88) (далее - СанПиН 42-128-4690-88 Санитарные правила содержания территорий населенных мест).</w:t>
      </w:r>
    </w:p>
    <w:p w:rsidR="00C457F0" w:rsidRPr="00DE4D1B" w:rsidRDefault="00C457F0" w:rsidP="004F7CAB">
      <w:pPr>
        <w:pStyle w:val="a3"/>
        <w:suppressAutoHyphens w:val="0"/>
        <w:rPr>
          <w:rFonts w:cs="Times New Roman"/>
          <w:lang w:val="ru-RU"/>
        </w:rPr>
      </w:pPr>
      <w:r w:rsidRPr="00DE4D1B">
        <w:rPr>
          <w:rFonts w:cs="Times New Roman"/>
          <w:lang w:val="ru-RU"/>
        </w:rPr>
        <w:t>Нормы и нормативы размещения библиотек, Методически</w:t>
      </w:r>
      <w:r w:rsidR="00896947">
        <w:rPr>
          <w:rFonts w:cs="Times New Roman"/>
          <w:lang w:val="ru-RU"/>
        </w:rPr>
        <w:t>е</w:t>
      </w:r>
      <w:r w:rsidRPr="00DE4D1B">
        <w:rPr>
          <w:rFonts w:cs="Times New Roman"/>
          <w:lang w:val="ru-RU"/>
        </w:rPr>
        <w:t xml:space="preserve"> рекомендаци</w:t>
      </w:r>
      <w:r w:rsidR="00896947">
        <w:rPr>
          <w:rFonts w:cs="Times New Roman"/>
          <w:lang w:val="ru-RU"/>
        </w:rPr>
        <w:t>и</w:t>
      </w:r>
      <w:r w:rsidRPr="00DE4D1B">
        <w:rPr>
          <w:rFonts w:cs="Times New Roman"/>
          <w:lang w:val="ru-RU"/>
        </w:rPr>
        <w:t xml:space="preserve"> субъектам Российской Федерации и ОМСУ по развитию сети организаций культуры и обеспеченности населения услугами организаций культуры (утверждены распоряжением министерства культуры Российской Федерации от 02.08.2017 № Р-965 «Об утверждении 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(далее - нормы и нормативы размещения библиотек).</w:t>
      </w:r>
    </w:p>
    <w:p w:rsidR="00C457F0" w:rsidRPr="00DE4D1B" w:rsidRDefault="00C457F0" w:rsidP="004F7CAB">
      <w:pPr>
        <w:pStyle w:val="a3"/>
        <w:suppressAutoHyphens w:val="0"/>
        <w:rPr>
          <w:rFonts w:cs="Times New Roman"/>
          <w:lang w:val="ru-RU"/>
        </w:rPr>
      </w:pPr>
      <w:r w:rsidRPr="00DE4D1B">
        <w:rPr>
          <w:rFonts w:cs="Times New Roman"/>
          <w:lang w:val="ru-RU"/>
        </w:rPr>
        <w:t>Методические рекомендации по расчёту потребностей субъектов Российской Федерации в развитии сети организаций социального обслуживания (утверждены приказом министерства труда и социальной защиты Российской Федерации от 24.11.2014 № 934н «Об утверждении методических рекомендаций по расчёту потребностей субъектов Российской Федерации в развитии сети организаций социального обслуживания») (далее - методические рекомендации по расчёту потребностей субъектов Российской Федерации в развитии сети организаций социального обслуживания).</w:t>
      </w:r>
    </w:p>
    <w:p w:rsidR="00C457F0" w:rsidRPr="00DE4D1B" w:rsidRDefault="00C457F0" w:rsidP="004F7CAB">
      <w:pPr>
        <w:pStyle w:val="a3"/>
        <w:suppressAutoHyphens w:val="0"/>
        <w:rPr>
          <w:rFonts w:cs="Times New Roman"/>
          <w:lang w:val="ru-RU"/>
        </w:rPr>
      </w:pPr>
      <w:r w:rsidRPr="00DE4D1B">
        <w:rPr>
          <w:rFonts w:cs="Times New Roman"/>
          <w:lang w:val="ru-RU"/>
        </w:rPr>
        <w:t>ОСТ 218.1.002-2003. Автобусные остановки на автомобильных дорогах. Общие технические требования (принят и введён в действие распоряжением Государственной службы дорожного хозяйства Министерства транспорта Российской Федерации от 23.05.2003 № ИС-460-р) (далее - ОСТ 218.1.002-2003. Автобусные остановки на автомобильных дорогах).</w:t>
      </w:r>
    </w:p>
    <w:p w:rsidR="00C457F0" w:rsidRPr="00DE4D1B" w:rsidRDefault="00C457F0" w:rsidP="004F7CAB">
      <w:pPr>
        <w:pStyle w:val="a3"/>
        <w:suppressAutoHyphens w:val="0"/>
        <w:rPr>
          <w:rFonts w:cs="Times New Roman"/>
          <w:lang w:val="ru-RU"/>
        </w:rPr>
      </w:pPr>
      <w:r w:rsidRPr="00DE4D1B">
        <w:rPr>
          <w:rFonts w:cs="Times New Roman"/>
          <w:lang w:val="ru-RU"/>
        </w:rPr>
        <w:t>СП 462.1325800.2019. Свод правил. Здания автовокзалов. Правила проектирования (утверждён приказом министерства строительства и жилищно-коммунального хозяйства Российской Федерации от 02.12.2019 № 747/пр «Об утверждении свода правил «Здания автовокзалов. Правила проектирования») (далее - СП 462.1325800.2019. Здания автовокзалов).</w:t>
      </w:r>
    </w:p>
    <w:p w:rsidR="00C457F0" w:rsidRPr="00DE4D1B" w:rsidRDefault="00C457F0" w:rsidP="004F7CAB">
      <w:pPr>
        <w:pStyle w:val="a3"/>
        <w:suppressAutoHyphens w:val="0"/>
        <w:rPr>
          <w:rFonts w:cs="Times New Roman"/>
          <w:lang w:val="ru-RU"/>
        </w:rPr>
      </w:pPr>
      <w:r w:rsidRPr="00DE4D1B">
        <w:rPr>
          <w:rFonts w:cs="Times New Roman"/>
          <w:lang w:val="ru-RU"/>
        </w:rPr>
        <w:t>Постановление Правительства Красноярского края от 22.09.2020 № 639-п «Об утверждении нормативов минимальной обеспеченности населения пунктами технического осмотра транспортных средств для Красноярского края и для входящих в его состав муниципальных образований (городских округов, муниципальных районов и муниципальных округов)» (далее - нормативы минимальной обеспеченности населения пунктами технического осмотра транспортных средств для Красноярского края).</w:t>
      </w:r>
    </w:p>
    <w:p w:rsidR="00C457F0" w:rsidRPr="00DE4D1B" w:rsidRDefault="00C457F0" w:rsidP="004F7CAB">
      <w:pPr>
        <w:pStyle w:val="a3"/>
        <w:suppressAutoHyphens w:val="0"/>
        <w:rPr>
          <w:rFonts w:cs="Times New Roman"/>
          <w:lang w:val="ru-RU"/>
        </w:rPr>
      </w:pPr>
      <w:r w:rsidRPr="00DE4D1B">
        <w:rPr>
          <w:rFonts w:cs="Times New Roman"/>
          <w:lang w:val="ru-RU"/>
        </w:rPr>
        <w:t>Федеральный закон от 22.07.2008 № 123-ФЗ «Технический регламент о требованиях пожарной безопасности» (далее - технический регламент о требованиях пожарной безопасности).</w:t>
      </w:r>
    </w:p>
    <w:p w:rsidR="00C457F0" w:rsidRPr="00DE4D1B" w:rsidRDefault="00C457F0" w:rsidP="004F7CAB">
      <w:pPr>
        <w:pStyle w:val="a3"/>
        <w:suppressAutoHyphens w:val="0"/>
        <w:rPr>
          <w:rFonts w:cs="Times New Roman"/>
          <w:lang w:val="ru-RU"/>
        </w:rPr>
      </w:pPr>
      <w:r w:rsidRPr="00DE4D1B">
        <w:rPr>
          <w:rFonts w:cs="Times New Roman"/>
          <w:lang w:val="ru-RU"/>
        </w:rPr>
        <w:t>Постановление Правительства Российской Федерации от</w:t>
      </w:r>
      <w:r w:rsidRPr="00DE4D1B">
        <w:rPr>
          <w:rFonts w:cs="Times New Roman"/>
        </w:rPr>
        <w:t> </w:t>
      </w:r>
      <w:r w:rsidRPr="00DE4D1B">
        <w:rPr>
          <w:rFonts w:cs="Times New Roman"/>
          <w:lang w:val="ru-RU"/>
        </w:rPr>
        <w:t>29.11.1999 №</w:t>
      </w:r>
      <w:r w:rsidRPr="00DE4D1B">
        <w:rPr>
          <w:rFonts w:cs="Times New Roman"/>
        </w:rPr>
        <w:t> </w:t>
      </w:r>
      <w:r w:rsidRPr="00DE4D1B">
        <w:rPr>
          <w:rFonts w:cs="Times New Roman"/>
          <w:lang w:val="ru-RU"/>
        </w:rPr>
        <w:t>1309 «О порядке создания убежищ и иных объектов гражданской обороны» (далее - порядок создания убежищ и иных объектов гражданской обороны).</w:t>
      </w:r>
    </w:p>
    <w:p w:rsidR="00C457F0" w:rsidRPr="00DE4D1B" w:rsidRDefault="00C457F0" w:rsidP="004F7CAB">
      <w:pPr>
        <w:pStyle w:val="a3"/>
        <w:suppressAutoHyphens w:val="0"/>
        <w:rPr>
          <w:rFonts w:cs="Times New Roman"/>
          <w:lang w:val="ru-RU"/>
        </w:rPr>
      </w:pPr>
      <w:r w:rsidRPr="00DE4D1B">
        <w:rPr>
          <w:rFonts w:cs="Times New Roman"/>
          <w:lang w:val="ru-RU"/>
        </w:rPr>
        <w:t>Приказ Министерства спорта Российской Федерации от 19.08.2021 № 649 «О рекомендованных нормативах и нормах обеспеченности населения объектами спортивной инфраструктуры» (далее - нормативы и нормы обеспеченности населения объектами спортивной инфраструктуры).</w:t>
      </w:r>
    </w:p>
    <w:p w:rsidR="00C457F0" w:rsidRPr="00DE4D1B" w:rsidRDefault="00C457F0" w:rsidP="004F7CAB">
      <w:pPr>
        <w:pStyle w:val="a3"/>
        <w:suppressAutoHyphens w:val="0"/>
        <w:rPr>
          <w:rFonts w:cs="Times New Roman"/>
          <w:lang w:val="ru-RU"/>
        </w:rPr>
      </w:pPr>
      <w:r w:rsidRPr="00DE4D1B">
        <w:rPr>
          <w:rFonts w:cs="Times New Roman"/>
          <w:lang w:val="ru-RU"/>
        </w:rPr>
        <w:t xml:space="preserve">Приказ министерства промышленности, энергетики и жилищно-коммунального </w:t>
      </w:r>
      <w:r w:rsidRPr="00DE4D1B">
        <w:rPr>
          <w:rFonts w:cs="Times New Roman"/>
          <w:lang w:val="ru-RU"/>
        </w:rPr>
        <w:lastRenderedPageBreak/>
        <w:t>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 (далее - нормативы потребления коммунальной услуги по газоснабжению на территории Красноярского края).</w:t>
      </w:r>
    </w:p>
    <w:p w:rsidR="00C457F0" w:rsidRPr="00DE4D1B" w:rsidRDefault="00C457F0" w:rsidP="004F7CAB">
      <w:pPr>
        <w:pStyle w:val="a3"/>
        <w:suppressAutoHyphens w:val="0"/>
        <w:rPr>
          <w:rFonts w:cs="Times New Roman"/>
          <w:lang w:val="ru-RU"/>
        </w:rPr>
      </w:pPr>
      <w:r w:rsidRPr="00DE4D1B">
        <w:rPr>
          <w:rFonts w:cs="Times New Roman"/>
          <w:lang w:val="ru-RU"/>
        </w:rPr>
        <w:t>Приказ министерства промышленности, энергетики и жилищно-коммунального хозяйства Красноярского края от 04.12.2020 № 14-36н «Об утверждении нормативов потребления коммунальной услуги по отоплению в жилых и нежилых помещениях в многоквартирных домах и жилых домов на территории Красноярского края» (далее - нормативы потребления коммунальной услуги по отоплению в жилых и нежилых помещениях в многоквартирных домах и жилых домов на территории Красноярского края).</w:t>
      </w:r>
    </w:p>
    <w:p w:rsidR="00C457F0" w:rsidRPr="00DE4D1B" w:rsidRDefault="00C457F0" w:rsidP="004F7CAB">
      <w:pPr>
        <w:pStyle w:val="a3"/>
        <w:suppressAutoHyphens w:val="0"/>
        <w:rPr>
          <w:rFonts w:cs="Times New Roman"/>
          <w:lang w:val="ru-RU"/>
        </w:rPr>
      </w:pPr>
      <w:r w:rsidRPr="00DE4D1B">
        <w:rPr>
          <w:rFonts w:cs="Times New Roman"/>
          <w:lang w:val="ru-RU"/>
        </w:rPr>
        <w:t>Приказ министерства промышленности, энергетики и жилищно-коммунального хозяйства Красноярского края от 29.12.2021 № 14-46н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 (далее - нормативы потребления коммунальных услуг по холодному и горячему водоснабжению в жилых помещениях на территории Красноярского края).</w:t>
      </w:r>
    </w:p>
    <w:p w:rsidR="00C457F0" w:rsidRPr="00DE4D1B" w:rsidRDefault="00C457F0" w:rsidP="004F7CAB">
      <w:pPr>
        <w:pStyle w:val="a3"/>
        <w:suppressAutoHyphens w:val="0"/>
        <w:rPr>
          <w:rFonts w:cs="Times New Roman"/>
          <w:lang w:val="ru-RU"/>
        </w:rPr>
      </w:pPr>
      <w:r w:rsidRPr="00DE4D1B">
        <w:rPr>
          <w:rFonts w:cs="Times New Roman"/>
          <w:lang w:val="ru-RU"/>
        </w:rPr>
        <w:t>Приказ министерства транспорта Красноярского края от 03.07.2017 № 3/49-Н «Об установлении остановочных пунктов (в том числе расположенных на территориях автовокзалов или автостанций), которые разрешается использовать на территории края в качестве начальных и (или) конечных остановочных пунктов по межрегиональным маршрутам регулярных перевозок пассажиров и багажа автомобильным транспортом» (далее - остановочные пункты по маршрутам регулярных перевозок на территории Красноярского края).</w:t>
      </w:r>
    </w:p>
    <w:p w:rsidR="00C457F0" w:rsidRPr="00DE4D1B" w:rsidRDefault="00C457F0" w:rsidP="004F7CAB">
      <w:pPr>
        <w:pStyle w:val="a3"/>
        <w:suppressAutoHyphens w:val="0"/>
        <w:rPr>
          <w:rFonts w:cs="Times New Roman"/>
          <w:lang w:val="ru-RU"/>
        </w:rPr>
      </w:pPr>
      <w:r w:rsidRPr="00DE4D1B">
        <w:rPr>
          <w:rFonts w:cs="Times New Roman"/>
          <w:lang w:val="ru-RU"/>
        </w:rPr>
        <w:t>Федеральный закон от 30.12.2006 № 271-ФЗ «О розничных рынках и о внесении изменений в Трудовой кодекс Российской Федерации</w:t>
      </w:r>
      <w:r w:rsidR="001D1320">
        <w:rPr>
          <w:rFonts w:cs="Times New Roman"/>
          <w:lang w:val="ru-RU"/>
        </w:rPr>
        <w:t>».</w:t>
      </w:r>
    </w:p>
    <w:p w:rsidR="00C457F0" w:rsidRPr="00DE4D1B" w:rsidRDefault="00C457F0" w:rsidP="004F7CAB">
      <w:pPr>
        <w:pStyle w:val="a3"/>
        <w:suppressAutoHyphens w:val="0"/>
        <w:rPr>
          <w:rFonts w:cs="Times New Roman"/>
          <w:lang w:val="ru-RU"/>
        </w:rPr>
      </w:pPr>
      <w:r w:rsidRPr="00DE4D1B">
        <w:rPr>
          <w:rFonts w:cs="Times New Roman"/>
          <w:lang w:val="ru-RU"/>
        </w:rPr>
        <w:t>Постановление Совета администрации Красноярского края от 29.05.2007 № 205-п «Об утверждении плана организации розничных рынков на территории Красноярского края» (далее - план организации розничных рынков на территории Красноярского края).</w:t>
      </w:r>
    </w:p>
    <w:p w:rsidR="00C457F0" w:rsidRPr="00DE4D1B" w:rsidRDefault="00C457F0" w:rsidP="004F7CAB">
      <w:pPr>
        <w:pStyle w:val="a3"/>
        <w:suppressAutoHyphens w:val="0"/>
        <w:rPr>
          <w:rFonts w:cs="Times New Roman"/>
          <w:lang w:val="ru-RU"/>
        </w:rPr>
      </w:pPr>
      <w:r w:rsidRPr="00DE4D1B">
        <w:rPr>
          <w:rFonts w:cs="Times New Roman"/>
          <w:lang w:val="ru-RU"/>
        </w:rPr>
        <w:t>Федеральный закон от 31.12.2014 № 488-ФЗ «О промышленной п</w:t>
      </w:r>
      <w:r w:rsidR="001D1320">
        <w:rPr>
          <w:rFonts w:cs="Times New Roman"/>
          <w:lang w:val="ru-RU"/>
        </w:rPr>
        <w:t>олитике в Российской Федерации».</w:t>
      </w:r>
    </w:p>
    <w:p w:rsidR="00C457F0" w:rsidRPr="00DE4D1B" w:rsidRDefault="00C457F0" w:rsidP="004F7CAB">
      <w:pPr>
        <w:pStyle w:val="a3"/>
        <w:suppressAutoHyphens w:val="0"/>
        <w:rPr>
          <w:rFonts w:cs="Times New Roman"/>
          <w:lang w:val="ru-RU"/>
        </w:rPr>
      </w:pPr>
      <w:r w:rsidRPr="00DE4D1B">
        <w:rPr>
          <w:rFonts w:cs="Times New Roman"/>
          <w:lang w:val="ru-RU"/>
        </w:rPr>
        <w:t xml:space="preserve">Закон Красноярского края </w:t>
      </w:r>
      <w:r w:rsidR="001D1320">
        <w:rPr>
          <w:rFonts w:cs="Times New Roman"/>
          <w:lang w:val="ru-RU"/>
        </w:rPr>
        <w:t xml:space="preserve">от 26.01.2017 № 3-396 </w:t>
      </w:r>
      <w:r w:rsidRPr="00DE4D1B">
        <w:rPr>
          <w:rFonts w:cs="Times New Roman"/>
          <w:lang w:val="ru-RU"/>
        </w:rPr>
        <w:t>«О нормативах минимальной обеспеченности населения площадью торговых объектов для Красноярского края и муниципальных образованиях края» (далее - минимальная обеспеченности населения площадью торговых объектов для Красноярского края).</w:t>
      </w:r>
    </w:p>
    <w:p w:rsidR="00C457F0" w:rsidRPr="00DE4D1B" w:rsidRDefault="00C457F0" w:rsidP="004F7CAB">
      <w:pPr>
        <w:pStyle w:val="a3"/>
        <w:suppressAutoHyphens w:val="0"/>
        <w:rPr>
          <w:rFonts w:cs="Times New Roman"/>
          <w:lang w:val="ru-RU"/>
        </w:rPr>
      </w:pPr>
      <w:r w:rsidRPr="00DE4D1B">
        <w:rPr>
          <w:rFonts w:cs="Times New Roman"/>
          <w:lang w:val="ru-RU"/>
        </w:rPr>
        <w:t>Федеральный закон от 17.07.1999 № 176-ФЗ «О почтовой связи»</w:t>
      </w:r>
      <w:r w:rsidR="001D1320">
        <w:rPr>
          <w:rFonts w:cs="Times New Roman"/>
          <w:lang w:val="ru-RU"/>
        </w:rPr>
        <w:t>.</w:t>
      </w:r>
    </w:p>
    <w:p w:rsidR="00C457F0" w:rsidRPr="00DE4D1B" w:rsidRDefault="00C457F0" w:rsidP="004F7CAB">
      <w:pPr>
        <w:pStyle w:val="a3"/>
        <w:suppressAutoHyphens w:val="0"/>
        <w:rPr>
          <w:rFonts w:cs="Times New Roman"/>
          <w:lang w:val="ru-RU"/>
        </w:rPr>
      </w:pPr>
      <w:r w:rsidRPr="00DE4D1B">
        <w:rPr>
          <w:rFonts w:cs="Times New Roman"/>
          <w:lang w:val="ru-RU"/>
        </w:rPr>
        <w:t>Федеральный закон от 29.06.2018 № 171-ФЗ «Об особенностях реорганизации федерального государственного унитарного предприятия «Почта России», основах деятельности акционерного общества «Почта России» и о внесении изменений в отдельные законодател</w:t>
      </w:r>
      <w:r w:rsidR="009654A7">
        <w:rPr>
          <w:rFonts w:cs="Times New Roman"/>
          <w:lang w:val="ru-RU"/>
        </w:rPr>
        <w:t>ьные акты Российской Федерации».</w:t>
      </w:r>
    </w:p>
    <w:p w:rsidR="00C457F0" w:rsidRPr="00DE4D1B" w:rsidRDefault="00C457F0" w:rsidP="004F7CAB">
      <w:pPr>
        <w:pStyle w:val="a3"/>
        <w:suppressAutoHyphens w:val="0"/>
        <w:rPr>
          <w:rFonts w:cs="Times New Roman"/>
          <w:lang w:val="ru-RU"/>
        </w:rPr>
      </w:pPr>
      <w:r w:rsidRPr="00DE4D1B">
        <w:rPr>
          <w:rFonts w:cs="Times New Roman"/>
          <w:lang w:val="ru-RU"/>
        </w:rPr>
        <w:t>Приказ Министерства цифрового развития, связи и массовых коммуникаций российской федерации от 26.10.2020 № 538 «Об утверждении нормативов размещения отделений почтовой связи и иных объектов почтовой связи акционерного общества «Почта России» (далее - нормативы размещения отделений почтовой связи).</w:t>
      </w:r>
    </w:p>
    <w:p w:rsidR="00C457F0" w:rsidRPr="00DE4D1B" w:rsidRDefault="00C457F0" w:rsidP="004F7CAB">
      <w:pPr>
        <w:pStyle w:val="a3"/>
        <w:suppressAutoHyphens w:val="0"/>
        <w:rPr>
          <w:rFonts w:cs="Times New Roman"/>
          <w:lang w:val="ru-RU"/>
        </w:rPr>
      </w:pPr>
      <w:r w:rsidRPr="00DE4D1B">
        <w:rPr>
          <w:rFonts w:cs="Times New Roman"/>
          <w:lang w:val="ru-RU"/>
        </w:rPr>
        <w:t>Постановление Правительства Российской Федерации от 22.12.2012 № 1376 «Об утверждении Правил организации деятельности многофункциональных центров предоставления государственных и муниципальных услуг» (далее - правила организации деятельности многофункциональных центров).</w:t>
      </w:r>
    </w:p>
    <w:p w:rsidR="00C457F0" w:rsidRPr="00DE4D1B" w:rsidRDefault="00C457F0" w:rsidP="004F7CAB">
      <w:pPr>
        <w:pStyle w:val="a3"/>
        <w:suppressAutoHyphens w:val="0"/>
        <w:rPr>
          <w:rFonts w:cs="Times New Roman"/>
          <w:lang w:val="ru-RU"/>
        </w:rPr>
      </w:pPr>
      <w:r w:rsidRPr="00DE4D1B">
        <w:rPr>
          <w:rFonts w:cs="Times New Roman"/>
          <w:lang w:val="ru-RU"/>
        </w:rPr>
        <w:lastRenderedPageBreak/>
        <w:t>Приказ Минэкономразвития России от 27.05.2016 № 322 (редакция от 26.09.2022) «Об утверждении Методических рекомендаций по созданию и организации деятельности многофункциональных центров предоставления государственных и муниципальных услуг» (далее - методических рекомендаций по созданию и организации деятельности МФЦ).</w:t>
      </w:r>
    </w:p>
    <w:p w:rsidR="00C457F0" w:rsidRPr="00DE4D1B" w:rsidRDefault="00C457F0" w:rsidP="004F7CAB">
      <w:pPr>
        <w:pStyle w:val="a3"/>
        <w:suppressAutoHyphens w:val="0"/>
        <w:rPr>
          <w:rFonts w:cs="Times New Roman"/>
          <w:lang w:val="ru-RU"/>
        </w:rPr>
      </w:pPr>
      <w:r w:rsidRPr="00DE4D1B">
        <w:rPr>
          <w:rFonts w:cs="Times New Roman"/>
          <w:lang w:val="ru-RU"/>
        </w:rPr>
        <w:t>Федеральный закон от 06.10.2003 № 131-ФЗ «Об общих принципах организации местного самоуправления в Российской Федерации».</w:t>
      </w:r>
    </w:p>
    <w:p w:rsidR="00C457F0" w:rsidRPr="00DE4D1B" w:rsidRDefault="00C457F0" w:rsidP="004F7CAB">
      <w:pPr>
        <w:pStyle w:val="a3"/>
        <w:suppressAutoHyphens w:val="0"/>
        <w:rPr>
          <w:rFonts w:cs="Times New Roman"/>
          <w:lang w:val="ru-RU"/>
        </w:rPr>
      </w:pPr>
      <w:r w:rsidRPr="00DE4D1B">
        <w:rPr>
          <w:rFonts w:cs="Times New Roman"/>
          <w:lang w:val="ru-RU"/>
        </w:rPr>
        <w:t>Закон Красноярского края от 21.12.2010 № 11-5564 «О наделении органов местного самоуправления государственными полномочиями в области архивного дела».</w:t>
      </w:r>
    </w:p>
    <w:p w:rsidR="00C457F0" w:rsidRPr="00DE4D1B" w:rsidRDefault="00C457F0" w:rsidP="004F7CAB">
      <w:pPr>
        <w:pStyle w:val="a3"/>
        <w:suppressAutoHyphens w:val="0"/>
        <w:rPr>
          <w:rFonts w:cs="Times New Roman"/>
          <w:lang w:val="ru-RU"/>
        </w:rPr>
      </w:pPr>
      <w:r w:rsidRPr="00DE4D1B">
        <w:rPr>
          <w:rFonts w:cs="Times New Roman"/>
          <w:lang w:val="ru-RU"/>
        </w:rPr>
        <w:t>СП 492.1325800.2020 Приюты для животных. Правила проектирования (утверждён приказом министерства строительства и жилищно-коммунального хозяйства Российской Федерации от 30.12.2020 № 908/пр «Об утверждении свода правил "Приюты для животных. Правила проектирования») (далее - СП 492.1325800.2020 Приюты для животных).</w:t>
      </w:r>
    </w:p>
    <w:p w:rsidR="00116DEC" w:rsidRDefault="00116DEC" w:rsidP="004F7CAB">
      <w:pPr>
        <w:pStyle w:val="a3"/>
        <w:suppressAutoHyphens w:val="0"/>
        <w:ind w:firstLine="0"/>
        <w:rPr>
          <w:rFonts w:cs="Times New Roman"/>
          <w:lang w:val="ru-RU"/>
        </w:rPr>
      </w:pPr>
    </w:p>
    <w:p w:rsidR="00541240" w:rsidRDefault="00541240" w:rsidP="004F7CAB">
      <w:pPr>
        <w:pStyle w:val="a3"/>
        <w:suppressAutoHyphens w:val="0"/>
        <w:ind w:firstLine="0"/>
        <w:rPr>
          <w:rFonts w:cs="Times New Roman"/>
          <w:lang w:val="ru-RU"/>
        </w:rPr>
      </w:pPr>
    </w:p>
    <w:p w:rsidR="00541240" w:rsidRDefault="00541240" w:rsidP="004F7CAB">
      <w:pPr>
        <w:pStyle w:val="a3"/>
        <w:suppressAutoHyphens w:val="0"/>
        <w:ind w:firstLine="0"/>
        <w:rPr>
          <w:rFonts w:cs="Times New Roman"/>
          <w:lang w:val="ru-RU"/>
        </w:rPr>
      </w:pPr>
    </w:p>
    <w:p w:rsidR="00541240" w:rsidRDefault="00541240" w:rsidP="004F7CAB">
      <w:pPr>
        <w:pStyle w:val="a3"/>
        <w:suppressAutoHyphens w:val="0"/>
        <w:ind w:firstLine="0"/>
        <w:rPr>
          <w:rFonts w:cs="Times New Roman"/>
          <w:lang w:val="ru-RU"/>
        </w:rPr>
      </w:pPr>
    </w:p>
    <w:p w:rsidR="00541240" w:rsidRDefault="00541240" w:rsidP="004F7CAB">
      <w:pPr>
        <w:pStyle w:val="a3"/>
        <w:suppressAutoHyphens w:val="0"/>
        <w:ind w:firstLine="0"/>
        <w:rPr>
          <w:rFonts w:cs="Times New Roman"/>
          <w:lang w:val="ru-RU"/>
        </w:rPr>
      </w:pPr>
    </w:p>
    <w:p w:rsidR="00541240" w:rsidRDefault="00541240" w:rsidP="004F7CAB">
      <w:pPr>
        <w:pStyle w:val="a3"/>
        <w:suppressAutoHyphens w:val="0"/>
        <w:ind w:firstLine="0"/>
        <w:rPr>
          <w:rFonts w:cs="Times New Roman"/>
          <w:lang w:val="ru-RU"/>
        </w:rPr>
      </w:pPr>
    </w:p>
    <w:p w:rsidR="00541240" w:rsidRDefault="00541240" w:rsidP="004F7CAB">
      <w:pPr>
        <w:pStyle w:val="a3"/>
        <w:suppressAutoHyphens w:val="0"/>
        <w:ind w:firstLine="0"/>
        <w:rPr>
          <w:rFonts w:cs="Times New Roman"/>
          <w:lang w:val="ru-RU"/>
        </w:rPr>
      </w:pPr>
    </w:p>
    <w:p w:rsidR="00541240" w:rsidRDefault="00541240" w:rsidP="004F7CAB">
      <w:pPr>
        <w:pStyle w:val="a3"/>
        <w:suppressAutoHyphens w:val="0"/>
        <w:ind w:firstLine="0"/>
        <w:rPr>
          <w:rFonts w:cs="Times New Roman"/>
          <w:lang w:val="ru-RU"/>
        </w:rPr>
      </w:pPr>
    </w:p>
    <w:p w:rsidR="00541240" w:rsidRDefault="00541240" w:rsidP="004F7CAB">
      <w:pPr>
        <w:pStyle w:val="a3"/>
        <w:suppressAutoHyphens w:val="0"/>
        <w:ind w:firstLine="0"/>
        <w:rPr>
          <w:rFonts w:cs="Times New Roman"/>
          <w:lang w:val="ru-RU"/>
        </w:rPr>
      </w:pPr>
    </w:p>
    <w:p w:rsidR="00541240" w:rsidRDefault="00541240" w:rsidP="004F7CAB">
      <w:pPr>
        <w:pStyle w:val="a3"/>
        <w:suppressAutoHyphens w:val="0"/>
        <w:ind w:firstLine="0"/>
        <w:rPr>
          <w:rFonts w:cs="Times New Roman"/>
          <w:lang w:val="ru-RU"/>
        </w:rPr>
      </w:pPr>
    </w:p>
    <w:p w:rsidR="00541240" w:rsidRDefault="00541240" w:rsidP="004F7CAB">
      <w:pPr>
        <w:pStyle w:val="a3"/>
        <w:suppressAutoHyphens w:val="0"/>
        <w:ind w:firstLine="0"/>
        <w:rPr>
          <w:rFonts w:cs="Times New Roman"/>
          <w:lang w:val="ru-RU"/>
        </w:rPr>
      </w:pPr>
    </w:p>
    <w:p w:rsidR="00541240" w:rsidRDefault="00541240" w:rsidP="004F7CAB">
      <w:pPr>
        <w:pStyle w:val="a3"/>
        <w:suppressAutoHyphens w:val="0"/>
        <w:ind w:firstLine="0"/>
        <w:rPr>
          <w:rFonts w:cs="Times New Roman"/>
          <w:lang w:val="ru-RU"/>
        </w:rPr>
      </w:pPr>
    </w:p>
    <w:p w:rsidR="00541240" w:rsidRDefault="00541240" w:rsidP="004F7CAB">
      <w:pPr>
        <w:pStyle w:val="a3"/>
        <w:suppressAutoHyphens w:val="0"/>
        <w:ind w:firstLine="0"/>
        <w:rPr>
          <w:rFonts w:cs="Times New Roman"/>
          <w:lang w:val="ru-RU"/>
        </w:rPr>
      </w:pPr>
    </w:p>
    <w:p w:rsidR="00541240" w:rsidRDefault="00541240" w:rsidP="004F7CAB">
      <w:pPr>
        <w:pStyle w:val="a3"/>
        <w:suppressAutoHyphens w:val="0"/>
        <w:ind w:firstLine="0"/>
        <w:rPr>
          <w:rFonts w:cs="Times New Roman"/>
          <w:lang w:val="ru-RU"/>
        </w:rPr>
      </w:pPr>
    </w:p>
    <w:p w:rsidR="00541240" w:rsidRDefault="00541240" w:rsidP="004F7CAB">
      <w:pPr>
        <w:pStyle w:val="a3"/>
        <w:suppressAutoHyphens w:val="0"/>
        <w:ind w:firstLine="0"/>
        <w:rPr>
          <w:rFonts w:cs="Times New Roman"/>
          <w:lang w:val="ru-RU"/>
        </w:rPr>
      </w:pPr>
    </w:p>
    <w:p w:rsidR="00541240" w:rsidRDefault="00541240" w:rsidP="004F7CAB">
      <w:pPr>
        <w:pStyle w:val="a3"/>
        <w:suppressAutoHyphens w:val="0"/>
        <w:ind w:firstLine="0"/>
        <w:rPr>
          <w:rFonts w:cs="Times New Roman"/>
          <w:lang w:val="ru-RU"/>
        </w:rPr>
      </w:pPr>
    </w:p>
    <w:p w:rsidR="00541240" w:rsidRDefault="00541240" w:rsidP="004F7CAB">
      <w:pPr>
        <w:pStyle w:val="a3"/>
        <w:suppressAutoHyphens w:val="0"/>
        <w:ind w:firstLine="0"/>
        <w:rPr>
          <w:rFonts w:cs="Times New Roman"/>
          <w:lang w:val="ru-RU"/>
        </w:rPr>
      </w:pPr>
    </w:p>
    <w:p w:rsidR="00541240" w:rsidRDefault="00541240" w:rsidP="004F7CAB">
      <w:pPr>
        <w:pStyle w:val="a3"/>
        <w:suppressAutoHyphens w:val="0"/>
        <w:ind w:firstLine="0"/>
        <w:rPr>
          <w:rFonts w:cs="Times New Roman"/>
          <w:lang w:val="ru-RU"/>
        </w:rPr>
      </w:pPr>
    </w:p>
    <w:p w:rsidR="00541240" w:rsidRDefault="00541240" w:rsidP="004F7CAB">
      <w:pPr>
        <w:pStyle w:val="a3"/>
        <w:suppressAutoHyphens w:val="0"/>
        <w:ind w:firstLine="0"/>
        <w:rPr>
          <w:rFonts w:cs="Times New Roman"/>
          <w:lang w:val="ru-RU"/>
        </w:rPr>
      </w:pPr>
    </w:p>
    <w:p w:rsidR="00541240" w:rsidRDefault="00541240" w:rsidP="004F7CAB">
      <w:pPr>
        <w:pStyle w:val="a3"/>
        <w:suppressAutoHyphens w:val="0"/>
        <w:ind w:firstLine="0"/>
        <w:rPr>
          <w:rFonts w:cs="Times New Roman"/>
          <w:lang w:val="ru-RU"/>
        </w:rPr>
      </w:pPr>
    </w:p>
    <w:p w:rsidR="00541240" w:rsidRDefault="00541240" w:rsidP="004F7CAB">
      <w:pPr>
        <w:pStyle w:val="a3"/>
        <w:suppressAutoHyphens w:val="0"/>
        <w:ind w:firstLine="0"/>
        <w:rPr>
          <w:rFonts w:cs="Times New Roman"/>
          <w:lang w:val="ru-RU"/>
        </w:rPr>
      </w:pPr>
    </w:p>
    <w:p w:rsidR="00541240" w:rsidRDefault="00541240" w:rsidP="004F7CAB">
      <w:pPr>
        <w:pStyle w:val="a3"/>
        <w:suppressAutoHyphens w:val="0"/>
        <w:ind w:firstLine="0"/>
        <w:rPr>
          <w:rFonts w:cs="Times New Roman"/>
          <w:lang w:val="ru-RU"/>
        </w:rPr>
      </w:pPr>
    </w:p>
    <w:p w:rsidR="00541240" w:rsidRDefault="00541240" w:rsidP="004F7CAB">
      <w:pPr>
        <w:pStyle w:val="a3"/>
        <w:suppressAutoHyphens w:val="0"/>
        <w:ind w:firstLine="0"/>
        <w:rPr>
          <w:rFonts w:cs="Times New Roman"/>
          <w:lang w:val="ru-RU"/>
        </w:rPr>
      </w:pPr>
    </w:p>
    <w:p w:rsidR="00541240" w:rsidRDefault="00541240" w:rsidP="004F7CAB">
      <w:pPr>
        <w:pStyle w:val="a3"/>
        <w:suppressAutoHyphens w:val="0"/>
        <w:ind w:firstLine="0"/>
        <w:rPr>
          <w:rFonts w:cs="Times New Roman"/>
          <w:lang w:val="ru-RU"/>
        </w:rPr>
      </w:pPr>
    </w:p>
    <w:p w:rsidR="00541240" w:rsidRDefault="00541240" w:rsidP="004F7CAB">
      <w:pPr>
        <w:pStyle w:val="a3"/>
        <w:suppressAutoHyphens w:val="0"/>
        <w:ind w:firstLine="0"/>
        <w:rPr>
          <w:rFonts w:cs="Times New Roman"/>
          <w:lang w:val="ru-RU"/>
        </w:rPr>
      </w:pPr>
    </w:p>
    <w:p w:rsidR="00541240" w:rsidRDefault="00541240" w:rsidP="004F7CAB">
      <w:pPr>
        <w:pStyle w:val="a3"/>
        <w:suppressAutoHyphens w:val="0"/>
        <w:ind w:firstLine="0"/>
        <w:rPr>
          <w:rFonts w:cs="Times New Roman"/>
          <w:lang w:val="ru-RU"/>
        </w:rPr>
      </w:pPr>
    </w:p>
    <w:p w:rsidR="00541240" w:rsidRDefault="00541240" w:rsidP="004F7CAB">
      <w:pPr>
        <w:pStyle w:val="a3"/>
        <w:suppressAutoHyphens w:val="0"/>
        <w:ind w:firstLine="0"/>
        <w:rPr>
          <w:rFonts w:cs="Times New Roman"/>
          <w:lang w:val="ru-RU"/>
        </w:rPr>
      </w:pPr>
    </w:p>
    <w:p w:rsidR="00541240" w:rsidRDefault="00541240" w:rsidP="004F7CAB">
      <w:pPr>
        <w:pStyle w:val="a3"/>
        <w:suppressAutoHyphens w:val="0"/>
        <w:ind w:firstLine="0"/>
        <w:rPr>
          <w:rFonts w:cs="Times New Roman"/>
          <w:lang w:val="ru-RU"/>
        </w:rPr>
      </w:pPr>
    </w:p>
    <w:p w:rsidR="00541240" w:rsidRDefault="00541240" w:rsidP="004F7CAB">
      <w:pPr>
        <w:pStyle w:val="a3"/>
        <w:suppressAutoHyphens w:val="0"/>
        <w:ind w:firstLine="0"/>
        <w:rPr>
          <w:rFonts w:cs="Times New Roman"/>
          <w:lang w:val="ru-RU"/>
        </w:rPr>
      </w:pPr>
    </w:p>
    <w:p w:rsidR="0099234A" w:rsidRDefault="0099234A" w:rsidP="004F7CAB">
      <w:pPr>
        <w:pStyle w:val="a3"/>
        <w:suppressAutoHyphens w:val="0"/>
        <w:ind w:firstLine="0"/>
        <w:rPr>
          <w:rFonts w:cs="Times New Roman"/>
          <w:lang w:val="ru-RU"/>
        </w:rPr>
      </w:pPr>
    </w:p>
    <w:p w:rsidR="00D114FE" w:rsidRDefault="00D114FE" w:rsidP="004F7CAB">
      <w:pPr>
        <w:pStyle w:val="a3"/>
        <w:suppressAutoHyphens w:val="0"/>
        <w:ind w:firstLine="0"/>
        <w:rPr>
          <w:rFonts w:cs="Times New Roman"/>
          <w:lang w:val="ru-RU"/>
        </w:rPr>
      </w:pPr>
    </w:p>
    <w:p w:rsidR="0099234A" w:rsidRDefault="0099234A" w:rsidP="004F7CAB">
      <w:pPr>
        <w:pStyle w:val="a3"/>
        <w:suppressAutoHyphens w:val="0"/>
        <w:ind w:firstLine="0"/>
        <w:rPr>
          <w:rFonts w:cs="Times New Roman"/>
          <w:lang w:val="ru-RU"/>
        </w:rPr>
      </w:pPr>
    </w:p>
    <w:p w:rsidR="005766C4" w:rsidRPr="00DE4D1B" w:rsidRDefault="00303BAF" w:rsidP="00541240">
      <w:pPr>
        <w:pStyle w:val="32"/>
        <w:widowControl w:val="0"/>
        <w:outlineLvl w:val="1"/>
        <w:rPr>
          <w:rFonts w:cs="Times New Roman"/>
        </w:rPr>
      </w:pPr>
      <w:bookmarkStart w:id="52" w:name="_Toc118565417"/>
      <w:bookmarkStart w:id="53" w:name="_Toc118568417"/>
      <w:r>
        <w:rPr>
          <w:rFonts w:cs="Times New Roman"/>
        </w:rPr>
        <w:lastRenderedPageBreak/>
        <w:t>Приложение 4.</w:t>
      </w:r>
      <w:r w:rsidRPr="00DE4D1B">
        <w:rPr>
          <w:rFonts w:cs="Times New Roman"/>
        </w:rPr>
        <w:t> </w:t>
      </w:r>
      <w:r w:rsidR="007F3900" w:rsidRPr="00DE4D1B">
        <w:rPr>
          <w:rFonts w:cs="Times New Roman"/>
        </w:rPr>
        <w:t>Карта районирования</w:t>
      </w:r>
      <w:bookmarkEnd w:id="52"/>
      <w:bookmarkEnd w:id="53"/>
    </w:p>
    <w:p w:rsidR="005766C4" w:rsidRPr="00DE4D1B" w:rsidRDefault="005766C4" w:rsidP="004F7CAB">
      <w:pPr>
        <w:pStyle w:val="a3"/>
        <w:suppressAutoHyphens w:val="0"/>
        <w:rPr>
          <w:rFonts w:cs="Times New Roman"/>
          <w:lang w:val="ru-RU"/>
        </w:rPr>
      </w:pPr>
    </w:p>
    <w:p w:rsidR="007F3900" w:rsidRPr="00DE4D1B" w:rsidRDefault="00825DA6" w:rsidP="004F7CAB">
      <w:pPr>
        <w:pStyle w:val="a3"/>
        <w:suppressAutoHyphens w:val="0"/>
        <w:ind w:firstLine="0"/>
        <w:jc w:val="center"/>
        <w:rPr>
          <w:rFonts w:cs="Times New Roman"/>
          <w:lang w:val="ru-RU"/>
        </w:rPr>
      </w:pPr>
      <w:r w:rsidRPr="00DE4D1B">
        <w:rPr>
          <w:rFonts w:cs="Times New Roman"/>
          <w:noProof/>
          <w:lang w:val="ru-RU" w:eastAsia="ru-RU" w:bidi="ar-SA"/>
        </w:rPr>
        <w:drawing>
          <wp:inline distT="0" distB="0" distL="0" distR="0">
            <wp:extent cx="6161033" cy="8749862"/>
            <wp:effectExtent l="19050" t="0" r="0" b="0"/>
            <wp:docPr id="5" name="Рисунок 1" descr="D:\WORK Кристина\Зоны дифференциац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ORK Кристина\Зоны дифференциации.jpg"/>
                    <pic:cNvPicPr>
                      <a:picLocks noChangeAspect="1" noChangeArrowheads="1"/>
                    </pic:cNvPicPr>
                  </pic:nvPicPr>
                  <pic:blipFill>
                    <a:blip r:embed="rId15" cstate="print"/>
                    <a:srcRect l="4283" t="3647" r="2561" b="3060"/>
                    <a:stretch>
                      <a:fillRect/>
                    </a:stretch>
                  </pic:blipFill>
                  <pic:spPr bwMode="auto">
                    <a:xfrm>
                      <a:off x="0" y="0"/>
                      <a:ext cx="6161033" cy="8749862"/>
                    </a:xfrm>
                    <a:prstGeom prst="rect">
                      <a:avLst/>
                    </a:prstGeom>
                    <a:noFill/>
                    <a:ln w="9525">
                      <a:noFill/>
                      <a:miter lim="800000"/>
                      <a:headEnd/>
                      <a:tailEnd/>
                    </a:ln>
                  </pic:spPr>
                </pic:pic>
              </a:graphicData>
            </a:graphic>
          </wp:inline>
        </w:drawing>
      </w:r>
    </w:p>
    <w:p w:rsidR="004F4AD0" w:rsidRPr="00DE4D1B" w:rsidRDefault="004F4AD0" w:rsidP="004F7CAB">
      <w:pPr>
        <w:widowControl w:val="0"/>
        <w:spacing w:after="60" w:line="240" w:lineRule="auto"/>
        <w:rPr>
          <w:rFonts w:cs="Times New Roman"/>
          <w:szCs w:val="24"/>
        </w:rPr>
        <w:sectPr w:rsidR="004F4AD0" w:rsidRPr="00DE4D1B" w:rsidSect="000A38AD">
          <w:pgSz w:w="11906" w:h="16838"/>
          <w:pgMar w:top="1134" w:right="851" w:bottom="1134" w:left="1418" w:header="708" w:footer="708" w:gutter="0"/>
          <w:cols w:space="708"/>
          <w:docGrid w:linePitch="360"/>
        </w:sectPr>
      </w:pPr>
    </w:p>
    <w:p w:rsidR="005766C4" w:rsidRPr="00B944EA" w:rsidRDefault="00E01C19" w:rsidP="00B944EA">
      <w:pPr>
        <w:pStyle w:val="14"/>
        <w:outlineLvl w:val="0"/>
        <w:rPr>
          <w:lang w:val="ru-RU"/>
        </w:rPr>
      </w:pPr>
      <w:bookmarkStart w:id="54" w:name="_Toc118565418"/>
      <w:bookmarkStart w:id="55" w:name="_Toc118568418"/>
      <w:r w:rsidRPr="00DE4D1B">
        <w:lastRenderedPageBreak/>
        <w:t>II</w:t>
      </w:r>
      <w:r w:rsidR="004F4AD0" w:rsidRPr="00B944EA">
        <w:rPr>
          <w:lang w:val="ru-RU"/>
        </w:rPr>
        <w:t>.</w:t>
      </w:r>
      <w:r w:rsidR="004F4AD0" w:rsidRPr="00DE4D1B">
        <w:t> </w:t>
      </w:r>
      <w:r w:rsidRPr="00B944EA">
        <w:rPr>
          <w:lang w:val="ru-RU"/>
        </w:rPr>
        <w:t>МАТЕРИАЛЫ ПО ОБОСНОВАНИЮ РАСЧЕТНЫХ ПОКАЗАТЕЛЕЙ, СОДЕРЖАЩИХСЯ В ОСНОВНОЙ ЧАСТИ МЕСТНЫХ НОРМАТИВОВ ГРАДОСТРОИТЕЛЬНОГО ПРОЕКТИРОВАНИЯ</w:t>
      </w:r>
      <w:bookmarkEnd w:id="54"/>
      <w:bookmarkEnd w:id="55"/>
    </w:p>
    <w:p w:rsidR="005766C4" w:rsidRPr="00DE4D1B" w:rsidRDefault="005766C4" w:rsidP="004F7CAB">
      <w:pPr>
        <w:pStyle w:val="a3"/>
        <w:suppressAutoHyphens w:val="0"/>
        <w:rPr>
          <w:rFonts w:cs="Times New Roman"/>
          <w:lang w:val="ru-RU"/>
        </w:rPr>
      </w:pPr>
    </w:p>
    <w:p w:rsidR="004944D3" w:rsidRPr="00DE4D1B" w:rsidRDefault="004944D3" w:rsidP="004F7CAB">
      <w:pPr>
        <w:pStyle w:val="a3"/>
        <w:suppressAutoHyphens w:val="0"/>
        <w:rPr>
          <w:rFonts w:cs="Times New Roman"/>
          <w:lang w:val="ru-RU"/>
        </w:rPr>
      </w:pPr>
      <w:r w:rsidRPr="00DE4D1B">
        <w:rPr>
          <w:rFonts w:cs="Times New Roman"/>
          <w:lang w:val="ru-RU"/>
        </w:rPr>
        <w:t>В соответствии с п. 5 ст. 29.4 ГрК РФ подготовка местных нормативов градостроительного проектирования осуществляется с учетом:</w:t>
      </w:r>
    </w:p>
    <w:p w:rsidR="004944D3" w:rsidRPr="00DE4D1B" w:rsidRDefault="004944D3" w:rsidP="004F7CAB">
      <w:pPr>
        <w:pStyle w:val="a3"/>
        <w:suppressAutoHyphens w:val="0"/>
        <w:rPr>
          <w:rFonts w:cs="Times New Roman"/>
          <w:lang w:val="ru-RU"/>
        </w:rPr>
      </w:pPr>
      <w:r w:rsidRPr="00DE4D1B">
        <w:rPr>
          <w:rFonts w:cs="Times New Roman"/>
          <w:lang w:val="ru-RU"/>
        </w:rPr>
        <w:t>1) социально-демографического состава и плотности населения на территории муниципального образования;</w:t>
      </w:r>
    </w:p>
    <w:p w:rsidR="004944D3" w:rsidRPr="00DE4D1B" w:rsidRDefault="004944D3" w:rsidP="004F7CAB">
      <w:pPr>
        <w:pStyle w:val="a3"/>
        <w:suppressAutoHyphens w:val="0"/>
        <w:rPr>
          <w:rFonts w:cs="Times New Roman"/>
          <w:lang w:val="ru-RU"/>
        </w:rPr>
      </w:pPr>
      <w:r w:rsidRPr="00DE4D1B">
        <w:rPr>
          <w:rFonts w:cs="Times New Roman"/>
          <w:lang w:val="ru-RU"/>
        </w:rPr>
        <w:t>2) планов и программ комплексного социально-экономического развития муниципального образования;</w:t>
      </w:r>
    </w:p>
    <w:p w:rsidR="004944D3" w:rsidRPr="00DE4D1B" w:rsidRDefault="004944D3" w:rsidP="004F7CAB">
      <w:pPr>
        <w:pStyle w:val="a3"/>
        <w:suppressAutoHyphens w:val="0"/>
        <w:rPr>
          <w:rFonts w:cs="Times New Roman"/>
          <w:lang w:val="ru-RU"/>
        </w:rPr>
      </w:pPr>
      <w:r w:rsidRPr="00DE4D1B">
        <w:rPr>
          <w:rFonts w:cs="Times New Roman"/>
          <w:lang w:val="ru-RU"/>
        </w:rPr>
        <w:t>3) предложений органов местного самоуправления и заинтересованных лиц.</w:t>
      </w:r>
    </w:p>
    <w:p w:rsidR="004944D3" w:rsidRPr="00DE4D1B" w:rsidRDefault="004944D3" w:rsidP="004F7CAB">
      <w:pPr>
        <w:pStyle w:val="a3"/>
        <w:suppressAutoHyphens w:val="0"/>
        <w:rPr>
          <w:rFonts w:cs="Times New Roman"/>
          <w:lang w:val="ru-RU"/>
        </w:rPr>
      </w:pPr>
      <w:r w:rsidRPr="00DE4D1B">
        <w:rPr>
          <w:rFonts w:cs="Times New Roman"/>
          <w:lang w:val="ru-RU"/>
        </w:rPr>
        <w:t>Таким образом, установление расчётных показателей в МНГП Эвенкийского района выполнено с учетом территориальных особенностей территории, выраженной в социально-демографических, инфраструктурных, экономических и иных аспектах.</w:t>
      </w:r>
    </w:p>
    <w:p w:rsidR="004944D3" w:rsidRPr="00DE4D1B" w:rsidRDefault="004944D3" w:rsidP="004F7CAB">
      <w:pPr>
        <w:pStyle w:val="a3"/>
        <w:suppressAutoHyphens w:val="0"/>
        <w:rPr>
          <w:rFonts w:cs="Times New Roman"/>
          <w:lang w:val="ru-RU"/>
        </w:rPr>
      </w:pPr>
    </w:p>
    <w:p w:rsidR="005766C4" w:rsidRPr="00DE4D1B" w:rsidRDefault="004F4AD0" w:rsidP="00541240">
      <w:pPr>
        <w:pStyle w:val="23"/>
        <w:keepNext w:val="0"/>
        <w:keepLines w:val="0"/>
        <w:widowControl w:val="0"/>
        <w:rPr>
          <w:noProof/>
        </w:rPr>
      </w:pPr>
      <w:bookmarkStart w:id="56" w:name="_Toc118565419"/>
      <w:bookmarkStart w:id="57" w:name="_Toc118568419"/>
      <w:r w:rsidRPr="00DE4D1B">
        <w:rPr>
          <w:noProof/>
        </w:rPr>
        <w:t>2.1.</w:t>
      </w:r>
      <w:r w:rsidRPr="00DE4D1B">
        <w:t> </w:t>
      </w:r>
      <w:r w:rsidRPr="00DE4D1B">
        <w:rPr>
          <w:noProof/>
        </w:rPr>
        <w:t xml:space="preserve">Информация о современном состоянии, прогнозе развития </w:t>
      </w:r>
      <w:r w:rsidR="0015498C" w:rsidRPr="00DE4D1B">
        <w:rPr>
          <w:noProof/>
        </w:rPr>
        <w:t>Э</w:t>
      </w:r>
      <w:r w:rsidRPr="00DE4D1B">
        <w:rPr>
          <w:noProof/>
        </w:rPr>
        <w:t>венкийского района</w:t>
      </w:r>
      <w:bookmarkEnd w:id="56"/>
      <w:bookmarkEnd w:id="57"/>
    </w:p>
    <w:p w:rsidR="005766C4" w:rsidRPr="00DE4D1B" w:rsidRDefault="005766C4" w:rsidP="004F7CAB">
      <w:pPr>
        <w:pStyle w:val="a3"/>
        <w:suppressAutoHyphens w:val="0"/>
        <w:rPr>
          <w:rFonts w:cs="Times New Roman"/>
          <w:noProof/>
          <w:lang w:val="ru-RU"/>
        </w:rPr>
      </w:pPr>
    </w:p>
    <w:p w:rsidR="004944D3" w:rsidRPr="00DE4D1B" w:rsidRDefault="004944D3" w:rsidP="004F7CAB">
      <w:pPr>
        <w:pStyle w:val="a3"/>
        <w:suppressAutoHyphens w:val="0"/>
        <w:rPr>
          <w:rFonts w:cs="Times New Roman"/>
          <w:noProof/>
          <w:lang w:val="ru-RU"/>
        </w:rPr>
      </w:pPr>
      <w:r w:rsidRPr="00DE4D1B">
        <w:rPr>
          <w:rFonts w:cs="Times New Roman"/>
          <w:noProof/>
          <w:lang w:val="ru-RU"/>
        </w:rPr>
        <w:t>Эвенкийский муниципальный район – самостоятельное муниципальное образование, образованное в соответствии с Законом Эвенкийского автономного округа от 15.09.2004 № 438 «Об образовании муниципального образования «Эвенкийский муниципальный район», состоящее из сельских поселений и межселенных территорий, объединенных общей территорией.</w:t>
      </w:r>
    </w:p>
    <w:p w:rsidR="004944D3" w:rsidRPr="00DE4D1B" w:rsidRDefault="004944D3" w:rsidP="004F7CAB">
      <w:pPr>
        <w:pStyle w:val="a3"/>
        <w:suppressAutoHyphens w:val="0"/>
        <w:rPr>
          <w:rFonts w:cs="Times New Roman"/>
          <w:noProof/>
          <w:lang w:val="ru-RU"/>
        </w:rPr>
      </w:pPr>
      <w:r w:rsidRPr="00DE4D1B">
        <w:rPr>
          <w:rFonts w:cs="Times New Roman"/>
          <w:noProof/>
          <w:lang w:val="ru-RU"/>
        </w:rPr>
        <w:t>С 1 января 2007 года, в соответствии с Федеральным конституционным законом «Об образовании в составе Российской Федерации нового субъекта Российской Федерации в результате объединения Красноярского края, Таймырского (Долгано-Ненецкого) автономного округа и Эвенкийского автономного округа», Эвенкийский муниципальный район находится в границах административно-территориальной единицы с особым статусом.</w:t>
      </w:r>
    </w:p>
    <w:p w:rsidR="004944D3" w:rsidRPr="00DE4D1B" w:rsidRDefault="004944D3" w:rsidP="004F7CAB">
      <w:pPr>
        <w:pStyle w:val="a3"/>
        <w:suppressAutoHyphens w:val="0"/>
        <w:rPr>
          <w:rFonts w:cs="Times New Roman"/>
          <w:noProof/>
          <w:lang w:val="ru-RU"/>
        </w:rPr>
      </w:pPr>
      <w:r w:rsidRPr="00DE4D1B">
        <w:rPr>
          <w:rFonts w:cs="Times New Roman"/>
          <w:noProof/>
          <w:lang w:val="ru-RU"/>
        </w:rPr>
        <w:t>Площадь территория района составляет 764,154 тыс. кв. км – это 32% территории Красноярского края и 4,5% территории Российской Федерации. С севера на юг территория района простирается приблизительно на 1500 км, с востока на запад - на 800-850 км.</w:t>
      </w:r>
    </w:p>
    <w:p w:rsidR="00A82531" w:rsidRPr="00DE4D1B" w:rsidRDefault="004944D3" w:rsidP="004F7CAB">
      <w:pPr>
        <w:pStyle w:val="a3"/>
        <w:suppressAutoHyphens w:val="0"/>
        <w:rPr>
          <w:rFonts w:cs="Times New Roman"/>
          <w:noProof/>
          <w:lang w:val="ru-RU"/>
        </w:rPr>
      </w:pPr>
      <w:r w:rsidRPr="00DE4D1B">
        <w:rPr>
          <w:rFonts w:cs="Times New Roman"/>
          <w:noProof/>
          <w:lang w:val="ru-RU"/>
        </w:rPr>
        <w:t>Район граничит на севере с Таймырским Долгано-Ненецким муниципальным районом, на востоке с Якутией (Республика Саха) и Иркутской областью, на юго-востоке с Богучанским и Кежемским районами, на западе и юго-западе с Северо-Енисейским и Туруханским районами Красноярского края.</w:t>
      </w:r>
    </w:p>
    <w:p w:rsidR="004944D3" w:rsidRPr="00DE4D1B" w:rsidRDefault="004944D3" w:rsidP="004F7CAB">
      <w:pPr>
        <w:pStyle w:val="a3"/>
        <w:suppressAutoHyphens w:val="0"/>
        <w:rPr>
          <w:rFonts w:cs="Times New Roman"/>
          <w:lang w:val="ru-RU"/>
        </w:rPr>
      </w:pPr>
    </w:p>
    <w:p w:rsidR="004944D3" w:rsidRPr="00DE4D1B" w:rsidRDefault="004944D3" w:rsidP="00541240">
      <w:pPr>
        <w:pStyle w:val="32"/>
        <w:widowControl w:val="0"/>
        <w:rPr>
          <w:rFonts w:cs="Times New Roman"/>
        </w:rPr>
      </w:pPr>
      <w:bookmarkStart w:id="58" w:name="_Toc118565420"/>
      <w:bookmarkStart w:id="59" w:name="_Toc118568420"/>
      <w:r w:rsidRPr="00DE4D1B">
        <w:rPr>
          <w:rFonts w:cs="Times New Roman"/>
        </w:rPr>
        <w:t>2.1.1. </w:t>
      </w:r>
      <w:r w:rsidRPr="00DE4D1B">
        <w:rPr>
          <w:rStyle w:val="11"/>
          <w:rFonts w:cs="Times New Roman"/>
          <w:sz w:val="24"/>
        </w:rPr>
        <w:t>Природно-климатические характеристики</w:t>
      </w:r>
      <w:bookmarkEnd w:id="58"/>
      <w:bookmarkEnd w:id="59"/>
    </w:p>
    <w:p w:rsidR="005766C4" w:rsidRPr="00DE4D1B" w:rsidRDefault="005766C4" w:rsidP="004F7CAB">
      <w:pPr>
        <w:pStyle w:val="a3"/>
        <w:suppressAutoHyphens w:val="0"/>
        <w:rPr>
          <w:rFonts w:cs="Times New Roman"/>
          <w:lang w:val="ru-RU"/>
        </w:rPr>
      </w:pPr>
    </w:p>
    <w:p w:rsidR="004944D3" w:rsidRPr="00DE4D1B" w:rsidRDefault="004944D3" w:rsidP="004F7CAB">
      <w:pPr>
        <w:pStyle w:val="a3"/>
        <w:suppressAutoHyphens w:val="0"/>
        <w:rPr>
          <w:rFonts w:cs="Times New Roman"/>
          <w:noProof/>
          <w:lang w:val="ru-RU"/>
        </w:rPr>
      </w:pPr>
      <w:r w:rsidRPr="00DE4D1B">
        <w:rPr>
          <w:rFonts w:cs="Times New Roman"/>
          <w:noProof/>
          <w:lang w:val="ru-RU"/>
        </w:rPr>
        <w:t>Эвенкийский муниципальный район расположен на Среднесибирском плоскогорье, на правобережье реки Енисей, между 59 и 70 градусами северной широты и 88-108 градусами восточной долготы. На севере простирается плато Путорана. Около четверти территории района находится за Северным полярным кругом. Характеризуется сложным, преимущественно горным рельефом и широким диапазоном геотектонических, гидрогеологических, медико-географических, климатических и гидрологических условий. Тундры занимают 1/10 территории района.</w:t>
      </w:r>
    </w:p>
    <w:p w:rsidR="004944D3" w:rsidRPr="00DE4D1B" w:rsidRDefault="004944D3" w:rsidP="004F7CAB">
      <w:pPr>
        <w:pStyle w:val="a3"/>
        <w:suppressAutoHyphens w:val="0"/>
        <w:rPr>
          <w:rFonts w:cs="Times New Roman"/>
          <w:noProof/>
          <w:lang w:val="ru-RU"/>
        </w:rPr>
      </w:pPr>
      <w:r w:rsidRPr="00DE4D1B">
        <w:rPr>
          <w:rFonts w:cs="Times New Roman"/>
          <w:noProof/>
          <w:lang w:val="ru-RU"/>
        </w:rPr>
        <w:t xml:space="preserve">Эвенкия относится к Крайнему Северу России. Климат района резко континентальный. Годовая амплитуда средних температур колеблется от –35-40°С зимой и до +15-20°С летом. Абсолютный минимум температуры –61°С, наблюдался около села Ванавара. Морозы длятся 240 - 275 дней. Значительная часть территории района относится к </w:t>
      </w:r>
      <w:r w:rsidRPr="00DE4D1B">
        <w:rPr>
          <w:rFonts w:cs="Times New Roman"/>
          <w:noProof/>
          <w:lang w:val="ru-RU"/>
        </w:rPr>
        <w:lastRenderedPageBreak/>
        <w:t>районам распространения вечной мерзлоты. По принятому демоэкологическому районированию Севера территория района входит в абсолютно дискомфортную и экстремально дискомфортную зоны. Средние месячные температуры июля - от +13°С до +15°С. Осадков выпадает около 400 мм в год.</w:t>
      </w:r>
    </w:p>
    <w:p w:rsidR="004944D3" w:rsidRPr="00DE4D1B" w:rsidRDefault="004944D3" w:rsidP="004F7CAB">
      <w:pPr>
        <w:pStyle w:val="a3"/>
        <w:suppressAutoHyphens w:val="0"/>
        <w:rPr>
          <w:rFonts w:cs="Times New Roman"/>
          <w:noProof/>
          <w:lang w:val="ru-RU"/>
        </w:rPr>
      </w:pPr>
      <w:r w:rsidRPr="00DE4D1B">
        <w:rPr>
          <w:rFonts w:cs="Times New Roman"/>
          <w:noProof/>
          <w:lang w:val="ru-RU"/>
        </w:rPr>
        <w:t xml:space="preserve">В Эвенкии ярко выражена зональность — по причинам ее внутреннего континентального положения, без осложняющего воздействия моря, вытянутости с севера на юг на 1500 километров, отсутствия эффекта высотной поясности (сходные горные высоты на основной территории). </w:t>
      </w:r>
    </w:p>
    <w:p w:rsidR="004944D3" w:rsidRPr="00DE4D1B" w:rsidRDefault="004944D3" w:rsidP="004F7CAB">
      <w:pPr>
        <w:pStyle w:val="a3"/>
        <w:suppressAutoHyphens w:val="0"/>
        <w:rPr>
          <w:rFonts w:cs="Times New Roman"/>
          <w:noProof/>
          <w:lang w:val="ru-RU"/>
        </w:rPr>
      </w:pPr>
      <w:r w:rsidRPr="00DE4D1B">
        <w:rPr>
          <w:rFonts w:cs="Times New Roman"/>
          <w:noProof/>
          <w:lang w:val="ru-RU"/>
        </w:rPr>
        <w:t>Расположение Эвенкийского района в природных зонах арктической и субарктической тундры, лесотундры, тайги и горных лесов, в пределах различных физико-географических и климатических систем обуславливает зонирование территории по медико-географическим условиям.</w:t>
      </w:r>
    </w:p>
    <w:p w:rsidR="004944D3" w:rsidRPr="00DE4D1B" w:rsidRDefault="004944D3" w:rsidP="004F7CAB">
      <w:pPr>
        <w:pStyle w:val="a3"/>
        <w:suppressAutoHyphens w:val="0"/>
        <w:rPr>
          <w:rFonts w:cs="Times New Roman"/>
          <w:noProof/>
          <w:lang w:val="ru-RU"/>
        </w:rPr>
      </w:pPr>
      <w:r w:rsidRPr="00DE4D1B">
        <w:rPr>
          <w:rFonts w:cs="Times New Roman"/>
          <w:noProof/>
          <w:lang w:val="ru-RU"/>
        </w:rPr>
        <w:t>Природная дискомфортность территории определяется совокупностью условий, которые характеризуют состояние окружающей среды и оказывают воздействие на здоровье человека и его трудовую деятельность.</w:t>
      </w:r>
    </w:p>
    <w:p w:rsidR="004944D3" w:rsidRPr="00DE4D1B" w:rsidRDefault="004944D3" w:rsidP="004F7CAB">
      <w:pPr>
        <w:pStyle w:val="a3"/>
        <w:suppressAutoHyphens w:val="0"/>
        <w:rPr>
          <w:rFonts w:cs="Times New Roman"/>
          <w:noProof/>
          <w:lang w:val="ru-RU"/>
        </w:rPr>
      </w:pPr>
      <w:r w:rsidRPr="00DE4D1B">
        <w:rPr>
          <w:rFonts w:cs="Times New Roman"/>
          <w:noProof/>
          <w:lang w:val="ru-RU"/>
        </w:rPr>
        <w:t>По данным исследований Б. Б. Прохорова, медико-географическая ситуация Эвенкийского района характеризуется наименее благоприятными условиями проживания.</w:t>
      </w:r>
    </w:p>
    <w:p w:rsidR="004944D3" w:rsidRPr="00DE4D1B" w:rsidRDefault="004944D3" w:rsidP="004F7CAB">
      <w:pPr>
        <w:pStyle w:val="a3"/>
        <w:suppressAutoHyphens w:val="0"/>
        <w:rPr>
          <w:rFonts w:cs="Times New Roman"/>
          <w:noProof/>
          <w:lang w:val="ru-RU"/>
        </w:rPr>
      </w:pPr>
      <w:r w:rsidRPr="00DE4D1B">
        <w:rPr>
          <w:rFonts w:cs="Times New Roman"/>
          <w:noProof/>
          <w:lang w:val="ru-RU"/>
        </w:rPr>
        <w:t>В пределах территории района выделено три типа территорий:</w:t>
      </w:r>
    </w:p>
    <w:p w:rsidR="004944D3" w:rsidRPr="00DE4D1B" w:rsidRDefault="004944D3" w:rsidP="004F7CAB">
      <w:pPr>
        <w:pStyle w:val="a3"/>
        <w:suppressAutoHyphens w:val="0"/>
        <w:rPr>
          <w:rFonts w:cs="Times New Roman"/>
          <w:noProof/>
          <w:lang w:val="ru-RU"/>
        </w:rPr>
      </w:pPr>
      <w:r w:rsidRPr="00DE4D1B">
        <w:rPr>
          <w:rFonts w:cs="Times New Roman"/>
          <w:noProof/>
          <w:lang w:val="ru-RU"/>
        </w:rPr>
        <w:t>1) Относительно благоприятные</w:t>
      </w:r>
    </w:p>
    <w:p w:rsidR="004944D3" w:rsidRPr="00DE4D1B" w:rsidRDefault="004944D3" w:rsidP="004F7CAB">
      <w:pPr>
        <w:pStyle w:val="a3"/>
        <w:suppressAutoHyphens w:val="0"/>
        <w:rPr>
          <w:rFonts w:cs="Times New Roman"/>
          <w:noProof/>
          <w:lang w:val="ru-RU"/>
        </w:rPr>
      </w:pPr>
      <w:r w:rsidRPr="00DE4D1B">
        <w:rPr>
          <w:rFonts w:cs="Times New Roman"/>
          <w:noProof/>
          <w:lang w:val="ru-RU"/>
        </w:rPr>
        <w:t>Территории являются пригодными для постоянного расселения. Для создания нормальных условий проживания требуются дополнительные (на 15-20 % и более превышающие существующие нормативы) затраты на строительство промышленных и коммунально-бытовых объектов, их эксплуатацию, прокладку коммуникаций. Отопительный период в пределах 250 дней со среднесуточной температурой не ниже -10˚С. Годовая отопительная характеристика зданий до 7000 град. сутки.</w:t>
      </w:r>
    </w:p>
    <w:p w:rsidR="004944D3" w:rsidRPr="00DE4D1B" w:rsidRDefault="004944D3" w:rsidP="004F7CAB">
      <w:pPr>
        <w:pStyle w:val="a3"/>
        <w:suppressAutoHyphens w:val="0"/>
        <w:rPr>
          <w:rFonts w:cs="Times New Roman"/>
          <w:noProof/>
          <w:lang w:val="ru-RU"/>
        </w:rPr>
      </w:pPr>
      <w:r w:rsidRPr="00DE4D1B">
        <w:rPr>
          <w:rFonts w:cs="Times New Roman"/>
          <w:noProof/>
          <w:lang w:val="ru-RU"/>
        </w:rPr>
        <w:t>2) Выборочно благоприятные</w:t>
      </w:r>
    </w:p>
    <w:p w:rsidR="004944D3" w:rsidRPr="00DE4D1B" w:rsidRDefault="004944D3" w:rsidP="004F7CAB">
      <w:pPr>
        <w:pStyle w:val="a3"/>
        <w:suppressAutoHyphens w:val="0"/>
        <w:rPr>
          <w:rFonts w:cs="Times New Roman"/>
          <w:noProof/>
          <w:lang w:val="ru-RU"/>
        </w:rPr>
      </w:pPr>
      <w:r w:rsidRPr="00DE4D1B">
        <w:rPr>
          <w:rFonts w:cs="Times New Roman"/>
          <w:noProof/>
          <w:lang w:val="ru-RU"/>
        </w:rPr>
        <w:t>Территории являются малопригодными для постоянного расселения. Создание благоприятных условий проживания может быть осуществлено только на основе формирования искусственной среды обитания людей, значительную часть года изолированной от окружающих природных комплексов. Требуются дополнительные затраты на благоустройство территории, сооружение специально приспособленных к дискомфортным условиям поселений, жилищ, предприятий и социально-культурных учреждений, их повседневную эксплуатацию, прокладку коммуникаций. Отопительный период более 250 дней со средней температурой периода ниже -10°С. Годовая отопительная характеристика жилых зданий около 9000 град. сутки. Повсеместное развитие многолетней мерзлоты.</w:t>
      </w:r>
    </w:p>
    <w:p w:rsidR="004944D3" w:rsidRPr="00DE4D1B" w:rsidRDefault="004944D3" w:rsidP="004F7CAB">
      <w:pPr>
        <w:pStyle w:val="a3"/>
        <w:suppressAutoHyphens w:val="0"/>
        <w:rPr>
          <w:rFonts w:cs="Times New Roman"/>
          <w:noProof/>
          <w:lang w:val="ru-RU"/>
        </w:rPr>
      </w:pPr>
      <w:r w:rsidRPr="00DE4D1B">
        <w:rPr>
          <w:rFonts w:cs="Times New Roman"/>
          <w:noProof/>
          <w:lang w:val="ru-RU"/>
        </w:rPr>
        <w:t>3) Неблагоприятные</w:t>
      </w:r>
    </w:p>
    <w:p w:rsidR="004944D3" w:rsidRPr="00DE4D1B" w:rsidRDefault="004944D3" w:rsidP="004F7CAB">
      <w:pPr>
        <w:pStyle w:val="a3"/>
        <w:suppressAutoHyphens w:val="0"/>
        <w:rPr>
          <w:rFonts w:cs="Times New Roman"/>
          <w:noProof/>
          <w:lang w:val="ru-RU"/>
        </w:rPr>
      </w:pPr>
      <w:r w:rsidRPr="00DE4D1B">
        <w:rPr>
          <w:rFonts w:cs="Times New Roman"/>
          <w:noProof/>
          <w:lang w:val="ru-RU"/>
        </w:rPr>
        <w:t xml:space="preserve">Территории являются неблагоприятными для постоянного расселения. Создание благоприятных условий проживания возможно, при искусственной внешней среде с изолированным режимом жилых и рабочих помещений большую часть года, щадящим режимом работы на открытом воздухе. Отопительный период более 300 дней. Число дней с неблагоприятными условиями для работы на открытом воздухе от 60 до 70. С ноября по март продолжительность солнечного сияния составляет менее 15 ч. </w:t>
      </w:r>
    </w:p>
    <w:p w:rsidR="007E2770" w:rsidRPr="00DE4D1B" w:rsidRDefault="007E2770" w:rsidP="004F7CAB">
      <w:pPr>
        <w:pStyle w:val="a3"/>
        <w:suppressAutoHyphens w:val="0"/>
        <w:rPr>
          <w:rFonts w:cs="Times New Roman"/>
          <w:noProof/>
          <w:lang w:val="ru-RU"/>
        </w:rPr>
      </w:pPr>
    </w:p>
    <w:p w:rsidR="005766C4" w:rsidRPr="00DE4D1B" w:rsidRDefault="004944D3" w:rsidP="004F7CAB">
      <w:pPr>
        <w:pStyle w:val="a3"/>
        <w:suppressAutoHyphens w:val="0"/>
        <w:rPr>
          <w:rFonts w:cs="Times New Roman"/>
          <w:noProof/>
          <w:lang w:val="ru-RU"/>
        </w:rPr>
      </w:pPr>
      <w:r w:rsidRPr="00DE4D1B">
        <w:rPr>
          <w:rFonts w:cs="Times New Roman"/>
          <w:noProof/>
          <w:lang w:val="ru-RU"/>
        </w:rPr>
        <w:t>Проживание человека в неблагоприятных и дискомфортных условиях приводит к более интенсивному использованию и быстрому истощению адаптационных резервов организма человека и, таким образом, к ускоренному расходованию «человеческого капитала».</w:t>
      </w:r>
    </w:p>
    <w:p w:rsidR="004944D3" w:rsidRPr="00DE4D1B" w:rsidRDefault="004944D3" w:rsidP="004F7CAB">
      <w:pPr>
        <w:pStyle w:val="a3"/>
        <w:suppressAutoHyphens w:val="0"/>
        <w:ind w:firstLine="0"/>
        <w:rPr>
          <w:rFonts w:cs="Times New Roman"/>
          <w:lang w:val="ru-RU"/>
        </w:rPr>
      </w:pPr>
      <w:r w:rsidRPr="00DE4D1B">
        <w:rPr>
          <w:rFonts w:cs="Times New Roman"/>
          <w:noProof/>
          <w:lang w:val="ru-RU" w:eastAsia="ru-RU" w:bidi="ar-SA"/>
        </w:rPr>
        <w:lastRenderedPageBreak/>
        <w:drawing>
          <wp:inline distT="0" distB="0" distL="0" distR="0">
            <wp:extent cx="5931061" cy="89249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i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152" t="15602" r="14754" b="16916"/>
                    <a:stretch/>
                  </pic:blipFill>
                  <pic:spPr bwMode="auto">
                    <a:xfrm>
                      <a:off x="0" y="0"/>
                      <a:ext cx="5931298" cy="8925281"/>
                    </a:xfrm>
                    <a:prstGeom prst="rect">
                      <a:avLst/>
                    </a:prstGeom>
                    <a:noFill/>
                    <a:ln>
                      <a:noFill/>
                    </a:ln>
                    <a:extLst>
                      <a:ext uri="{53640926-AAD7-44D8-BBD7-CCE9431645EC}">
                        <a14:shadowObscured xmlns:a14="http://schemas.microsoft.com/office/drawing/2010/main"/>
                      </a:ext>
                    </a:extLst>
                  </pic:spPr>
                </pic:pic>
              </a:graphicData>
            </a:graphic>
          </wp:inline>
        </w:drawing>
      </w:r>
    </w:p>
    <w:p w:rsidR="004944D3" w:rsidRPr="00DE4D1B" w:rsidRDefault="004944D3" w:rsidP="004F7CAB">
      <w:pPr>
        <w:widowControl w:val="0"/>
        <w:tabs>
          <w:tab w:val="left" w:pos="993"/>
        </w:tabs>
        <w:spacing w:after="60" w:line="240" w:lineRule="auto"/>
        <w:jc w:val="center"/>
        <w:rPr>
          <w:rFonts w:eastAsia="Arial" w:cs="Times New Roman"/>
          <w:lang w:eastAsia="zh-CN" w:bidi="hi-IN"/>
        </w:rPr>
      </w:pPr>
      <w:r w:rsidRPr="00DE4D1B">
        <w:rPr>
          <w:rFonts w:eastAsia="Arial" w:cs="Times New Roman"/>
          <w:szCs w:val="24"/>
          <w:lang w:eastAsia="zh-CN" w:bidi="hi-IN"/>
        </w:rPr>
        <w:t>Рисунок 2.1.1-1. Оценка природных условий для проживания населения</w:t>
      </w:r>
    </w:p>
    <w:p w:rsidR="004944D3" w:rsidRPr="00DE4D1B" w:rsidRDefault="004944D3" w:rsidP="004F7CAB">
      <w:pPr>
        <w:pStyle w:val="a3"/>
        <w:suppressAutoHyphens w:val="0"/>
        <w:rPr>
          <w:rFonts w:cs="Times New Roman"/>
          <w:lang w:val="ru-RU"/>
        </w:rPr>
      </w:pPr>
      <w:r w:rsidRPr="00DE4D1B">
        <w:rPr>
          <w:rFonts w:cs="Times New Roman"/>
          <w:lang w:val="ru-RU"/>
        </w:rPr>
        <w:lastRenderedPageBreak/>
        <w:t>По результатам медико-географического зонирования:</w:t>
      </w:r>
    </w:p>
    <w:p w:rsidR="004944D3" w:rsidRPr="00DE4D1B" w:rsidRDefault="004944D3" w:rsidP="004F7CAB">
      <w:pPr>
        <w:pStyle w:val="a3"/>
        <w:suppressAutoHyphens w:val="0"/>
        <w:rPr>
          <w:rFonts w:cs="Times New Roman"/>
          <w:lang w:val="ru-RU"/>
        </w:rPr>
      </w:pPr>
      <w:r w:rsidRPr="00DE4D1B">
        <w:rPr>
          <w:rFonts w:cs="Times New Roman"/>
          <w:lang w:val="ru-RU"/>
        </w:rPr>
        <w:sym w:font="Symbol" w:char="F02D"/>
      </w:r>
      <w:r w:rsidRPr="00DE4D1B">
        <w:rPr>
          <w:rFonts w:cs="Times New Roman"/>
          <w:lang w:val="ru-RU"/>
        </w:rPr>
        <w:t> к относительно благоприятным территориям пригодным для постоянного расселения отнесена юго-восточная часть Эвенкийского района, в том числе муниципальное образование п. Чемдальск.</w:t>
      </w:r>
    </w:p>
    <w:p w:rsidR="004944D3" w:rsidRPr="00DE4D1B" w:rsidRDefault="004944D3" w:rsidP="004F7CAB">
      <w:pPr>
        <w:pStyle w:val="a3"/>
        <w:suppressAutoHyphens w:val="0"/>
        <w:rPr>
          <w:rFonts w:cs="Times New Roman"/>
          <w:lang w:val="ru-RU"/>
        </w:rPr>
      </w:pPr>
      <w:r w:rsidRPr="00DE4D1B">
        <w:rPr>
          <w:rFonts w:cs="Times New Roman"/>
          <w:lang w:val="ru-RU"/>
        </w:rPr>
        <w:sym w:font="Symbol" w:char="F02D"/>
      </w:r>
      <w:r w:rsidRPr="00DE4D1B">
        <w:rPr>
          <w:rFonts w:cs="Times New Roman"/>
          <w:lang w:val="ru-RU"/>
        </w:rPr>
        <w:t> к выборочно благоприятным и малопригодным территориям для постоянного расселения отнесена преобладающая часть Эвенкийского района (кроме северной и юго-восточной части), в том числе муниципальные образования: с. Байкит, п. Бурный, п. Кузьмовка, п. Куюмба, с. Мирюга, п. Ошарово, п. Полигус, п. Суломай, п. Суринда, п. Тура, п. Кислокан, п. Нидым, п. Тутончаны, п. Учами, п. Эконда, п. Юкта, с. Ванавара, п. Муторай, п. Оскоба, п. Стрелка-Чуня.</w:t>
      </w:r>
    </w:p>
    <w:p w:rsidR="004944D3" w:rsidRPr="00DE4D1B" w:rsidRDefault="004944D3" w:rsidP="004F7CAB">
      <w:pPr>
        <w:pStyle w:val="a3"/>
        <w:suppressAutoHyphens w:val="0"/>
        <w:rPr>
          <w:rFonts w:cs="Times New Roman"/>
          <w:lang w:val="ru-RU"/>
        </w:rPr>
      </w:pPr>
      <w:r w:rsidRPr="00DE4D1B">
        <w:rPr>
          <w:rFonts w:cs="Times New Roman"/>
          <w:lang w:val="ru-RU"/>
        </w:rPr>
        <w:sym w:font="Symbol" w:char="F02D"/>
      </w:r>
      <w:r w:rsidRPr="00DE4D1B">
        <w:rPr>
          <w:rFonts w:cs="Times New Roman"/>
          <w:lang w:val="ru-RU"/>
        </w:rPr>
        <w:t> к неблагоприятным территориям для постоянного расселения отнесена северная часть Эвенкийского района, в том числе муниципальные образования п. Ессей и п. Чиринда.</w:t>
      </w:r>
    </w:p>
    <w:p w:rsidR="004944D3" w:rsidRPr="00DE4D1B" w:rsidRDefault="004944D3" w:rsidP="004F7CAB">
      <w:pPr>
        <w:pStyle w:val="a3"/>
        <w:suppressAutoHyphens w:val="0"/>
        <w:rPr>
          <w:rFonts w:cs="Times New Roman"/>
          <w:lang w:val="ru-RU"/>
        </w:rPr>
      </w:pPr>
    </w:p>
    <w:p w:rsidR="009549CA" w:rsidRDefault="004944D3" w:rsidP="004F7CAB">
      <w:pPr>
        <w:pStyle w:val="a3"/>
        <w:suppressAutoHyphens w:val="0"/>
        <w:rPr>
          <w:rFonts w:cs="Times New Roman"/>
          <w:lang w:val="ru-RU"/>
        </w:rPr>
      </w:pPr>
      <w:r w:rsidRPr="00DE4D1B">
        <w:rPr>
          <w:rFonts w:cs="Times New Roman"/>
          <w:lang w:val="ru-RU"/>
        </w:rPr>
        <w:t>В недрах Эвенкии сосредоточен «золотой» запас России – крупные месторождения графита, угля, нефти и газа. Мощности месторождений полезных ископаемых огромны, и промышленное их освоение только начинается.</w:t>
      </w:r>
    </w:p>
    <w:p w:rsidR="00CE4284" w:rsidRPr="00E50253" w:rsidRDefault="00833C44" w:rsidP="004F7CAB">
      <w:pPr>
        <w:pStyle w:val="a3"/>
        <w:suppressAutoHyphens w:val="0"/>
        <w:rPr>
          <w:rFonts w:cs="Times New Roman"/>
          <w:lang w:val="ru-RU"/>
        </w:rPr>
      </w:pPr>
      <w:r>
        <w:rPr>
          <w:rFonts w:cs="Times New Roman"/>
          <w:lang w:val="ru-RU"/>
        </w:rPr>
        <w:t>На сегодняшний день, на межселенной территории</w:t>
      </w:r>
      <w:r w:rsidR="00E9322D">
        <w:rPr>
          <w:rFonts w:cs="Times New Roman"/>
          <w:lang w:val="ru-RU"/>
        </w:rPr>
        <w:t xml:space="preserve"> Эвенкийского муниципального района расположены следующие месторождения:</w:t>
      </w:r>
      <w:r w:rsidR="00E50253">
        <w:rPr>
          <w:rFonts w:cs="Times New Roman"/>
          <w:lang w:val="ru-RU"/>
        </w:rPr>
        <w:t xml:space="preserve"> Левобережное, Оморинское, Ногинское Кораблик 1 участок,</w:t>
      </w:r>
      <w:r w:rsidR="00E9322D" w:rsidRPr="00E50253">
        <w:rPr>
          <w:rFonts w:cs="Times New Roman"/>
          <w:lang w:val="ru-RU"/>
        </w:rPr>
        <w:t xml:space="preserve"> </w:t>
      </w:r>
      <w:r w:rsidR="00E50253">
        <w:rPr>
          <w:rFonts w:cs="Times New Roman"/>
          <w:lang w:val="ru-RU"/>
        </w:rPr>
        <w:t>Пайгинское, Усть-Камовское,</w:t>
      </w:r>
      <w:r w:rsidR="00E9322D" w:rsidRPr="00E50253">
        <w:rPr>
          <w:rFonts w:cs="Times New Roman"/>
          <w:lang w:val="ru-RU"/>
        </w:rPr>
        <w:t xml:space="preserve"> </w:t>
      </w:r>
      <w:r w:rsidR="00E50253">
        <w:rPr>
          <w:rFonts w:cs="Times New Roman"/>
          <w:lang w:val="ru-RU"/>
        </w:rPr>
        <w:t xml:space="preserve">Камовское, </w:t>
      </w:r>
      <w:r w:rsidR="00CE4284" w:rsidRPr="00E50253">
        <w:rPr>
          <w:rFonts w:cs="Times New Roman"/>
          <w:lang w:val="ru-RU"/>
        </w:rPr>
        <w:t>Прямолинейное</w:t>
      </w:r>
      <w:r w:rsidR="00F540D4">
        <w:rPr>
          <w:rFonts w:cs="Times New Roman"/>
          <w:lang w:val="ru-RU"/>
        </w:rPr>
        <w:t>,</w:t>
      </w:r>
      <w:r w:rsidR="00E50253" w:rsidRPr="00E50253">
        <w:rPr>
          <w:rFonts w:cs="Times New Roman"/>
          <w:lang w:val="ru-RU"/>
        </w:rPr>
        <w:t xml:space="preserve"> </w:t>
      </w:r>
      <w:r w:rsidR="00E9322D" w:rsidRPr="00E50253">
        <w:rPr>
          <w:rFonts w:cs="Times New Roman"/>
          <w:lang w:val="ru-RU"/>
        </w:rPr>
        <w:t>Юрубчен</w:t>
      </w:r>
      <w:r w:rsidR="00F540D4">
        <w:rPr>
          <w:rFonts w:cs="Times New Roman"/>
          <w:lang w:val="ru-RU"/>
        </w:rPr>
        <w:t xml:space="preserve">о-Тохомское Юрубченский участок, </w:t>
      </w:r>
      <w:r w:rsidR="00CE4284" w:rsidRPr="00E50253">
        <w:rPr>
          <w:rFonts w:cs="Times New Roman"/>
          <w:lang w:val="ru-RU"/>
        </w:rPr>
        <w:t>Юрубчено-Тохомское Терско-Камовский (южный) участок</w:t>
      </w:r>
      <w:r w:rsidR="00F540D4">
        <w:rPr>
          <w:rFonts w:cs="Times New Roman"/>
          <w:lang w:val="ru-RU"/>
        </w:rPr>
        <w:t>,</w:t>
      </w:r>
      <w:r w:rsidR="00E50253" w:rsidRPr="00E50253">
        <w:rPr>
          <w:rFonts w:cs="Times New Roman"/>
          <w:lang w:val="ru-RU"/>
        </w:rPr>
        <w:t xml:space="preserve"> </w:t>
      </w:r>
      <w:r w:rsidR="00CE4284" w:rsidRPr="00E50253">
        <w:rPr>
          <w:rFonts w:cs="Times New Roman"/>
          <w:lang w:val="ru-RU"/>
        </w:rPr>
        <w:t>Юрубчено-Тох</w:t>
      </w:r>
      <w:r w:rsidR="00F540D4">
        <w:rPr>
          <w:rFonts w:cs="Times New Roman"/>
          <w:lang w:val="ru-RU"/>
        </w:rPr>
        <w:t>омское Северо-восточный участок,</w:t>
      </w:r>
      <w:r w:rsidR="00E50253" w:rsidRPr="00E50253">
        <w:rPr>
          <w:rFonts w:cs="Times New Roman"/>
          <w:lang w:val="ru-RU"/>
        </w:rPr>
        <w:t xml:space="preserve"> </w:t>
      </w:r>
      <w:r w:rsidR="00F540D4">
        <w:rPr>
          <w:rFonts w:cs="Times New Roman"/>
          <w:lang w:val="ru-RU"/>
        </w:rPr>
        <w:t>Шушукское,</w:t>
      </w:r>
      <w:r w:rsidR="00E50253" w:rsidRPr="00E50253">
        <w:rPr>
          <w:rFonts w:cs="Times New Roman"/>
          <w:lang w:val="ru-RU"/>
        </w:rPr>
        <w:t xml:space="preserve"> </w:t>
      </w:r>
      <w:r w:rsidR="00F540D4">
        <w:rPr>
          <w:rFonts w:cs="Times New Roman"/>
          <w:lang w:val="ru-RU"/>
        </w:rPr>
        <w:t>Ново-Юдуконское,</w:t>
      </w:r>
      <w:r w:rsidR="00E50253" w:rsidRPr="00E50253">
        <w:rPr>
          <w:rFonts w:cs="Times New Roman"/>
          <w:lang w:val="ru-RU"/>
        </w:rPr>
        <w:t xml:space="preserve"> </w:t>
      </w:r>
      <w:r w:rsidR="00F540D4">
        <w:rPr>
          <w:rFonts w:cs="Times New Roman"/>
          <w:lang w:val="ru-RU"/>
        </w:rPr>
        <w:t>Поледжикит 6 участок,</w:t>
      </w:r>
      <w:r w:rsidR="00E50253" w:rsidRPr="00E50253">
        <w:rPr>
          <w:rFonts w:cs="Times New Roman"/>
          <w:lang w:val="ru-RU"/>
        </w:rPr>
        <w:t xml:space="preserve"> </w:t>
      </w:r>
      <w:r w:rsidR="00F540D4">
        <w:rPr>
          <w:rFonts w:cs="Times New Roman"/>
          <w:lang w:val="ru-RU"/>
        </w:rPr>
        <w:t>Ванаварское,</w:t>
      </w:r>
      <w:r w:rsidR="00E50253" w:rsidRPr="00E50253">
        <w:rPr>
          <w:rFonts w:cs="Times New Roman"/>
          <w:lang w:val="ru-RU"/>
        </w:rPr>
        <w:t xml:space="preserve"> </w:t>
      </w:r>
      <w:r w:rsidR="00F540D4">
        <w:rPr>
          <w:rFonts w:cs="Times New Roman"/>
          <w:lang w:val="ru-RU"/>
        </w:rPr>
        <w:t>Куюмбинское,</w:t>
      </w:r>
      <w:r w:rsidR="00E50253" w:rsidRPr="00E50253">
        <w:rPr>
          <w:rFonts w:cs="Times New Roman"/>
          <w:lang w:val="ru-RU"/>
        </w:rPr>
        <w:t xml:space="preserve"> </w:t>
      </w:r>
      <w:r w:rsidR="00F540D4">
        <w:rPr>
          <w:rFonts w:cs="Times New Roman"/>
          <w:lang w:val="ru-RU"/>
        </w:rPr>
        <w:t>Сосновое,</w:t>
      </w:r>
      <w:r w:rsidR="00E50253" w:rsidRPr="00E50253">
        <w:rPr>
          <w:rFonts w:cs="Times New Roman"/>
          <w:lang w:val="ru-RU"/>
        </w:rPr>
        <w:t xml:space="preserve"> </w:t>
      </w:r>
      <w:r w:rsidR="00F540D4">
        <w:rPr>
          <w:rFonts w:cs="Times New Roman"/>
          <w:lang w:val="ru-RU"/>
        </w:rPr>
        <w:t>Собинское, Крутое,</w:t>
      </w:r>
      <w:r w:rsidR="00E50253" w:rsidRPr="00E50253">
        <w:rPr>
          <w:rFonts w:cs="Times New Roman"/>
          <w:lang w:val="ru-RU"/>
        </w:rPr>
        <w:t xml:space="preserve"> </w:t>
      </w:r>
      <w:r w:rsidR="00F540D4">
        <w:rPr>
          <w:rFonts w:cs="Times New Roman"/>
          <w:lang w:val="ru-RU"/>
        </w:rPr>
        <w:t>Остров Галечный,</w:t>
      </w:r>
      <w:r w:rsidR="00E50253" w:rsidRPr="00E50253">
        <w:rPr>
          <w:rFonts w:cs="Times New Roman"/>
          <w:lang w:val="ru-RU"/>
        </w:rPr>
        <w:t xml:space="preserve"> </w:t>
      </w:r>
      <w:r w:rsidR="00CE4284" w:rsidRPr="00E50253">
        <w:rPr>
          <w:rFonts w:cs="Times New Roman"/>
          <w:lang w:val="ru-RU"/>
        </w:rPr>
        <w:t xml:space="preserve">Карьер ОПИ </w:t>
      </w:r>
      <w:r w:rsidR="00896CA7">
        <w:rPr>
          <w:rFonts w:cs="Times New Roman"/>
          <w:lang w:val="ru-RU"/>
        </w:rPr>
        <w:t>№</w:t>
      </w:r>
      <w:r w:rsidR="00F540D4">
        <w:rPr>
          <w:rFonts w:cs="Times New Roman"/>
          <w:lang w:val="ru-RU"/>
        </w:rPr>
        <w:t xml:space="preserve"> 3,</w:t>
      </w:r>
      <w:r w:rsidR="00E50253" w:rsidRPr="00E50253">
        <w:rPr>
          <w:rFonts w:cs="Times New Roman"/>
          <w:lang w:val="ru-RU"/>
        </w:rPr>
        <w:t xml:space="preserve"> </w:t>
      </w:r>
      <w:r w:rsidR="00CE4284" w:rsidRPr="00E50253">
        <w:rPr>
          <w:rFonts w:cs="Times New Roman"/>
          <w:lang w:val="ru-RU"/>
        </w:rPr>
        <w:t xml:space="preserve">Карьер ОПИ </w:t>
      </w:r>
      <w:r w:rsidR="00896CA7">
        <w:rPr>
          <w:rFonts w:cs="Times New Roman"/>
          <w:lang w:val="ru-RU"/>
        </w:rPr>
        <w:t>№</w:t>
      </w:r>
      <w:r w:rsidR="00F540D4">
        <w:rPr>
          <w:rFonts w:cs="Times New Roman"/>
          <w:lang w:val="ru-RU"/>
        </w:rPr>
        <w:t xml:space="preserve"> 4,</w:t>
      </w:r>
      <w:r w:rsidR="00E50253" w:rsidRPr="00E50253">
        <w:rPr>
          <w:rFonts w:cs="Times New Roman"/>
          <w:lang w:val="ru-RU"/>
        </w:rPr>
        <w:t xml:space="preserve"> </w:t>
      </w:r>
      <w:r w:rsidR="00CE4284" w:rsidRPr="00E50253">
        <w:rPr>
          <w:rFonts w:cs="Times New Roman"/>
          <w:lang w:val="ru-RU"/>
        </w:rPr>
        <w:t xml:space="preserve">Карьер </w:t>
      </w:r>
      <w:r w:rsidR="00896CA7">
        <w:rPr>
          <w:rFonts w:cs="Times New Roman"/>
          <w:lang w:val="ru-RU"/>
        </w:rPr>
        <w:t>№</w:t>
      </w:r>
      <w:r w:rsidR="00CE4284" w:rsidRPr="00E50253">
        <w:rPr>
          <w:rFonts w:cs="Times New Roman"/>
          <w:lang w:val="ru-RU"/>
        </w:rPr>
        <w:t xml:space="preserve"> 1б</w:t>
      </w:r>
      <w:r w:rsidR="00F540D4">
        <w:rPr>
          <w:rFonts w:cs="Times New Roman"/>
          <w:lang w:val="ru-RU"/>
        </w:rPr>
        <w:t>,</w:t>
      </w:r>
      <w:r w:rsidR="00E50253" w:rsidRPr="00E50253">
        <w:rPr>
          <w:rFonts w:cs="Times New Roman"/>
          <w:lang w:val="ru-RU"/>
        </w:rPr>
        <w:t xml:space="preserve"> </w:t>
      </w:r>
      <w:r w:rsidR="00CE4284" w:rsidRPr="00E50253">
        <w:rPr>
          <w:rFonts w:cs="Times New Roman"/>
          <w:lang w:val="ru-RU"/>
        </w:rPr>
        <w:t xml:space="preserve">Карьер </w:t>
      </w:r>
      <w:r w:rsidR="00896CA7">
        <w:rPr>
          <w:rFonts w:cs="Times New Roman"/>
          <w:lang w:val="ru-RU"/>
        </w:rPr>
        <w:t>№</w:t>
      </w:r>
      <w:r w:rsidR="00F540D4">
        <w:rPr>
          <w:rFonts w:cs="Times New Roman"/>
          <w:lang w:val="ru-RU"/>
        </w:rPr>
        <w:t xml:space="preserve"> 3, </w:t>
      </w:r>
      <w:r w:rsidR="00CE4284" w:rsidRPr="00E50253">
        <w:rPr>
          <w:rFonts w:cs="Times New Roman"/>
          <w:lang w:val="ru-RU"/>
        </w:rPr>
        <w:t xml:space="preserve">Карьер </w:t>
      </w:r>
      <w:r w:rsidR="00896CA7">
        <w:rPr>
          <w:rFonts w:cs="Times New Roman"/>
          <w:lang w:val="ru-RU"/>
        </w:rPr>
        <w:t>№</w:t>
      </w:r>
      <w:r w:rsidR="00CE4284" w:rsidRPr="00E50253">
        <w:rPr>
          <w:rFonts w:cs="Times New Roman"/>
          <w:lang w:val="ru-RU"/>
        </w:rPr>
        <w:t xml:space="preserve"> 4</w:t>
      </w:r>
      <w:r w:rsidR="00F540D4">
        <w:rPr>
          <w:rFonts w:cs="Times New Roman"/>
          <w:lang w:val="ru-RU"/>
        </w:rPr>
        <w:t>,</w:t>
      </w:r>
      <w:r w:rsidR="00E50253" w:rsidRPr="00E50253">
        <w:rPr>
          <w:rFonts w:cs="Times New Roman"/>
          <w:lang w:val="ru-RU"/>
        </w:rPr>
        <w:t xml:space="preserve"> </w:t>
      </w:r>
      <w:r w:rsidR="00CE4284" w:rsidRPr="00E50253">
        <w:rPr>
          <w:rFonts w:cs="Times New Roman"/>
          <w:lang w:val="ru-RU"/>
        </w:rPr>
        <w:t xml:space="preserve">Карьер </w:t>
      </w:r>
      <w:r w:rsidR="00896CA7">
        <w:rPr>
          <w:rFonts w:cs="Times New Roman"/>
          <w:lang w:val="ru-RU"/>
        </w:rPr>
        <w:t>№</w:t>
      </w:r>
      <w:r w:rsidR="00CE4284" w:rsidRPr="00E50253">
        <w:rPr>
          <w:rFonts w:cs="Times New Roman"/>
          <w:lang w:val="ru-RU"/>
        </w:rPr>
        <w:t xml:space="preserve"> 5</w:t>
      </w:r>
      <w:r w:rsidR="00F540D4">
        <w:rPr>
          <w:rFonts w:cs="Times New Roman"/>
          <w:lang w:val="ru-RU"/>
        </w:rPr>
        <w:t>,</w:t>
      </w:r>
      <w:r w:rsidR="00E50253" w:rsidRPr="00E50253">
        <w:rPr>
          <w:rFonts w:cs="Times New Roman"/>
          <w:lang w:val="ru-RU"/>
        </w:rPr>
        <w:t xml:space="preserve"> </w:t>
      </w:r>
      <w:r w:rsidR="00CE4284" w:rsidRPr="00E50253">
        <w:rPr>
          <w:rFonts w:cs="Times New Roman"/>
          <w:lang w:val="ru-RU"/>
        </w:rPr>
        <w:t xml:space="preserve">Карьер </w:t>
      </w:r>
      <w:r w:rsidR="00896CA7">
        <w:rPr>
          <w:rFonts w:cs="Times New Roman"/>
          <w:lang w:val="ru-RU"/>
        </w:rPr>
        <w:t>№</w:t>
      </w:r>
      <w:r w:rsidR="00CE4284" w:rsidRPr="00E50253">
        <w:rPr>
          <w:rFonts w:cs="Times New Roman"/>
          <w:lang w:val="ru-RU"/>
        </w:rPr>
        <w:t xml:space="preserve"> 6</w:t>
      </w:r>
      <w:r w:rsidR="00F540D4">
        <w:rPr>
          <w:rFonts w:cs="Times New Roman"/>
          <w:lang w:val="ru-RU"/>
        </w:rPr>
        <w:t>,</w:t>
      </w:r>
      <w:r w:rsidR="00E50253" w:rsidRPr="00E50253">
        <w:rPr>
          <w:rFonts w:cs="Times New Roman"/>
          <w:lang w:val="ru-RU"/>
        </w:rPr>
        <w:t xml:space="preserve"> </w:t>
      </w:r>
      <w:r w:rsidR="00CE4284" w:rsidRPr="00E50253">
        <w:rPr>
          <w:rFonts w:cs="Times New Roman"/>
          <w:lang w:val="ru-RU"/>
        </w:rPr>
        <w:t xml:space="preserve">Участок </w:t>
      </w:r>
      <w:r w:rsidR="00896CA7">
        <w:rPr>
          <w:rFonts w:cs="Times New Roman"/>
          <w:lang w:val="ru-RU"/>
        </w:rPr>
        <w:t>№</w:t>
      </w:r>
      <w:r w:rsidR="00CE4284" w:rsidRPr="00E50253">
        <w:rPr>
          <w:rFonts w:cs="Times New Roman"/>
          <w:lang w:val="ru-RU"/>
        </w:rPr>
        <w:t xml:space="preserve"> 6-1</w:t>
      </w:r>
      <w:r w:rsidR="00F540D4">
        <w:rPr>
          <w:rFonts w:cs="Times New Roman"/>
          <w:lang w:val="ru-RU"/>
        </w:rPr>
        <w:t>,</w:t>
      </w:r>
      <w:r w:rsidR="00E50253" w:rsidRPr="00E50253">
        <w:rPr>
          <w:rFonts w:cs="Times New Roman"/>
          <w:lang w:val="ru-RU"/>
        </w:rPr>
        <w:t xml:space="preserve"> </w:t>
      </w:r>
      <w:r w:rsidR="00CE4284" w:rsidRPr="00E50253">
        <w:rPr>
          <w:rFonts w:cs="Times New Roman"/>
          <w:lang w:val="ru-RU"/>
        </w:rPr>
        <w:t xml:space="preserve">Карьер </w:t>
      </w:r>
      <w:r w:rsidR="00896CA7">
        <w:rPr>
          <w:rFonts w:cs="Times New Roman"/>
          <w:lang w:val="ru-RU"/>
        </w:rPr>
        <w:t>№</w:t>
      </w:r>
      <w:r w:rsidR="00CE4284" w:rsidRPr="00E50253">
        <w:rPr>
          <w:rFonts w:cs="Times New Roman"/>
          <w:lang w:val="ru-RU"/>
        </w:rPr>
        <w:t xml:space="preserve"> 7</w:t>
      </w:r>
      <w:r w:rsidR="00F540D4">
        <w:rPr>
          <w:rFonts w:cs="Times New Roman"/>
          <w:lang w:val="ru-RU"/>
        </w:rPr>
        <w:t>,</w:t>
      </w:r>
      <w:r w:rsidR="00E50253" w:rsidRPr="00E50253">
        <w:rPr>
          <w:rFonts w:cs="Times New Roman"/>
          <w:lang w:val="ru-RU"/>
        </w:rPr>
        <w:t xml:space="preserve"> </w:t>
      </w:r>
      <w:r w:rsidR="00CE4284" w:rsidRPr="00E50253">
        <w:rPr>
          <w:rFonts w:cs="Times New Roman"/>
          <w:lang w:val="ru-RU"/>
        </w:rPr>
        <w:t xml:space="preserve">Карьер </w:t>
      </w:r>
      <w:r w:rsidR="00896CA7">
        <w:rPr>
          <w:rFonts w:cs="Times New Roman"/>
          <w:lang w:val="ru-RU"/>
        </w:rPr>
        <w:t>№</w:t>
      </w:r>
      <w:r w:rsidR="00CE4284" w:rsidRPr="00E50253">
        <w:rPr>
          <w:rFonts w:cs="Times New Roman"/>
          <w:lang w:val="ru-RU"/>
        </w:rPr>
        <w:t xml:space="preserve"> 7б</w:t>
      </w:r>
      <w:r w:rsidR="00F540D4">
        <w:rPr>
          <w:rFonts w:cs="Times New Roman"/>
          <w:lang w:val="ru-RU"/>
        </w:rPr>
        <w:t>,</w:t>
      </w:r>
      <w:r w:rsidR="00E50253" w:rsidRPr="00E50253">
        <w:rPr>
          <w:rFonts w:cs="Times New Roman"/>
          <w:lang w:val="ru-RU"/>
        </w:rPr>
        <w:t xml:space="preserve"> </w:t>
      </w:r>
      <w:r w:rsidR="00CE4284" w:rsidRPr="00E50253">
        <w:rPr>
          <w:rFonts w:cs="Times New Roman"/>
          <w:lang w:val="ru-RU"/>
        </w:rPr>
        <w:t xml:space="preserve">Карьер </w:t>
      </w:r>
      <w:r w:rsidR="00896CA7">
        <w:rPr>
          <w:rFonts w:cs="Times New Roman"/>
          <w:lang w:val="ru-RU"/>
        </w:rPr>
        <w:t>№</w:t>
      </w:r>
      <w:r w:rsidR="00CE4284" w:rsidRPr="00E50253">
        <w:rPr>
          <w:rFonts w:cs="Times New Roman"/>
          <w:lang w:val="ru-RU"/>
        </w:rPr>
        <w:t xml:space="preserve"> 10</w:t>
      </w:r>
      <w:r w:rsidR="00F540D4">
        <w:rPr>
          <w:rFonts w:cs="Times New Roman"/>
          <w:lang w:val="ru-RU"/>
        </w:rPr>
        <w:t>,</w:t>
      </w:r>
      <w:r w:rsidR="00E50253" w:rsidRPr="00E50253">
        <w:rPr>
          <w:rFonts w:cs="Times New Roman"/>
          <w:lang w:val="ru-RU"/>
        </w:rPr>
        <w:t xml:space="preserve"> </w:t>
      </w:r>
      <w:r w:rsidR="00CE4284" w:rsidRPr="00E50253">
        <w:rPr>
          <w:rFonts w:cs="Times New Roman"/>
          <w:lang w:val="ru-RU"/>
        </w:rPr>
        <w:t xml:space="preserve">Участок </w:t>
      </w:r>
      <w:r w:rsidR="00896CA7">
        <w:rPr>
          <w:rFonts w:cs="Times New Roman"/>
          <w:lang w:val="ru-RU"/>
        </w:rPr>
        <w:t>№ </w:t>
      </w:r>
      <w:r w:rsidR="00CE4284" w:rsidRPr="00E50253">
        <w:rPr>
          <w:rFonts w:cs="Times New Roman"/>
          <w:lang w:val="ru-RU"/>
        </w:rPr>
        <w:t>10-1</w:t>
      </w:r>
      <w:r w:rsidR="00F540D4">
        <w:rPr>
          <w:rFonts w:cs="Times New Roman"/>
          <w:lang w:val="ru-RU"/>
        </w:rPr>
        <w:t>,</w:t>
      </w:r>
      <w:r w:rsidR="00E50253" w:rsidRPr="00E50253">
        <w:rPr>
          <w:rFonts w:cs="Times New Roman"/>
          <w:lang w:val="ru-RU"/>
        </w:rPr>
        <w:t xml:space="preserve"> </w:t>
      </w:r>
      <w:r w:rsidR="00CE4284" w:rsidRPr="00E50253">
        <w:rPr>
          <w:rFonts w:cs="Times New Roman"/>
          <w:lang w:val="ru-RU"/>
        </w:rPr>
        <w:t xml:space="preserve">Карьер </w:t>
      </w:r>
      <w:r w:rsidR="00896CA7">
        <w:rPr>
          <w:rFonts w:cs="Times New Roman"/>
          <w:lang w:val="ru-RU"/>
        </w:rPr>
        <w:t>№</w:t>
      </w:r>
      <w:r w:rsidR="00F540D4">
        <w:rPr>
          <w:rFonts w:cs="Times New Roman"/>
          <w:lang w:val="ru-RU"/>
        </w:rPr>
        <w:t xml:space="preserve"> 11,</w:t>
      </w:r>
      <w:r w:rsidR="00E50253" w:rsidRPr="00E50253">
        <w:rPr>
          <w:rFonts w:cs="Times New Roman"/>
          <w:lang w:val="ru-RU"/>
        </w:rPr>
        <w:t xml:space="preserve"> </w:t>
      </w:r>
      <w:r w:rsidR="00CE4284" w:rsidRPr="00E50253">
        <w:rPr>
          <w:rFonts w:cs="Times New Roman"/>
          <w:lang w:val="ru-RU"/>
        </w:rPr>
        <w:t xml:space="preserve">Карьер </w:t>
      </w:r>
      <w:r w:rsidR="00896CA7">
        <w:rPr>
          <w:rFonts w:cs="Times New Roman"/>
          <w:lang w:val="ru-RU"/>
        </w:rPr>
        <w:t>№</w:t>
      </w:r>
      <w:r w:rsidR="00F540D4">
        <w:rPr>
          <w:rFonts w:cs="Times New Roman"/>
          <w:lang w:val="ru-RU"/>
        </w:rPr>
        <w:t xml:space="preserve"> 12,</w:t>
      </w:r>
      <w:r w:rsidR="00E50253" w:rsidRPr="00E50253">
        <w:rPr>
          <w:rFonts w:cs="Times New Roman"/>
          <w:lang w:val="ru-RU"/>
        </w:rPr>
        <w:t xml:space="preserve"> </w:t>
      </w:r>
      <w:r w:rsidR="00CE4284" w:rsidRPr="00E50253">
        <w:rPr>
          <w:rFonts w:cs="Times New Roman"/>
          <w:lang w:val="ru-RU"/>
        </w:rPr>
        <w:t xml:space="preserve">Карьер </w:t>
      </w:r>
      <w:r w:rsidR="00896CA7">
        <w:rPr>
          <w:rFonts w:cs="Times New Roman"/>
          <w:lang w:val="ru-RU"/>
        </w:rPr>
        <w:t>№</w:t>
      </w:r>
      <w:r w:rsidR="00F540D4">
        <w:rPr>
          <w:rFonts w:cs="Times New Roman"/>
          <w:lang w:val="ru-RU"/>
        </w:rPr>
        <w:t xml:space="preserve"> 15,</w:t>
      </w:r>
      <w:r w:rsidR="00E50253" w:rsidRPr="00E50253">
        <w:rPr>
          <w:rFonts w:cs="Times New Roman"/>
          <w:lang w:val="ru-RU"/>
        </w:rPr>
        <w:t xml:space="preserve"> </w:t>
      </w:r>
      <w:r w:rsidR="00CE4284" w:rsidRPr="00E50253">
        <w:rPr>
          <w:rFonts w:cs="Times New Roman"/>
          <w:lang w:val="ru-RU"/>
        </w:rPr>
        <w:t xml:space="preserve">Карьер </w:t>
      </w:r>
      <w:r w:rsidR="00896CA7">
        <w:rPr>
          <w:rFonts w:cs="Times New Roman"/>
          <w:lang w:val="ru-RU"/>
        </w:rPr>
        <w:t>№</w:t>
      </w:r>
      <w:r w:rsidR="00F540D4">
        <w:rPr>
          <w:rFonts w:cs="Times New Roman"/>
          <w:lang w:val="ru-RU"/>
        </w:rPr>
        <w:t xml:space="preserve"> 16а,</w:t>
      </w:r>
      <w:r w:rsidR="00E50253" w:rsidRPr="00E50253">
        <w:rPr>
          <w:rFonts w:cs="Times New Roman"/>
          <w:lang w:val="ru-RU"/>
        </w:rPr>
        <w:t xml:space="preserve"> </w:t>
      </w:r>
      <w:r w:rsidR="00CE4284" w:rsidRPr="00E50253">
        <w:rPr>
          <w:rFonts w:cs="Times New Roman"/>
          <w:lang w:val="ru-RU"/>
        </w:rPr>
        <w:t xml:space="preserve">Карьер </w:t>
      </w:r>
      <w:r w:rsidR="00896CA7">
        <w:rPr>
          <w:rFonts w:cs="Times New Roman"/>
          <w:lang w:val="ru-RU"/>
        </w:rPr>
        <w:t>№</w:t>
      </w:r>
      <w:r w:rsidR="00CE4284" w:rsidRPr="00E50253">
        <w:rPr>
          <w:rFonts w:cs="Times New Roman"/>
          <w:lang w:val="ru-RU"/>
        </w:rPr>
        <w:t xml:space="preserve"> 19.</w:t>
      </w:r>
    </w:p>
    <w:p w:rsidR="00896CA7" w:rsidRPr="00DE4D1B" w:rsidRDefault="00896CA7" w:rsidP="004F7CAB">
      <w:pPr>
        <w:pStyle w:val="a3"/>
        <w:suppressAutoHyphens w:val="0"/>
        <w:rPr>
          <w:rFonts w:cs="Times New Roman"/>
          <w:lang w:val="ru-RU"/>
        </w:rPr>
      </w:pPr>
      <w:r w:rsidRPr="00DE4D1B">
        <w:rPr>
          <w:rFonts w:cs="Times New Roman"/>
          <w:lang w:val="ru-RU"/>
        </w:rPr>
        <w:t>По территории района протекают реки Нижняя и Подкаменная Тунгуска, Камо, Вельмо, Катанга, Нидым, Таймура, Тутончана, Виви, Котуй, Курейка и др., расположено множество озёр, самые известные из них Ессей, Виви, Агата, Северное, Някшинда.</w:t>
      </w:r>
    </w:p>
    <w:p w:rsidR="00432311" w:rsidRPr="00DE4D1B" w:rsidRDefault="00432311" w:rsidP="004F7CAB">
      <w:pPr>
        <w:pStyle w:val="a3"/>
        <w:suppressAutoHyphens w:val="0"/>
        <w:rPr>
          <w:rFonts w:cs="Times New Roman"/>
          <w:lang w:val="ru-RU"/>
        </w:rPr>
      </w:pPr>
      <w:r w:rsidRPr="00DE4D1B">
        <w:rPr>
          <w:rFonts w:cs="Times New Roman"/>
          <w:lang w:val="ru-RU"/>
        </w:rPr>
        <w:t>Большую часть территории Эвенкии занимают леса: в районе Подкаменной Тунгуски преобладают смешанные темнохвойные леса (лиственница, ель), в междуречье Подкаменной и Нижней Тунгусок – светлохвойные леса (лиственница, сосна, ель). На Крайнем Севере тайга сменяется лиственничным редколесьем и мохово-лишайниковой тундрой.</w:t>
      </w:r>
    </w:p>
    <w:p w:rsidR="004944D3" w:rsidRPr="00DE4D1B" w:rsidRDefault="004944D3" w:rsidP="004F7CAB">
      <w:pPr>
        <w:pStyle w:val="a3"/>
        <w:suppressAutoHyphens w:val="0"/>
        <w:rPr>
          <w:rFonts w:cs="Times New Roman"/>
          <w:lang w:val="ru-RU"/>
        </w:rPr>
      </w:pPr>
      <w:r w:rsidRPr="00DE4D1B">
        <w:rPr>
          <w:rFonts w:cs="Times New Roman"/>
          <w:lang w:val="ru-RU"/>
        </w:rPr>
        <w:t>На территории района располагаются природные заповедники и заказники «Тунгусский», «Путоранский» и «Центральносибирский», «Суломайские Столбы», в районе озера Виви установлена стела, отмечающая географический центр России.</w:t>
      </w:r>
    </w:p>
    <w:p w:rsidR="00351BF1" w:rsidRPr="00DE4D1B" w:rsidRDefault="00EE717B" w:rsidP="004F7CAB">
      <w:pPr>
        <w:pStyle w:val="a3"/>
        <w:suppressAutoHyphens w:val="0"/>
        <w:rPr>
          <w:rFonts w:cs="Times New Roman"/>
          <w:lang w:val="ru-RU"/>
        </w:rPr>
      </w:pPr>
      <w:r w:rsidRPr="00DE4D1B">
        <w:rPr>
          <w:rFonts w:cs="Times New Roman"/>
          <w:i/>
          <w:lang w:val="ru-RU"/>
        </w:rPr>
        <w:t>Заповедник «Тунгусский»</w:t>
      </w:r>
      <w:r w:rsidRPr="00DE4D1B">
        <w:rPr>
          <w:rFonts w:cs="Times New Roman"/>
          <w:lang w:val="ru-RU"/>
        </w:rPr>
        <w:t xml:space="preserve"> - государственный природный заповедник, особоохраняемая природная территор</w:t>
      </w:r>
      <w:r w:rsidR="004F290C" w:rsidRPr="00DE4D1B">
        <w:rPr>
          <w:rFonts w:cs="Times New Roman"/>
          <w:lang w:val="ru-RU"/>
        </w:rPr>
        <w:t>ия (</w:t>
      </w:r>
      <w:r w:rsidR="001574BE">
        <w:rPr>
          <w:rFonts w:cs="Times New Roman"/>
          <w:lang w:val="ru-RU"/>
        </w:rPr>
        <w:t xml:space="preserve">далее также - </w:t>
      </w:r>
      <w:r w:rsidR="004F290C" w:rsidRPr="00DE4D1B">
        <w:rPr>
          <w:rFonts w:cs="Times New Roman"/>
          <w:lang w:val="ru-RU"/>
        </w:rPr>
        <w:t xml:space="preserve">ООПТ) </w:t>
      </w:r>
      <w:r w:rsidR="00F7634E" w:rsidRPr="00DE4D1B">
        <w:rPr>
          <w:rFonts w:cs="Times New Roman"/>
          <w:lang w:val="ru-RU"/>
        </w:rPr>
        <w:t>федерального значения, создан</w:t>
      </w:r>
      <w:r w:rsidR="004F290C" w:rsidRPr="00DE4D1B">
        <w:rPr>
          <w:rFonts w:cs="Times New Roman"/>
          <w:lang w:val="ru-RU"/>
        </w:rPr>
        <w:t xml:space="preserve"> </w:t>
      </w:r>
      <w:r w:rsidRPr="00DE4D1B">
        <w:rPr>
          <w:rFonts w:cs="Times New Roman"/>
          <w:lang w:val="ru-RU"/>
        </w:rPr>
        <w:t xml:space="preserve">в 1995 году. Площадь в границах ООПТ составляет </w:t>
      </w:r>
      <w:r w:rsidR="00206D8D" w:rsidRPr="00DE4D1B">
        <w:rPr>
          <w:rFonts w:cs="Times New Roman"/>
          <w:lang w:val="ru-RU"/>
        </w:rPr>
        <w:t>296 562</w:t>
      </w:r>
      <w:r w:rsidRPr="00DE4D1B">
        <w:rPr>
          <w:rFonts w:cs="Times New Roman"/>
          <w:lang w:val="ru-RU"/>
        </w:rPr>
        <w:t xml:space="preserve"> га, охраняемая зона – 2</w:t>
      </w:r>
      <w:r w:rsidR="00206D8D" w:rsidRPr="00DE4D1B">
        <w:rPr>
          <w:rFonts w:cs="Times New Roman"/>
          <w:lang w:val="ru-RU"/>
        </w:rPr>
        <w:t>0 241</w:t>
      </w:r>
      <w:r w:rsidRPr="00DE4D1B">
        <w:rPr>
          <w:rFonts w:cs="Times New Roman"/>
          <w:lang w:val="ru-RU"/>
        </w:rPr>
        <w:t xml:space="preserve"> га</w:t>
      </w:r>
      <w:r w:rsidR="004F290C" w:rsidRPr="00DE4D1B">
        <w:rPr>
          <w:rFonts w:cs="Times New Roman"/>
          <w:lang w:val="ru-RU"/>
        </w:rPr>
        <w:t>.</w:t>
      </w:r>
    </w:p>
    <w:p w:rsidR="00351BF1" w:rsidRPr="00DE4D1B" w:rsidRDefault="00351BF1" w:rsidP="004F7CAB">
      <w:pPr>
        <w:pStyle w:val="a3"/>
        <w:suppressAutoHyphens w:val="0"/>
        <w:rPr>
          <w:rFonts w:cs="Times New Roman"/>
          <w:lang w:val="ru-RU"/>
        </w:rPr>
      </w:pPr>
      <w:r w:rsidRPr="00DE4D1B">
        <w:rPr>
          <w:rFonts w:cs="Times New Roman"/>
          <w:lang w:val="ru-RU"/>
        </w:rPr>
        <w:t>Перечень основных объектов охраны:</w:t>
      </w:r>
      <w:r w:rsidR="004F290C" w:rsidRPr="00DE4D1B">
        <w:rPr>
          <w:rFonts w:cs="Times New Roman"/>
          <w:lang w:val="ru-RU"/>
        </w:rPr>
        <w:t xml:space="preserve"> </w:t>
      </w:r>
      <w:r w:rsidRPr="00DE4D1B">
        <w:rPr>
          <w:rFonts w:cs="Times New Roman"/>
          <w:lang w:val="ru-RU"/>
        </w:rPr>
        <w:t>невысокие хребты Среднесибирского плоскогорья с лиственничными и сосновыми лесами; цепь сопок в междуречье Кимчу и Хушмы прорезана висячей долиной ручья Чугрим, образующей эффектный водопад высотой 10 м; место падения метеорита в1908 г.; редкие виды животных (скопа, орлан-белохвост).</w:t>
      </w:r>
    </w:p>
    <w:p w:rsidR="004F290C" w:rsidRPr="00DE4D1B" w:rsidRDefault="004F290C" w:rsidP="004F7CAB">
      <w:pPr>
        <w:pStyle w:val="a3"/>
        <w:suppressAutoHyphens w:val="0"/>
        <w:rPr>
          <w:rFonts w:cs="Times New Roman"/>
          <w:lang w:val="ru-RU"/>
        </w:rPr>
      </w:pPr>
      <w:r w:rsidRPr="00DE4D1B">
        <w:rPr>
          <w:rFonts w:cs="Times New Roman"/>
          <w:i/>
          <w:lang w:val="ru-RU"/>
        </w:rPr>
        <w:t>Заповедник «Путоранский»</w:t>
      </w:r>
      <w:r w:rsidRPr="00DE4D1B">
        <w:rPr>
          <w:rFonts w:cs="Times New Roman"/>
          <w:lang w:val="ru-RU"/>
        </w:rPr>
        <w:t xml:space="preserve"> - государственный природный заповедник</w:t>
      </w:r>
      <w:r w:rsidR="00D957F6" w:rsidRPr="00DE4D1B">
        <w:rPr>
          <w:rFonts w:cs="Times New Roman"/>
          <w:lang w:val="ru-RU"/>
        </w:rPr>
        <w:t xml:space="preserve">, ООПТ </w:t>
      </w:r>
      <w:r w:rsidR="00F7634E" w:rsidRPr="00DE4D1B">
        <w:rPr>
          <w:rFonts w:cs="Times New Roman"/>
          <w:lang w:val="ru-RU"/>
        </w:rPr>
        <w:t>федерального значения, создан</w:t>
      </w:r>
      <w:r w:rsidRPr="00DE4D1B">
        <w:rPr>
          <w:rFonts w:cs="Times New Roman"/>
          <w:lang w:val="ru-RU"/>
        </w:rPr>
        <w:t xml:space="preserve"> в 19</w:t>
      </w:r>
      <w:r w:rsidR="00D957F6" w:rsidRPr="00DE4D1B">
        <w:rPr>
          <w:rFonts w:cs="Times New Roman"/>
          <w:lang w:val="ru-RU"/>
        </w:rPr>
        <w:t>88</w:t>
      </w:r>
      <w:r w:rsidRPr="00DE4D1B">
        <w:rPr>
          <w:rFonts w:cs="Times New Roman"/>
          <w:lang w:val="ru-RU"/>
        </w:rPr>
        <w:t xml:space="preserve"> году. </w:t>
      </w:r>
      <w:r w:rsidR="00D957F6" w:rsidRPr="00DE4D1B">
        <w:rPr>
          <w:rFonts w:cs="Times New Roman"/>
          <w:lang w:val="ru-RU"/>
        </w:rPr>
        <w:t xml:space="preserve">Объект всемирного культурного и природного наследия ЮНЕСКО. Располагается частично на территории Таймырский Долгано-Ненецкого и Эвенкийского районов. </w:t>
      </w:r>
      <w:r w:rsidRPr="00DE4D1B">
        <w:rPr>
          <w:rFonts w:cs="Times New Roman"/>
          <w:lang w:val="ru-RU"/>
        </w:rPr>
        <w:t xml:space="preserve">Площадь в границах ООПТ составляет </w:t>
      </w:r>
      <w:r w:rsidR="00D957F6" w:rsidRPr="00DE4D1B">
        <w:rPr>
          <w:rFonts w:cs="Times New Roman"/>
          <w:lang w:val="ru-RU"/>
        </w:rPr>
        <w:t>1 887 </w:t>
      </w:r>
      <w:r w:rsidR="00206D8D" w:rsidRPr="00DE4D1B">
        <w:rPr>
          <w:rFonts w:cs="Times New Roman"/>
          <w:lang w:val="ru-RU"/>
        </w:rPr>
        <w:t>251</w:t>
      </w:r>
      <w:r w:rsidR="00D957F6" w:rsidRPr="00DE4D1B">
        <w:rPr>
          <w:rFonts w:cs="Times New Roman"/>
          <w:lang w:val="ru-RU"/>
        </w:rPr>
        <w:t xml:space="preserve"> га</w:t>
      </w:r>
      <w:r w:rsidRPr="00DE4D1B">
        <w:rPr>
          <w:rFonts w:cs="Times New Roman"/>
          <w:lang w:val="ru-RU"/>
        </w:rPr>
        <w:t xml:space="preserve">, охраняемая зона – </w:t>
      </w:r>
      <w:r w:rsidR="00206D8D" w:rsidRPr="00DE4D1B">
        <w:rPr>
          <w:rFonts w:cs="Times New Roman"/>
          <w:lang w:val="ru-RU"/>
        </w:rPr>
        <w:t>1 773 300</w:t>
      </w:r>
      <w:r w:rsidR="00D957F6" w:rsidRPr="00DE4D1B">
        <w:rPr>
          <w:rFonts w:cs="Times New Roman"/>
          <w:lang w:val="ru-RU"/>
        </w:rPr>
        <w:t xml:space="preserve"> га</w:t>
      </w:r>
    </w:p>
    <w:p w:rsidR="00B365D0" w:rsidRPr="00DE4D1B" w:rsidRDefault="00B365D0" w:rsidP="004F7CAB">
      <w:pPr>
        <w:pStyle w:val="a3"/>
        <w:suppressAutoHyphens w:val="0"/>
        <w:rPr>
          <w:rFonts w:cs="Times New Roman"/>
          <w:lang w:val="ru-RU"/>
        </w:rPr>
      </w:pPr>
      <w:r w:rsidRPr="00DE4D1B">
        <w:rPr>
          <w:rFonts w:cs="Times New Roman"/>
          <w:lang w:val="ru-RU"/>
        </w:rPr>
        <w:t>Перечень основных объектов охраны:</w:t>
      </w:r>
      <w:r w:rsidR="003558AA" w:rsidRPr="00DE4D1B">
        <w:rPr>
          <w:rFonts w:cs="Times New Roman"/>
          <w:lang w:val="ru-RU"/>
        </w:rPr>
        <w:t xml:space="preserve"> </w:t>
      </w:r>
      <w:r w:rsidRPr="00DE4D1B">
        <w:rPr>
          <w:rFonts w:cs="Times New Roman"/>
          <w:lang w:val="ru-RU"/>
        </w:rPr>
        <w:t xml:space="preserve">горно-таёжные и горно-тундровые комплексы, крайняя северная тайга, лесотундра; ландшафт внутриконтинентальных озёрных </w:t>
      </w:r>
      <w:r w:rsidRPr="00DE4D1B">
        <w:rPr>
          <w:rFonts w:cs="Times New Roman"/>
          <w:lang w:val="ru-RU"/>
        </w:rPr>
        <w:lastRenderedPageBreak/>
        <w:t>фьордов; северо-восточная граница ареалов лиственницы сибирской и ели сибирской; флора (более 1300 видов); фауна (34 вида млекопитающих, 140 видов птиц, 25 видов рыб); северная граница ареалов белки, летяги, рыси, соболя, каменного глухаря.</w:t>
      </w:r>
    </w:p>
    <w:p w:rsidR="003558AA" w:rsidRPr="00DE4D1B" w:rsidRDefault="00B365D0" w:rsidP="004F7CAB">
      <w:pPr>
        <w:pStyle w:val="a3"/>
        <w:suppressAutoHyphens w:val="0"/>
        <w:rPr>
          <w:rFonts w:cs="Times New Roman"/>
          <w:lang w:val="ru-RU"/>
        </w:rPr>
      </w:pPr>
      <w:r w:rsidRPr="00DE4D1B">
        <w:rPr>
          <w:rFonts w:cs="Times New Roman"/>
          <w:i/>
          <w:lang w:val="ru-RU"/>
        </w:rPr>
        <w:t>З</w:t>
      </w:r>
      <w:r w:rsidR="003558AA" w:rsidRPr="00DE4D1B">
        <w:rPr>
          <w:rFonts w:cs="Times New Roman"/>
          <w:i/>
          <w:lang w:val="ru-RU"/>
        </w:rPr>
        <w:t>аповедник «Центральносибирский»</w:t>
      </w:r>
      <w:r w:rsidR="003558AA" w:rsidRPr="00DE4D1B">
        <w:rPr>
          <w:rFonts w:cs="Times New Roman"/>
          <w:lang w:val="ru-RU"/>
        </w:rPr>
        <w:t xml:space="preserve"> - государственный природный заповедник,</w:t>
      </w:r>
      <w:r w:rsidR="009D4D9C" w:rsidRPr="00DE4D1B">
        <w:rPr>
          <w:rFonts w:cs="Times New Roman"/>
          <w:lang w:val="ru-RU"/>
        </w:rPr>
        <w:t xml:space="preserve"> </w:t>
      </w:r>
      <w:r w:rsidR="003558AA" w:rsidRPr="00DE4D1B">
        <w:rPr>
          <w:rFonts w:cs="Times New Roman"/>
          <w:lang w:val="ru-RU"/>
        </w:rPr>
        <w:t xml:space="preserve">ООПТ федерального значения, создан в 1985 году. </w:t>
      </w:r>
      <w:r w:rsidR="00F7634E" w:rsidRPr="00DE4D1B">
        <w:rPr>
          <w:rFonts w:cs="Times New Roman"/>
          <w:lang w:val="ru-RU"/>
        </w:rPr>
        <w:t xml:space="preserve">Располагается частично на территории Туруханского и Эвенкийского районов. </w:t>
      </w:r>
      <w:r w:rsidR="009D4D9C" w:rsidRPr="00DE4D1B">
        <w:rPr>
          <w:rFonts w:cs="Times New Roman"/>
          <w:lang w:val="ru-RU"/>
        </w:rPr>
        <w:t xml:space="preserve">Является одним из крупнейших лесных резерватов мира. </w:t>
      </w:r>
      <w:r w:rsidR="003558AA" w:rsidRPr="00DE4D1B">
        <w:rPr>
          <w:rFonts w:cs="Times New Roman"/>
          <w:lang w:val="ru-RU"/>
        </w:rPr>
        <w:t xml:space="preserve">Площадь в границах ООПТ составляет </w:t>
      </w:r>
      <w:r w:rsidR="00F7634E" w:rsidRPr="00DE4D1B">
        <w:rPr>
          <w:rFonts w:cs="Times New Roman"/>
          <w:lang w:val="ru-RU"/>
        </w:rPr>
        <w:t xml:space="preserve">1 019 899 га, охраняемая зона – </w:t>
      </w:r>
      <w:r w:rsidR="00206D8D" w:rsidRPr="00DE4D1B">
        <w:rPr>
          <w:rFonts w:cs="Times New Roman"/>
          <w:lang w:val="ru-RU"/>
        </w:rPr>
        <w:t>972 017</w:t>
      </w:r>
      <w:r w:rsidR="00F7634E" w:rsidRPr="00DE4D1B">
        <w:rPr>
          <w:rFonts w:cs="Times New Roman"/>
          <w:lang w:val="ru-RU"/>
        </w:rPr>
        <w:t xml:space="preserve"> га.</w:t>
      </w:r>
    </w:p>
    <w:p w:rsidR="00B365D0" w:rsidRPr="00DE4D1B" w:rsidRDefault="00D16842" w:rsidP="004F7CAB">
      <w:pPr>
        <w:pStyle w:val="a3"/>
        <w:suppressAutoHyphens w:val="0"/>
        <w:rPr>
          <w:rFonts w:cs="Times New Roman"/>
          <w:lang w:val="ru-RU"/>
        </w:rPr>
      </w:pPr>
      <w:r w:rsidRPr="00DE4D1B">
        <w:rPr>
          <w:rFonts w:cs="Times New Roman"/>
          <w:lang w:val="ru-RU"/>
        </w:rPr>
        <w:t xml:space="preserve">Перечень основных объектов охраны: </w:t>
      </w:r>
      <w:r w:rsidR="00947E07" w:rsidRPr="00DE4D1B">
        <w:rPr>
          <w:rFonts w:cs="Times New Roman"/>
          <w:lang w:val="ru-RU"/>
        </w:rPr>
        <w:t>у</w:t>
      </w:r>
      <w:r w:rsidR="00B365D0" w:rsidRPr="00DE4D1B">
        <w:rPr>
          <w:rFonts w:cs="Times New Roman"/>
          <w:lang w:val="ru-RU"/>
        </w:rPr>
        <w:t>часток пологоволнистой и холмисто-увал</w:t>
      </w:r>
      <w:r w:rsidR="00947E07" w:rsidRPr="00DE4D1B">
        <w:rPr>
          <w:rFonts w:cs="Times New Roman"/>
          <w:lang w:val="ru-RU"/>
        </w:rPr>
        <w:t>истой Западно-Сибирской равнины; с</w:t>
      </w:r>
      <w:r w:rsidR="00BF392A" w:rsidRPr="00DE4D1B">
        <w:rPr>
          <w:rFonts w:cs="Times New Roman"/>
          <w:lang w:val="ru-RU"/>
        </w:rPr>
        <w:t xml:space="preserve">реднетаежная растительность; леса </w:t>
      </w:r>
      <w:r w:rsidR="00206D8D" w:rsidRPr="00DE4D1B">
        <w:rPr>
          <w:rFonts w:cs="Times New Roman"/>
          <w:lang w:val="ru-RU"/>
        </w:rPr>
        <w:t>–</w:t>
      </w:r>
      <w:r w:rsidR="00BF392A" w:rsidRPr="00DE4D1B">
        <w:rPr>
          <w:rFonts w:cs="Times New Roman"/>
          <w:lang w:val="ru-RU"/>
        </w:rPr>
        <w:t xml:space="preserve"> </w:t>
      </w:r>
      <w:r w:rsidR="00B365D0" w:rsidRPr="00DE4D1B">
        <w:rPr>
          <w:rFonts w:cs="Times New Roman"/>
          <w:lang w:val="ru-RU"/>
        </w:rPr>
        <w:t>кедрово-еловые, кедровни</w:t>
      </w:r>
      <w:r w:rsidR="00BF392A" w:rsidRPr="00DE4D1B">
        <w:rPr>
          <w:rFonts w:cs="Times New Roman"/>
          <w:lang w:val="ru-RU"/>
        </w:rPr>
        <w:t xml:space="preserve">ки долгомошные, болотно-моховые, </w:t>
      </w:r>
      <w:r w:rsidR="00B365D0" w:rsidRPr="00DE4D1B">
        <w:rPr>
          <w:rFonts w:cs="Times New Roman"/>
          <w:lang w:val="ru-RU"/>
        </w:rPr>
        <w:t>травяноболотные</w:t>
      </w:r>
      <w:r w:rsidR="00BF392A" w:rsidRPr="00DE4D1B">
        <w:rPr>
          <w:rFonts w:cs="Times New Roman"/>
          <w:lang w:val="ru-RU"/>
        </w:rPr>
        <w:t xml:space="preserve">, лиственнично-кедровые, </w:t>
      </w:r>
      <w:r w:rsidR="00B365D0" w:rsidRPr="00DE4D1B">
        <w:rPr>
          <w:rFonts w:cs="Times New Roman"/>
          <w:lang w:val="ru-RU"/>
        </w:rPr>
        <w:t>лиственнично-кедрово-еловые</w:t>
      </w:r>
      <w:r w:rsidR="00BF392A" w:rsidRPr="00DE4D1B">
        <w:rPr>
          <w:rFonts w:cs="Times New Roman"/>
          <w:lang w:val="ru-RU"/>
        </w:rPr>
        <w:t>;</w:t>
      </w:r>
      <w:r w:rsidR="00B365D0" w:rsidRPr="00DE4D1B">
        <w:rPr>
          <w:rFonts w:cs="Times New Roman"/>
          <w:lang w:val="ru-RU"/>
        </w:rPr>
        <w:t xml:space="preserve"> </w:t>
      </w:r>
      <w:r w:rsidR="00BF392A" w:rsidRPr="00DE4D1B">
        <w:rPr>
          <w:rFonts w:cs="Times New Roman"/>
          <w:lang w:val="ru-RU"/>
        </w:rPr>
        <w:t>ч</w:t>
      </w:r>
      <w:r w:rsidR="00B365D0" w:rsidRPr="00DE4D1B">
        <w:rPr>
          <w:rFonts w:cs="Times New Roman"/>
          <w:lang w:val="ru-RU"/>
        </w:rPr>
        <w:t>истые л</w:t>
      </w:r>
      <w:r w:rsidR="00BF392A" w:rsidRPr="00DE4D1B">
        <w:rPr>
          <w:rFonts w:cs="Times New Roman"/>
          <w:lang w:val="ru-RU"/>
        </w:rPr>
        <w:t xml:space="preserve">ишайниково-кустарничковые боры; </w:t>
      </w:r>
      <w:r w:rsidR="00B365D0" w:rsidRPr="00DE4D1B">
        <w:rPr>
          <w:rFonts w:cs="Times New Roman"/>
          <w:lang w:val="ru-RU"/>
        </w:rPr>
        <w:t>сф</w:t>
      </w:r>
      <w:r w:rsidR="00BF392A" w:rsidRPr="00DE4D1B">
        <w:rPr>
          <w:rFonts w:cs="Times New Roman"/>
          <w:lang w:val="ru-RU"/>
        </w:rPr>
        <w:t xml:space="preserve">агновые болота, гари, сухостои; </w:t>
      </w:r>
      <w:r w:rsidR="00B365D0" w:rsidRPr="00DE4D1B">
        <w:rPr>
          <w:rFonts w:cs="Times New Roman"/>
          <w:lang w:val="ru-RU"/>
        </w:rPr>
        <w:t xml:space="preserve">крупнозлаковые и мелкотравные луга. </w:t>
      </w:r>
      <w:r w:rsidR="00BF392A" w:rsidRPr="00DE4D1B">
        <w:rPr>
          <w:rFonts w:cs="Times New Roman"/>
          <w:lang w:val="ru-RU"/>
        </w:rPr>
        <w:t>Большое б</w:t>
      </w:r>
      <w:r w:rsidR="00B365D0" w:rsidRPr="00DE4D1B">
        <w:rPr>
          <w:rFonts w:cs="Times New Roman"/>
          <w:lang w:val="ru-RU"/>
        </w:rPr>
        <w:t>иоразнообр</w:t>
      </w:r>
      <w:r w:rsidR="00206D8D" w:rsidRPr="00DE4D1B">
        <w:rPr>
          <w:rFonts w:cs="Times New Roman"/>
          <w:lang w:val="ru-RU"/>
        </w:rPr>
        <w:t>азие. Р</w:t>
      </w:r>
      <w:r w:rsidR="00B365D0" w:rsidRPr="00DE4D1B">
        <w:rPr>
          <w:rFonts w:cs="Times New Roman"/>
          <w:lang w:val="ru-RU"/>
        </w:rPr>
        <w:t>астения Красной книги РСФСР</w:t>
      </w:r>
      <w:r w:rsidR="00BF392A" w:rsidRPr="00DE4D1B">
        <w:rPr>
          <w:rFonts w:cs="Times New Roman"/>
          <w:lang w:val="ru-RU"/>
        </w:rPr>
        <w:t xml:space="preserve"> - </w:t>
      </w:r>
      <w:r w:rsidR="00B365D0" w:rsidRPr="00DE4D1B">
        <w:rPr>
          <w:rFonts w:cs="Times New Roman"/>
          <w:lang w:val="ru-RU"/>
        </w:rPr>
        <w:t>башмачки крупноцветковый и на</w:t>
      </w:r>
      <w:r w:rsidR="00BF392A" w:rsidRPr="00DE4D1B">
        <w:rPr>
          <w:rFonts w:cs="Times New Roman"/>
          <w:lang w:val="ru-RU"/>
        </w:rPr>
        <w:t>стоящий, калипсо луков</w:t>
      </w:r>
      <w:r w:rsidR="00206D8D" w:rsidRPr="00DE4D1B">
        <w:rPr>
          <w:rFonts w:cs="Times New Roman"/>
          <w:lang w:val="ru-RU"/>
        </w:rPr>
        <w:t>ичная. Жи</w:t>
      </w:r>
      <w:r w:rsidR="00BF392A" w:rsidRPr="00DE4D1B">
        <w:rPr>
          <w:rFonts w:cs="Times New Roman"/>
          <w:lang w:val="ru-RU"/>
        </w:rPr>
        <w:t xml:space="preserve">вотные Красной книги РФ – </w:t>
      </w:r>
      <w:r w:rsidR="00B365D0" w:rsidRPr="00DE4D1B">
        <w:rPr>
          <w:rFonts w:cs="Times New Roman"/>
          <w:lang w:val="ru-RU"/>
        </w:rPr>
        <w:t>черный аист, сапсан, скопа, беркут, орлан-белохвост, кречет.</w:t>
      </w:r>
    </w:p>
    <w:p w:rsidR="00947E07" w:rsidRPr="00DE4D1B" w:rsidRDefault="007C1026" w:rsidP="004F7CAB">
      <w:pPr>
        <w:pStyle w:val="a3"/>
        <w:suppressAutoHyphens w:val="0"/>
        <w:rPr>
          <w:rFonts w:cs="Times New Roman"/>
          <w:lang w:val="ru-RU"/>
        </w:rPr>
      </w:pPr>
      <w:r w:rsidRPr="00DE4D1B">
        <w:rPr>
          <w:rFonts w:cs="Times New Roman"/>
          <w:i/>
          <w:lang w:val="ru-RU"/>
        </w:rPr>
        <w:t>Памятн</w:t>
      </w:r>
      <w:r w:rsidR="008E3F60" w:rsidRPr="00DE4D1B">
        <w:rPr>
          <w:rFonts w:cs="Times New Roman"/>
          <w:i/>
          <w:lang w:val="ru-RU"/>
        </w:rPr>
        <w:t xml:space="preserve">ик природы «Суломайские Столбы» - </w:t>
      </w:r>
      <w:r w:rsidR="008E3F60" w:rsidRPr="00DE4D1B">
        <w:rPr>
          <w:rFonts w:cs="Times New Roman"/>
          <w:lang w:val="ru-RU"/>
        </w:rPr>
        <w:t>памятник природы, ООПТ регионального значения, создан в 1985 году. Площадь в границах ООПТ составляет 1</w:t>
      </w:r>
      <w:r w:rsidR="00206D8D" w:rsidRPr="00DE4D1B">
        <w:rPr>
          <w:rFonts w:cs="Times New Roman"/>
          <w:lang w:val="ru-RU"/>
        </w:rPr>
        <w:t> </w:t>
      </w:r>
      <w:r w:rsidR="008E3F60" w:rsidRPr="00DE4D1B">
        <w:rPr>
          <w:rFonts w:cs="Times New Roman"/>
          <w:lang w:val="ru-RU"/>
        </w:rPr>
        <w:t>000 га</w:t>
      </w:r>
      <w:r w:rsidR="00947E07" w:rsidRPr="00DE4D1B">
        <w:rPr>
          <w:rFonts w:cs="Times New Roman"/>
          <w:lang w:val="ru-RU"/>
        </w:rPr>
        <w:t>. Образован в целях сохранения уникального природного ландшафта, представленного каньоном с крупными склонами высотой 120 - 150 метров и преобладанием вертикальных столбов различной формы диаметром 6 - 10 метров при высоте 30 - 80 метров.</w:t>
      </w:r>
    </w:p>
    <w:p w:rsidR="00351BF1" w:rsidRPr="00DE4D1B" w:rsidRDefault="00351BF1" w:rsidP="004F7CAB">
      <w:pPr>
        <w:pStyle w:val="a3"/>
        <w:suppressAutoHyphens w:val="0"/>
        <w:rPr>
          <w:rFonts w:cs="Times New Roman"/>
          <w:lang w:val="ru-RU"/>
        </w:rPr>
      </w:pPr>
    </w:p>
    <w:p w:rsidR="002D6D1F" w:rsidRPr="00DE4D1B" w:rsidRDefault="002D6D1F" w:rsidP="00206AB5">
      <w:pPr>
        <w:pStyle w:val="32"/>
        <w:widowControl w:val="0"/>
        <w:rPr>
          <w:rStyle w:val="11"/>
          <w:rFonts w:cs="Times New Roman"/>
          <w:b w:val="0"/>
          <w:sz w:val="24"/>
        </w:rPr>
      </w:pPr>
      <w:bookmarkStart w:id="60" w:name="_Toc118565421"/>
      <w:bookmarkStart w:id="61" w:name="_Toc118568421"/>
      <w:r w:rsidRPr="00DE4D1B">
        <w:rPr>
          <w:rFonts w:cs="Times New Roman"/>
        </w:rPr>
        <w:t>2.1.2. </w:t>
      </w:r>
      <w:r w:rsidRPr="00DE4D1B">
        <w:rPr>
          <w:rStyle w:val="11"/>
          <w:rFonts w:cs="Times New Roman"/>
          <w:sz w:val="24"/>
        </w:rPr>
        <w:t>Система расселения и планировочная структура</w:t>
      </w:r>
      <w:bookmarkEnd w:id="60"/>
      <w:bookmarkEnd w:id="61"/>
    </w:p>
    <w:p w:rsidR="002D6D1F" w:rsidRPr="00DE4D1B" w:rsidRDefault="002D6D1F" w:rsidP="004F7CAB">
      <w:pPr>
        <w:pStyle w:val="a3"/>
        <w:suppressAutoHyphens w:val="0"/>
        <w:rPr>
          <w:rFonts w:cs="Times New Roman"/>
          <w:lang w:val="ru-RU"/>
        </w:rPr>
      </w:pPr>
    </w:p>
    <w:p w:rsidR="002D6D1F" w:rsidRPr="00DE4D1B" w:rsidRDefault="002D6D1F" w:rsidP="004F7CAB">
      <w:pPr>
        <w:pStyle w:val="a3"/>
        <w:suppressAutoHyphens w:val="0"/>
        <w:rPr>
          <w:rFonts w:cs="Times New Roman"/>
          <w:lang w:val="ru-RU"/>
        </w:rPr>
      </w:pPr>
      <w:r w:rsidRPr="00DE4D1B">
        <w:rPr>
          <w:rFonts w:cs="Times New Roman"/>
          <w:lang w:val="ru-RU"/>
        </w:rPr>
        <w:t xml:space="preserve">Формирование структуры расселения Эвенкийского муниципального района складывалось на протяжении многих лет в процессах постепенного заселения свободных территорий и географического разделения труда. Различия в природных условиях и ресурсах, исторически сложившиеся транспортные пути (главным образом реки), территориальные различия в хозяйственной деятельности, оказали влияние на формирование опорного каркаса. Формирование системы расселения Эвенкийского района также теснейшим образом связано с историей этноса эвенков, отнесённого к категории коренных малочисленных народов Севера (КМНС), и неаборигенного населения, а также их взаимодействия. </w:t>
      </w:r>
    </w:p>
    <w:p w:rsidR="002D6D1F" w:rsidRPr="00DE4D1B" w:rsidRDefault="002D6D1F" w:rsidP="004F7CAB">
      <w:pPr>
        <w:pStyle w:val="a3"/>
        <w:suppressAutoHyphens w:val="0"/>
        <w:rPr>
          <w:rFonts w:cs="Times New Roman"/>
          <w:lang w:val="ru-RU"/>
        </w:rPr>
      </w:pPr>
      <w:r w:rsidRPr="00DE4D1B">
        <w:rPr>
          <w:rFonts w:cs="Times New Roman"/>
          <w:lang w:val="ru-RU"/>
        </w:rPr>
        <w:t xml:space="preserve">Система расселения Эвенкии, многие элементы которой — это фактории, созданные здесь русскими для торговли и заготовки пушнины, сохраняется практически в неизменном виде десятилетиями. Именно отсутствие дорог определило долговечность давно сложившегося рисунка расселения. </w:t>
      </w:r>
    </w:p>
    <w:p w:rsidR="002D6D1F" w:rsidRPr="00DE4D1B" w:rsidRDefault="002D6D1F" w:rsidP="004F7CAB">
      <w:pPr>
        <w:pStyle w:val="a3"/>
        <w:suppressAutoHyphens w:val="0"/>
        <w:rPr>
          <w:rFonts w:cs="Times New Roman"/>
          <w:lang w:val="ru-RU"/>
        </w:rPr>
      </w:pPr>
      <w:r w:rsidRPr="00DE4D1B">
        <w:rPr>
          <w:rFonts w:cs="Times New Roman"/>
          <w:lang w:val="ru-RU"/>
        </w:rPr>
        <w:t>Организующая основа любой планировочной структуры – это природно-ландшафтный и урбанизированный каркасы территории. В Эвенкийском муниципальном районе природная составляющая значительно преобладает над урбанизированными территориями.</w:t>
      </w:r>
    </w:p>
    <w:p w:rsidR="002D6D1F" w:rsidRPr="00DE4D1B" w:rsidRDefault="002D6D1F" w:rsidP="004F7CAB">
      <w:pPr>
        <w:pStyle w:val="a3"/>
        <w:suppressAutoHyphens w:val="0"/>
        <w:rPr>
          <w:rFonts w:cs="Times New Roman"/>
          <w:lang w:val="ru-RU"/>
        </w:rPr>
      </w:pPr>
      <w:r w:rsidRPr="00DE4D1B">
        <w:rPr>
          <w:rFonts w:cs="Times New Roman"/>
          <w:lang w:val="ru-RU"/>
        </w:rPr>
        <w:t>Природно-ландшафтный каркас сформирован системой природных компонентов, в состав которых входят: особо охраняемые природные территорий (Тунгусский и часть Путоранского и Центрально-Сибирского заповедников), памятники природы, система водных объектов – многочисленные озера, реки Нижняя Тунгуска и Подкаменная Тунгуска с их притоками и сеть более мелких рек. Важная составляющая природного каркаса – лесные массивы, занимающие практически всю территорию района. Земли лесного фонда представлены защитными, резервными, эксплуатационными лесами.</w:t>
      </w:r>
    </w:p>
    <w:p w:rsidR="002D6D1F" w:rsidRPr="00DE4D1B" w:rsidRDefault="002D6D1F" w:rsidP="004F7CAB">
      <w:pPr>
        <w:pStyle w:val="a3"/>
        <w:suppressAutoHyphens w:val="0"/>
        <w:rPr>
          <w:rFonts w:cs="Times New Roman"/>
          <w:lang w:val="ru-RU"/>
        </w:rPr>
      </w:pPr>
      <w:r w:rsidRPr="00DE4D1B">
        <w:rPr>
          <w:rFonts w:cs="Times New Roman"/>
          <w:lang w:val="ru-RU"/>
        </w:rPr>
        <w:t>Основу урбанизированного каркаса составляют планировочные оси, направленные вдоль транспортных коридоров, территории населённых пунктов, территории освоения природных ресурсов (эксплуатируемые месторождения полезных ископаемых, зона освоения лесов в целях заготовки древесины).</w:t>
      </w:r>
    </w:p>
    <w:p w:rsidR="002D6D1F" w:rsidRPr="00DE4D1B" w:rsidRDefault="002D6D1F" w:rsidP="004F7CAB">
      <w:pPr>
        <w:pStyle w:val="a3"/>
        <w:suppressAutoHyphens w:val="0"/>
        <w:rPr>
          <w:rFonts w:cs="Times New Roman"/>
          <w:lang w:val="ru-RU"/>
        </w:rPr>
      </w:pPr>
      <w:r w:rsidRPr="00DE4D1B">
        <w:rPr>
          <w:rFonts w:cs="Times New Roman"/>
          <w:lang w:val="ru-RU"/>
        </w:rPr>
        <w:t xml:space="preserve">Эвенкийский район по типу расселения относится к категории территорий с редко </w:t>
      </w:r>
      <w:r w:rsidRPr="00DE4D1B">
        <w:rPr>
          <w:rFonts w:cs="Times New Roman"/>
          <w:lang w:val="ru-RU"/>
        </w:rPr>
        <w:lastRenderedPageBreak/>
        <w:t>очаговым (точечным) расселением в горных районах зоны тундры, лесотундры и северной тайги к северу от 60º северной широты. Большинство сельских населенных пунктов расположено вдоль основных природных осей.</w:t>
      </w:r>
    </w:p>
    <w:p w:rsidR="002D6D1F" w:rsidRPr="00DE4D1B" w:rsidRDefault="002D6D1F" w:rsidP="004F7CAB">
      <w:pPr>
        <w:pStyle w:val="a3"/>
        <w:suppressAutoHyphens w:val="0"/>
        <w:rPr>
          <w:rFonts w:cs="Times New Roman"/>
          <w:lang w:val="ru-RU"/>
        </w:rPr>
      </w:pPr>
      <w:r w:rsidRPr="00DE4D1B">
        <w:rPr>
          <w:rFonts w:cs="Times New Roman"/>
          <w:lang w:val="ru-RU"/>
        </w:rPr>
        <w:t xml:space="preserve">Район является одной из наименее заселённых территорий, как в целом Российской Федерации, так и Красноярского края, в частности. Показатель плотности населения района составляет около 0,02 человека на 1 кв. км. Кроме того, здесь отсутствуют городские образования. </w:t>
      </w:r>
    </w:p>
    <w:p w:rsidR="002D6D1F" w:rsidRPr="00DE4D1B" w:rsidRDefault="002D6D1F" w:rsidP="004F7CAB">
      <w:pPr>
        <w:pStyle w:val="a3"/>
        <w:suppressAutoHyphens w:val="0"/>
        <w:rPr>
          <w:rFonts w:cs="Times New Roman"/>
          <w:lang w:val="ru-RU"/>
        </w:rPr>
      </w:pPr>
      <w:r w:rsidRPr="00DE4D1B">
        <w:rPr>
          <w:rFonts w:cs="Times New Roman"/>
          <w:lang w:val="ru-RU"/>
        </w:rPr>
        <w:t>Отсутствие постоянно действующих наземных сетей определило местоположение столицы Эвенкии — не как во многих других северных территориях на более комфортном юге, но в центре, чтобы расстояние до большинства сел было примерно одинаковым. Единственный круглогодичный транспорт, который связывает районный центр Туру с городом Красноярском – авиасообщение.</w:t>
      </w:r>
    </w:p>
    <w:p w:rsidR="002D6D1F" w:rsidRDefault="002D6D1F" w:rsidP="004F7CAB">
      <w:pPr>
        <w:pStyle w:val="a3"/>
        <w:suppressAutoHyphens w:val="0"/>
        <w:rPr>
          <w:rFonts w:cs="Times New Roman"/>
          <w:lang w:val="ru-RU"/>
        </w:rPr>
      </w:pPr>
      <w:r w:rsidRPr="00DE4D1B">
        <w:rPr>
          <w:rFonts w:cs="Times New Roman"/>
          <w:lang w:val="ru-RU"/>
        </w:rPr>
        <w:t>В состав Эвенкийского муниципального района входит 23 сельских поселения.</w:t>
      </w:r>
    </w:p>
    <w:p w:rsidR="001C424D" w:rsidRPr="00DE4D1B" w:rsidRDefault="001C424D" w:rsidP="004F7CAB">
      <w:pPr>
        <w:pStyle w:val="a3"/>
        <w:suppressAutoHyphens w:val="0"/>
        <w:rPr>
          <w:rFonts w:cs="Times New Roman"/>
          <w:lang w:val="ru-RU"/>
        </w:rPr>
      </w:pPr>
    </w:p>
    <w:p w:rsidR="002D6D1F" w:rsidRDefault="005B7CF2" w:rsidP="004F7CAB">
      <w:pPr>
        <w:pStyle w:val="a3"/>
        <w:suppressAutoHyphens w:val="0"/>
        <w:ind w:firstLine="0"/>
        <w:jc w:val="right"/>
        <w:rPr>
          <w:rFonts w:cs="Times New Roman"/>
          <w:lang w:val="ru-RU"/>
        </w:rPr>
      </w:pPr>
      <w:r w:rsidRPr="00DE4D1B">
        <w:rPr>
          <w:rFonts w:cs="Times New Roman"/>
          <w:lang w:val="ru-RU"/>
        </w:rPr>
        <w:t>Таблица</w:t>
      </w:r>
      <w:r w:rsidR="002D6D1F" w:rsidRPr="00DE4D1B">
        <w:rPr>
          <w:rFonts w:cs="Times New Roman"/>
          <w:lang w:val="ru-RU"/>
        </w:rPr>
        <w:t xml:space="preserve"> 2.1.2-1</w:t>
      </w:r>
    </w:p>
    <w:p w:rsidR="002D6D1F" w:rsidRPr="00C72D3C" w:rsidRDefault="002D6D1F" w:rsidP="004F7CAB">
      <w:pPr>
        <w:pStyle w:val="a3"/>
        <w:suppressAutoHyphens w:val="0"/>
        <w:spacing w:before="120" w:after="120"/>
        <w:ind w:firstLine="0"/>
        <w:jc w:val="center"/>
        <w:rPr>
          <w:rFonts w:cs="Times New Roman"/>
          <w:lang w:val="ru-RU"/>
        </w:rPr>
      </w:pPr>
      <w:r w:rsidRPr="00C72D3C">
        <w:rPr>
          <w:rFonts w:cs="Times New Roman"/>
          <w:lang w:val="ru-RU"/>
        </w:rPr>
        <w:t>Административно-территориальный состав муниципального района</w:t>
      </w:r>
    </w:p>
    <w:tbl>
      <w:tblPr>
        <w:tblW w:w="5000" w:type="pct"/>
        <w:jc w:val="center"/>
        <w:tblLayout w:type="fixed"/>
        <w:tblLook w:val="04A0" w:firstRow="1" w:lastRow="0" w:firstColumn="1" w:lastColumn="0" w:noHBand="0" w:noVBand="1"/>
      </w:tblPr>
      <w:tblGrid>
        <w:gridCol w:w="610"/>
        <w:gridCol w:w="3734"/>
        <w:gridCol w:w="2043"/>
        <w:gridCol w:w="2039"/>
        <w:gridCol w:w="1427"/>
      </w:tblGrid>
      <w:tr w:rsidR="002D6D1F" w:rsidRPr="00DE4D1B" w:rsidTr="009D4990">
        <w:trPr>
          <w:trHeight w:val="283"/>
          <w:jc w:val="center"/>
        </w:trPr>
        <w:tc>
          <w:tcPr>
            <w:tcW w:w="592" w:type="dxa"/>
            <w:tcBorders>
              <w:top w:val="single" w:sz="4" w:space="0" w:color="000000"/>
              <w:left w:val="single" w:sz="4" w:space="0" w:color="000000"/>
              <w:bottom w:val="single" w:sz="4" w:space="0" w:color="000000"/>
              <w:right w:val="single" w:sz="4" w:space="0" w:color="000000"/>
            </w:tcBorders>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 п/п</w:t>
            </w:r>
          </w:p>
        </w:tc>
        <w:tc>
          <w:tcPr>
            <w:tcW w:w="3627" w:type="dxa"/>
            <w:tcBorders>
              <w:top w:val="single" w:sz="4" w:space="0" w:color="000000"/>
              <w:left w:val="single" w:sz="4" w:space="0" w:color="000000"/>
              <w:bottom w:val="single" w:sz="4" w:space="0" w:color="000000"/>
              <w:right w:val="single" w:sz="4" w:space="0" w:color="000000"/>
            </w:tcBorders>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Поселение</w:t>
            </w:r>
          </w:p>
        </w:tc>
        <w:tc>
          <w:tcPr>
            <w:tcW w:w="1985" w:type="dxa"/>
            <w:tcBorders>
              <w:top w:val="single" w:sz="4" w:space="0" w:color="000000"/>
              <w:left w:val="single" w:sz="4" w:space="0" w:color="000000"/>
              <w:bottom w:val="single" w:sz="4" w:space="0" w:color="000000"/>
              <w:right w:val="single" w:sz="4" w:space="0" w:color="000000"/>
            </w:tcBorders>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Населенные пункты</w:t>
            </w:r>
          </w:p>
        </w:tc>
        <w:tc>
          <w:tcPr>
            <w:tcW w:w="1981" w:type="dxa"/>
            <w:tcBorders>
              <w:top w:val="single" w:sz="4" w:space="0" w:color="000000"/>
              <w:left w:val="single" w:sz="4" w:space="0" w:color="000000"/>
              <w:bottom w:val="single" w:sz="4" w:space="0" w:color="000000"/>
              <w:right w:val="single" w:sz="4" w:space="0" w:color="000000"/>
            </w:tcBorders>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Расстояние от поселений до административного центра, км</w:t>
            </w:r>
          </w:p>
        </w:tc>
        <w:tc>
          <w:tcPr>
            <w:tcW w:w="1386" w:type="dxa"/>
            <w:tcBorders>
              <w:top w:val="single" w:sz="4" w:space="0" w:color="000000"/>
              <w:left w:val="single" w:sz="4" w:space="0" w:color="000000"/>
              <w:bottom w:val="single" w:sz="4" w:space="0" w:color="000000"/>
              <w:right w:val="single" w:sz="4" w:space="0" w:color="000000"/>
            </w:tcBorders>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Площадь территории, га</w:t>
            </w:r>
          </w:p>
        </w:tc>
      </w:tr>
      <w:tr w:rsidR="002D6D1F" w:rsidRPr="00DE4D1B" w:rsidTr="009D4990">
        <w:trPr>
          <w:trHeight w:val="283"/>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1</w:t>
            </w:r>
          </w:p>
        </w:tc>
        <w:tc>
          <w:tcPr>
            <w:tcW w:w="3627"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left"/>
              <w:rPr>
                <w:rFonts w:eastAsia="Arial" w:cs="Times New Roman"/>
                <w:sz w:val="20"/>
                <w:szCs w:val="20"/>
              </w:rPr>
            </w:pPr>
            <w:r w:rsidRPr="00DE4D1B">
              <w:rPr>
                <w:rFonts w:eastAsia="Arial" w:cs="Times New Roman"/>
                <w:sz w:val="20"/>
                <w:szCs w:val="20"/>
                <w:lang w:eastAsia="zh-CN" w:bidi="hi-IN"/>
              </w:rPr>
              <w:t>сельское поселение с. Байкит</w:t>
            </w:r>
          </w:p>
        </w:tc>
        <w:tc>
          <w:tcPr>
            <w:tcW w:w="1985"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с. Байкит</w:t>
            </w:r>
          </w:p>
        </w:tc>
        <w:tc>
          <w:tcPr>
            <w:tcW w:w="1981"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347</w:t>
            </w:r>
          </w:p>
        </w:tc>
        <w:tc>
          <w:tcPr>
            <w:tcW w:w="1386"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cs="Times New Roman"/>
                <w:sz w:val="20"/>
                <w:szCs w:val="20"/>
              </w:rPr>
            </w:pPr>
            <w:r w:rsidRPr="00DE4D1B">
              <w:rPr>
                <w:rFonts w:cs="Times New Roman"/>
                <w:sz w:val="20"/>
                <w:szCs w:val="20"/>
              </w:rPr>
              <w:t>1261,0</w:t>
            </w:r>
          </w:p>
        </w:tc>
      </w:tr>
      <w:tr w:rsidR="002D6D1F" w:rsidRPr="00DE4D1B" w:rsidTr="009D4990">
        <w:trPr>
          <w:trHeight w:val="283"/>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2</w:t>
            </w:r>
          </w:p>
        </w:tc>
        <w:tc>
          <w:tcPr>
            <w:tcW w:w="3627"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left"/>
              <w:rPr>
                <w:rFonts w:eastAsia="Arial" w:cs="Times New Roman"/>
                <w:sz w:val="20"/>
                <w:szCs w:val="20"/>
              </w:rPr>
            </w:pPr>
            <w:r w:rsidRPr="00DE4D1B">
              <w:rPr>
                <w:rFonts w:eastAsia="Arial" w:cs="Times New Roman"/>
                <w:sz w:val="20"/>
                <w:szCs w:val="20"/>
                <w:lang w:eastAsia="zh-CN" w:bidi="hi-IN"/>
              </w:rPr>
              <w:t>сельское поселение п. Бурный</w:t>
            </w:r>
          </w:p>
        </w:tc>
        <w:tc>
          <w:tcPr>
            <w:tcW w:w="1985"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п. Бурный</w:t>
            </w:r>
          </w:p>
        </w:tc>
        <w:tc>
          <w:tcPr>
            <w:tcW w:w="1981"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545</w:t>
            </w:r>
          </w:p>
        </w:tc>
        <w:tc>
          <w:tcPr>
            <w:tcW w:w="1386"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cs="Times New Roman"/>
                <w:sz w:val="20"/>
                <w:szCs w:val="20"/>
              </w:rPr>
            </w:pPr>
            <w:r w:rsidRPr="00DE4D1B">
              <w:rPr>
                <w:rFonts w:cs="Times New Roman"/>
                <w:sz w:val="20"/>
                <w:szCs w:val="20"/>
              </w:rPr>
              <w:t>44,5</w:t>
            </w:r>
          </w:p>
        </w:tc>
      </w:tr>
      <w:tr w:rsidR="002D6D1F" w:rsidRPr="00DE4D1B" w:rsidTr="009D4990">
        <w:trPr>
          <w:trHeight w:val="283"/>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3</w:t>
            </w:r>
          </w:p>
        </w:tc>
        <w:tc>
          <w:tcPr>
            <w:tcW w:w="3627"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left"/>
              <w:rPr>
                <w:rFonts w:eastAsia="Arial" w:cs="Times New Roman"/>
                <w:sz w:val="20"/>
                <w:szCs w:val="20"/>
              </w:rPr>
            </w:pPr>
            <w:r w:rsidRPr="00DE4D1B">
              <w:rPr>
                <w:rFonts w:eastAsia="Arial" w:cs="Times New Roman"/>
                <w:sz w:val="20"/>
                <w:szCs w:val="20"/>
                <w:lang w:eastAsia="zh-CN" w:bidi="hi-IN"/>
              </w:rPr>
              <w:t>сельское поселение п. Кузьмовка</w:t>
            </w:r>
          </w:p>
        </w:tc>
        <w:tc>
          <w:tcPr>
            <w:tcW w:w="1985"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п. Кузьмовка</w:t>
            </w:r>
          </w:p>
        </w:tc>
        <w:tc>
          <w:tcPr>
            <w:tcW w:w="1981"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581</w:t>
            </w:r>
          </w:p>
        </w:tc>
        <w:tc>
          <w:tcPr>
            <w:tcW w:w="1386"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cs="Times New Roman"/>
                <w:sz w:val="20"/>
                <w:szCs w:val="20"/>
              </w:rPr>
            </w:pPr>
            <w:r w:rsidRPr="00DE4D1B">
              <w:rPr>
                <w:rFonts w:cs="Times New Roman"/>
                <w:sz w:val="20"/>
                <w:szCs w:val="20"/>
              </w:rPr>
              <w:t>83,0</w:t>
            </w:r>
          </w:p>
        </w:tc>
      </w:tr>
      <w:tr w:rsidR="002D6D1F" w:rsidRPr="00DE4D1B" w:rsidTr="009D4990">
        <w:trPr>
          <w:trHeight w:val="283"/>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4</w:t>
            </w:r>
          </w:p>
        </w:tc>
        <w:tc>
          <w:tcPr>
            <w:tcW w:w="3627"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left"/>
              <w:rPr>
                <w:rFonts w:eastAsia="Arial" w:cs="Times New Roman"/>
                <w:sz w:val="20"/>
                <w:szCs w:val="20"/>
              </w:rPr>
            </w:pPr>
            <w:r w:rsidRPr="00DE4D1B">
              <w:rPr>
                <w:rFonts w:eastAsia="Arial" w:cs="Times New Roman"/>
                <w:sz w:val="20"/>
                <w:szCs w:val="20"/>
                <w:lang w:eastAsia="zh-CN" w:bidi="hi-IN"/>
              </w:rPr>
              <w:t>сельское поселение п. Куюмба</w:t>
            </w:r>
          </w:p>
        </w:tc>
        <w:tc>
          <w:tcPr>
            <w:tcW w:w="1985"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п. Куюмба</w:t>
            </w:r>
          </w:p>
        </w:tc>
        <w:tc>
          <w:tcPr>
            <w:tcW w:w="1981"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432</w:t>
            </w:r>
          </w:p>
        </w:tc>
        <w:tc>
          <w:tcPr>
            <w:tcW w:w="1386"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cs="Times New Roman"/>
                <w:sz w:val="20"/>
                <w:szCs w:val="20"/>
              </w:rPr>
            </w:pPr>
            <w:r w:rsidRPr="00DE4D1B">
              <w:rPr>
                <w:rFonts w:cs="Times New Roman"/>
                <w:sz w:val="20"/>
                <w:szCs w:val="20"/>
              </w:rPr>
              <w:t>110,5</w:t>
            </w:r>
          </w:p>
        </w:tc>
      </w:tr>
      <w:tr w:rsidR="002D6D1F" w:rsidRPr="00DE4D1B" w:rsidTr="009D4990">
        <w:trPr>
          <w:trHeight w:val="283"/>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5</w:t>
            </w:r>
          </w:p>
        </w:tc>
        <w:tc>
          <w:tcPr>
            <w:tcW w:w="3627"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left"/>
              <w:rPr>
                <w:rFonts w:eastAsia="Arial" w:cs="Times New Roman"/>
                <w:sz w:val="20"/>
                <w:szCs w:val="20"/>
              </w:rPr>
            </w:pPr>
            <w:r w:rsidRPr="00DE4D1B">
              <w:rPr>
                <w:rFonts w:eastAsia="Arial" w:cs="Times New Roman"/>
                <w:sz w:val="20"/>
                <w:szCs w:val="20"/>
                <w:lang w:eastAsia="zh-CN" w:bidi="hi-IN"/>
              </w:rPr>
              <w:t>сельское поселение с. Мирюга</w:t>
            </w:r>
          </w:p>
        </w:tc>
        <w:tc>
          <w:tcPr>
            <w:tcW w:w="1985"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с. Мирюга</w:t>
            </w:r>
          </w:p>
        </w:tc>
        <w:tc>
          <w:tcPr>
            <w:tcW w:w="1981"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567</w:t>
            </w:r>
          </w:p>
        </w:tc>
        <w:tc>
          <w:tcPr>
            <w:tcW w:w="1386"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cs="Times New Roman"/>
                <w:sz w:val="20"/>
                <w:szCs w:val="20"/>
              </w:rPr>
            </w:pPr>
            <w:r w:rsidRPr="00DE4D1B">
              <w:rPr>
                <w:rFonts w:cs="Times New Roman"/>
                <w:sz w:val="20"/>
                <w:szCs w:val="20"/>
              </w:rPr>
              <w:t>36,6</w:t>
            </w:r>
          </w:p>
        </w:tc>
      </w:tr>
      <w:tr w:rsidR="002D6D1F" w:rsidRPr="00DE4D1B" w:rsidTr="009D4990">
        <w:trPr>
          <w:trHeight w:val="283"/>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6</w:t>
            </w:r>
          </w:p>
        </w:tc>
        <w:tc>
          <w:tcPr>
            <w:tcW w:w="3627"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left"/>
              <w:rPr>
                <w:rFonts w:eastAsia="Arial" w:cs="Times New Roman"/>
                <w:sz w:val="20"/>
                <w:szCs w:val="20"/>
              </w:rPr>
            </w:pPr>
            <w:r w:rsidRPr="00DE4D1B">
              <w:rPr>
                <w:rFonts w:eastAsia="Arial" w:cs="Times New Roman"/>
                <w:sz w:val="20"/>
                <w:szCs w:val="20"/>
                <w:lang w:eastAsia="zh-CN" w:bidi="hi-IN"/>
              </w:rPr>
              <w:t>сельское поселение п. Ошарово</w:t>
            </w:r>
          </w:p>
        </w:tc>
        <w:tc>
          <w:tcPr>
            <w:tcW w:w="1985"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п. Ошарово</w:t>
            </w:r>
          </w:p>
        </w:tc>
        <w:tc>
          <w:tcPr>
            <w:tcW w:w="1981"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532</w:t>
            </w:r>
          </w:p>
        </w:tc>
        <w:tc>
          <w:tcPr>
            <w:tcW w:w="1386"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cs="Times New Roman"/>
                <w:sz w:val="20"/>
                <w:szCs w:val="20"/>
              </w:rPr>
            </w:pPr>
            <w:r w:rsidRPr="00DE4D1B">
              <w:rPr>
                <w:rFonts w:cs="Times New Roman"/>
                <w:sz w:val="20"/>
                <w:szCs w:val="20"/>
              </w:rPr>
              <w:t>61,5</w:t>
            </w:r>
          </w:p>
        </w:tc>
      </w:tr>
      <w:tr w:rsidR="002D6D1F" w:rsidRPr="00DE4D1B" w:rsidTr="009D4990">
        <w:trPr>
          <w:trHeight w:val="283"/>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7</w:t>
            </w:r>
          </w:p>
        </w:tc>
        <w:tc>
          <w:tcPr>
            <w:tcW w:w="3627"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left"/>
              <w:rPr>
                <w:rFonts w:eastAsia="Arial" w:cs="Times New Roman"/>
                <w:sz w:val="20"/>
                <w:szCs w:val="20"/>
              </w:rPr>
            </w:pPr>
            <w:r w:rsidRPr="00DE4D1B">
              <w:rPr>
                <w:rFonts w:eastAsia="Arial" w:cs="Times New Roman"/>
                <w:sz w:val="20"/>
                <w:szCs w:val="20"/>
                <w:lang w:eastAsia="zh-CN" w:bidi="hi-IN"/>
              </w:rPr>
              <w:t>сельское поселение п. Полигус</w:t>
            </w:r>
          </w:p>
        </w:tc>
        <w:tc>
          <w:tcPr>
            <w:tcW w:w="1985"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п. Полигус</w:t>
            </w:r>
          </w:p>
        </w:tc>
        <w:tc>
          <w:tcPr>
            <w:tcW w:w="1981"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445</w:t>
            </w:r>
          </w:p>
        </w:tc>
        <w:tc>
          <w:tcPr>
            <w:tcW w:w="1386"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cs="Times New Roman"/>
                <w:sz w:val="20"/>
                <w:szCs w:val="20"/>
              </w:rPr>
            </w:pPr>
            <w:r w:rsidRPr="00DE4D1B">
              <w:rPr>
                <w:rFonts w:cs="Times New Roman"/>
                <w:sz w:val="20"/>
                <w:szCs w:val="20"/>
              </w:rPr>
              <w:t>63,9</w:t>
            </w:r>
          </w:p>
        </w:tc>
      </w:tr>
      <w:tr w:rsidR="002D6D1F" w:rsidRPr="00DE4D1B" w:rsidTr="009D4990">
        <w:trPr>
          <w:trHeight w:val="283"/>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8</w:t>
            </w:r>
          </w:p>
        </w:tc>
        <w:tc>
          <w:tcPr>
            <w:tcW w:w="3627"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left"/>
              <w:rPr>
                <w:rFonts w:eastAsia="Arial" w:cs="Times New Roman"/>
                <w:sz w:val="20"/>
                <w:szCs w:val="20"/>
              </w:rPr>
            </w:pPr>
            <w:r w:rsidRPr="00DE4D1B">
              <w:rPr>
                <w:rFonts w:eastAsia="Arial" w:cs="Times New Roman"/>
                <w:sz w:val="20"/>
                <w:szCs w:val="20"/>
                <w:lang w:eastAsia="zh-CN" w:bidi="hi-IN"/>
              </w:rPr>
              <w:t>сельское поселение п. Суломай</w:t>
            </w:r>
          </w:p>
        </w:tc>
        <w:tc>
          <w:tcPr>
            <w:tcW w:w="1985"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п. Суломай</w:t>
            </w:r>
          </w:p>
        </w:tc>
        <w:tc>
          <w:tcPr>
            <w:tcW w:w="1981"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594</w:t>
            </w:r>
          </w:p>
        </w:tc>
        <w:tc>
          <w:tcPr>
            <w:tcW w:w="1386"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cs="Times New Roman"/>
                <w:sz w:val="20"/>
                <w:szCs w:val="20"/>
              </w:rPr>
            </w:pPr>
            <w:r w:rsidRPr="00DE4D1B">
              <w:rPr>
                <w:rFonts w:cs="Times New Roman"/>
                <w:sz w:val="20"/>
                <w:szCs w:val="20"/>
              </w:rPr>
              <w:t>44,5</w:t>
            </w:r>
          </w:p>
        </w:tc>
      </w:tr>
      <w:tr w:rsidR="002D6D1F" w:rsidRPr="00DE4D1B" w:rsidTr="009D4990">
        <w:trPr>
          <w:trHeight w:val="283"/>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9</w:t>
            </w:r>
          </w:p>
        </w:tc>
        <w:tc>
          <w:tcPr>
            <w:tcW w:w="3627"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left"/>
              <w:rPr>
                <w:rFonts w:eastAsia="Arial" w:cs="Times New Roman"/>
                <w:sz w:val="20"/>
                <w:szCs w:val="20"/>
              </w:rPr>
            </w:pPr>
            <w:r w:rsidRPr="00DE4D1B">
              <w:rPr>
                <w:rFonts w:eastAsia="Arial" w:cs="Times New Roman"/>
                <w:sz w:val="20"/>
                <w:szCs w:val="20"/>
                <w:lang w:eastAsia="zh-CN" w:bidi="hi-IN"/>
              </w:rPr>
              <w:t>сельское поселение п. Суринда</w:t>
            </w:r>
          </w:p>
        </w:tc>
        <w:tc>
          <w:tcPr>
            <w:tcW w:w="1985"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п. Суринда</w:t>
            </w:r>
          </w:p>
        </w:tc>
        <w:tc>
          <w:tcPr>
            <w:tcW w:w="1981"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237</w:t>
            </w:r>
          </w:p>
        </w:tc>
        <w:tc>
          <w:tcPr>
            <w:tcW w:w="1386"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cs="Times New Roman"/>
                <w:sz w:val="20"/>
                <w:szCs w:val="20"/>
              </w:rPr>
            </w:pPr>
            <w:r w:rsidRPr="00DE4D1B">
              <w:rPr>
                <w:rFonts w:cs="Times New Roman"/>
                <w:sz w:val="20"/>
                <w:szCs w:val="20"/>
              </w:rPr>
              <w:t>54,2</w:t>
            </w:r>
          </w:p>
        </w:tc>
      </w:tr>
      <w:tr w:rsidR="002D6D1F" w:rsidRPr="00DE4D1B" w:rsidTr="009D4990">
        <w:trPr>
          <w:trHeight w:val="283"/>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10</w:t>
            </w:r>
          </w:p>
        </w:tc>
        <w:tc>
          <w:tcPr>
            <w:tcW w:w="3627"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left"/>
              <w:rPr>
                <w:rFonts w:eastAsia="Arial" w:cs="Times New Roman"/>
                <w:sz w:val="20"/>
                <w:szCs w:val="20"/>
              </w:rPr>
            </w:pPr>
            <w:r w:rsidRPr="00DE4D1B">
              <w:rPr>
                <w:rFonts w:eastAsia="Arial" w:cs="Times New Roman"/>
                <w:sz w:val="20"/>
                <w:szCs w:val="20"/>
                <w:lang w:eastAsia="zh-CN" w:bidi="hi-IN"/>
              </w:rPr>
              <w:t>сельское поселение п. Тура</w:t>
            </w:r>
          </w:p>
        </w:tc>
        <w:tc>
          <w:tcPr>
            <w:tcW w:w="1985"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п. Тура</w:t>
            </w:r>
          </w:p>
        </w:tc>
        <w:tc>
          <w:tcPr>
            <w:tcW w:w="1981"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w:t>
            </w:r>
          </w:p>
        </w:tc>
        <w:tc>
          <w:tcPr>
            <w:tcW w:w="1386"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cs="Times New Roman"/>
                <w:sz w:val="20"/>
                <w:szCs w:val="20"/>
              </w:rPr>
            </w:pPr>
            <w:r w:rsidRPr="00DE4D1B">
              <w:rPr>
                <w:rFonts w:cs="Times New Roman"/>
                <w:sz w:val="20"/>
                <w:szCs w:val="20"/>
              </w:rPr>
              <w:t>1292,8</w:t>
            </w:r>
          </w:p>
        </w:tc>
      </w:tr>
      <w:tr w:rsidR="002D6D1F" w:rsidRPr="00DE4D1B" w:rsidTr="009D4990">
        <w:trPr>
          <w:trHeight w:val="283"/>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11</w:t>
            </w:r>
          </w:p>
        </w:tc>
        <w:tc>
          <w:tcPr>
            <w:tcW w:w="3627"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left"/>
              <w:rPr>
                <w:rFonts w:eastAsia="Arial" w:cs="Times New Roman"/>
                <w:sz w:val="20"/>
                <w:szCs w:val="20"/>
              </w:rPr>
            </w:pPr>
            <w:r w:rsidRPr="00DE4D1B">
              <w:rPr>
                <w:rFonts w:eastAsia="Arial" w:cs="Times New Roman"/>
                <w:sz w:val="20"/>
                <w:szCs w:val="20"/>
                <w:lang w:eastAsia="zh-CN" w:bidi="hi-IN"/>
              </w:rPr>
              <w:t>сельское поселение п. Ессей</w:t>
            </w:r>
          </w:p>
        </w:tc>
        <w:tc>
          <w:tcPr>
            <w:tcW w:w="1985"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п. Ессей</w:t>
            </w:r>
          </w:p>
        </w:tc>
        <w:tc>
          <w:tcPr>
            <w:tcW w:w="1981"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475</w:t>
            </w:r>
          </w:p>
        </w:tc>
        <w:tc>
          <w:tcPr>
            <w:tcW w:w="1386"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cs="Times New Roman"/>
                <w:sz w:val="20"/>
                <w:szCs w:val="20"/>
              </w:rPr>
            </w:pPr>
            <w:r w:rsidRPr="00DE4D1B">
              <w:rPr>
                <w:rFonts w:cs="Times New Roman"/>
                <w:sz w:val="20"/>
                <w:szCs w:val="20"/>
              </w:rPr>
              <w:t>103,1</w:t>
            </w:r>
          </w:p>
        </w:tc>
      </w:tr>
      <w:tr w:rsidR="002D6D1F" w:rsidRPr="00DE4D1B" w:rsidTr="009D4990">
        <w:trPr>
          <w:trHeight w:val="283"/>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12</w:t>
            </w:r>
          </w:p>
        </w:tc>
        <w:tc>
          <w:tcPr>
            <w:tcW w:w="3627"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left"/>
              <w:rPr>
                <w:rFonts w:eastAsia="Arial" w:cs="Times New Roman"/>
                <w:sz w:val="20"/>
                <w:szCs w:val="20"/>
              </w:rPr>
            </w:pPr>
            <w:r w:rsidRPr="00DE4D1B">
              <w:rPr>
                <w:rFonts w:eastAsia="Arial" w:cs="Times New Roman"/>
                <w:sz w:val="20"/>
                <w:szCs w:val="20"/>
                <w:lang w:eastAsia="zh-CN" w:bidi="hi-IN"/>
              </w:rPr>
              <w:t>сельское поселение п. Кислокан</w:t>
            </w:r>
          </w:p>
        </w:tc>
        <w:tc>
          <w:tcPr>
            <w:tcW w:w="1985"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п. Кислокан</w:t>
            </w:r>
          </w:p>
        </w:tc>
        <w:tc>
          <w:tcPr>
            <w:tcW w:w="1981"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198</w:t>
            </w:r>
          </w:p>
        </w:tc>
        <w:tc>
          <w:tcPr>
            <w:tcW w:w="1386"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cs="Times New Roman"/>
                <w:sz w:val="20"/>
                <w:szCs w:val="20"/>
              </w:rPr>
            </w:pPr>
            <w:r w:rsidRPr="00DE4D1B">
              <w:rPr>
                <w:rFonts w:cs="Times New Roman"/>
                <w:sz w:val="20"/>
                <w:szCs w:val="20"/>
              </w:rPr>
              <w:t>74,2</w:t>
            </w:r>
          </w:p>
        </w:tc>
      </w:tr>
      <w:tr w:rsidR="002D6D1F" w:rsidRPr="00DE4D1B" w:rsidTr="009D4990">
        <w:trPr>
          <w:trHeight w:val="283"/>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13</w:t>
            </w:r>
          </w:p>
        </w:tc>
        <w:tc>
          <w:tcPr>
            <w:tcW w:w="3627"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left"/>
              <w:rPr>
                <w:rFonts w:eastAsia="Arial" w:cs="Times New Roman"/>
                <w:sz w:val="20"/>
                <w:szCs w:val="20"/>
              </w:rPr>
            </w:pPr>
            <w:r w:rsidRPr="00DE4D1B">
              <w:rPr>
                <w:rFonts w:eastAsia="Arial" w:cs="Times New Roman"/>
                <w:sz w:val="20"/>
                <w:szCs w:val="20"/>
                <w:lang w:eastAsia="zh-CN" w:bidi="hi-IN"/>
              </w:rPr>
              <w:t>сельское поселение п. Нидым</w:t>
            </w:r>
          </w:p>
        </w:tc>
        <w:tc>
          <w:tcPr>
            <w:tcW w:w="1985"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п. Нидым</w:t>
            </w:r>
          </w:p>
        </w:tc>
        <w:tc>
          <w:tcPr>
            <w:tcW w:w="1981"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22</w:t>
            </w:r>
          </w:p>
        </w:tc>
        <w:tc>
          <w:tcPr>
            <w:tcW w:w="1386"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cs="Times New Roman"/>
                <w:sz w:val="20"/>
                <w:szCs w:val="20"/>
              </w:rPr>
            </w:pPr>
            <w:r w:rsidRPr="00DE4D1B">
              <w:rPr>
                <w:rFonts w:cs="Times New Roman"/>
                <w:sz w:val="20"/>
                <w:szCs w:val="20"/>
              </w:rPr>
              <w:t>96,3</w:t>
            </w:r>
          </w:p>
        </w:tc>
      </w:tr>
      <w:tr w:rsidR="002D6D1F" w:rsidRPr="00DE4D1B" w:rsidTr="009D4990">
        <w:trPr>
          <w:trHeight w:val="283"/>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14</w:t>
            </w:r>
          </w:p>
        </w:tc>
        <w:tc>
          <w:tcPr>
            <w:tcW w:w="3627"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left"/>
              <w:rPr>
                <w:rFonts w:eastAsia="Arial" w:cs="Times New Roman"/>
                <w:sz w:val="20"/>
                <w:szCs w:val="20"/>
              </w:rPr>
            </w:pPr>
            <w:r w:rsidRPr="00DE4D1B">
              <w:rPr>
                <w:rFonts w:eastAsia="Arial" w:cs="Times New Roman"/>
                <w:sz w:val="20"/>
                <w:szCs w:val="20"/>
                <w:lang w:eastAsia="zh-CN" w:bidi="hi-IN"/>
              </w:rPr>
              <w:t>сельское поселение п. Тутончаны</w:t>
            </w:r>
          </w:p>
        </w:tc>
        <w:tc>
          <w:tcPr>
            <w:tcW w:w="1985"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п. Тутончаны</w:t>
            </w:r>
          </w:p>
        </w:tc>
        <w:tc>
          <w:tcPr>
            <w:tcW w:w="1981"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310</w:t>
            </w:r>
          </w:p>
        </w:tc>
        <w:tc>
          <w:tcPr>
            <w:tcW w:w="1386"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cs="Times New Roman"/>
                <w:sz w:val="20"/>
                <w:szCs w:val="20"/>
              </w:rPr>
            </w:pPr>
            <w:r w:rsidRPr="00DE4D1B">
              <w:rPr>
                <w:rFonts w:cs="Times New Roman"/>
                <w:sz w:val="20"/>
                <w:szCs w:val="20"/>
              </w:rPr>
              <w:t>82,3</w:t>
            </w:r>
          </w:p>
        </w:tc>
      </w:tr>
      <w:tr w:rsidR="002D6D1F" w:rsidRPr="00DE4D1B" w:rsidTr="009D4990">
        <w:trPr>
          <w:trHeight w:val="283"/>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15</w:t>
            </w:r>
          </w:p>
        </w:tc>
        <w:tc>
          <w:tcPr>
            <w:tcW w:w="3627"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left"/>
              <w:rPr>
                <w:rFonts w:eastAsia="Arial" w:cs="Times New Roman"/>
                <w:sz w:val="20"/>
                <w:szCs w:val="20"/>
              </w:rPr>
            </w:pPr>
            <w:r w:rsidRPr="00DE4D1B">
              <w:rPr>
                <w:rFonts w:eastAsia="Arial" w:cs="Times New Roman"/>
                <w:sz w:val="20"/>
                <w:szCs w:val="20"/>
                <w:lang w:eastAsia="zh-CN" w:bidi="hi-IN"/>
              </w:rPr>
              <w:t>сельское поселение п. Учами</w:t>
            </w:r>
          </w:p>
        </w:tc>
        <w:tc>
          <w:tcPr>
            <w:tcW w:w="1985"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п. Учами</w:t>
            </w:r>
          </w:p>
        </w:tc>
        <w:tc>
          <w:tcPr>
            <w:tcW w:w="1981"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268</w:t>
            </w:r>
          </w:p>
        </w:tc>
        <w:tc>
          <w:tcPr>
            <w:tcW w:w="1386"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cs="Times New Roman"/>
                <w:sz w:val="20"/>
                <w:szCs w:val="20"/>
              </w:rPr>
            </w:pPr>
            <w:r w:rsidRPr="00DE4D1B">
              <w:rPr>
                <w:rFonts w:cs="Times New Roman"/>
                <w:sz w:val="20"/>
                <w:szCs w:val="20"/>
              </w:rPr>
              <w:t>39,9</w:t>
            </w:r>
          </w:p>
        </w:tc>
      </w:tr>
      <w:tr w:rsidR="002D6D1F" w:rsidRPr="00DE4D1B" w:rsidTr="009D4990">
        <w:trPr>
          <w:trHeight w:val="283"/>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16</w:t>
            </w:r>
          </w:p>
        </w:tc>
        <w:tc>
          <w:tcPr>
            <w:tcW w:w="3627"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left"/>
              <w:rPr>
                <w:rFonts w:eastAsia="Arial" w:cs="Times New Roman"/>
                <w:sz w:val="20"/>
                <w:szCs w:val="20"/>
              </w:rPr>
            </w:pPr>
            <w:r w:rsidRPr="00DE4D1B">
              <w:rPr>
                <w:rFonts w:eastAsia="Arial" w:cs="Times New Roman"/>
                <w:sz w:val="20"/>
                <w:szCs w:val="20"/>
                <w:lang w:eastAsia="zh-CN" w:bidi="hi-IN"/>
              </w:rPr>
              <w:t>сельское поселение п. Чиринда</w:t>
            </w:r>
          </w:p>
        </w:tc>
        <w:tc>
          <w:tcPr>
            <w:tcW w:w="1985"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п. Чиринда</w:t>
            </w:r>
          </w:p>
        </w:tc>
        <w:tc>
          <w:tcPr>
            <w:tcW w:w="1981"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364</w:t>
            </w:r>
          </w:p>
        </w:tc>
        <w:tc>
          <w:tcPr>
            <w:tcW w:w="1386"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cs="Times New Roman"/>
                <w:sz w:val="20"/>
                <w:szCs w:val="20"/>
              </w:rPr>
            </w:pPr>
            <w:r w:rsidRPr="00DE4D1B">
              <w:rPr>
                <w:rFonts w:cs="Times New Roman"/>
                <w:sz w:val="20"/>
                <w:szCs w:val="20"/>
              </w:rPr>
              <w:t>66,0</w:t>
            </w:r>
          </w:p>
        </w:tc>
      </w:tr>
      <w:tr w:rsidR="002D6D1F" w:rsidRPr="00DE4D1B" w:rsidTr="009D4990">
        <w:trPr>
          <w:trHeight w:val="283"/>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17</w:t>
            </w:r>
          </w:p>
        </w:tc>
        <w:tc>
          <w:tcPr>
            <w:tcW w:w="3627"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left"/>
              <w:rPr>
                <w:rFonts w:eastAsia="Arial" w:cs="Times New Roman"/>
                <w:sz w:val="20"/>
                <w:szCs w:val="20"/>
              </w:rPr>
            </w:pPr>
            <w:r w:rsidRPr="00DE4D1B">
              <w:rPr>
                <w:rFonts w:eastAsia="Arial" w:cs="Times New Roman"/>
                <w:sz w:val="20"/>
                <w:szCs w:val="20"/>
                <w:lang w:eastAsia="zh-CN" w:bidi="hi-IN"/>
              </w:rPr>
              <w:t>сельское поселение п. Эконда</w:t>
            </w:r>
          </w:p>
        </w:tc>
        <w:tc>
          <w:tcPr>
            <w:tcW w:w="1985"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п. Эконда</w:t>
            </w:r>
          </w:p>
        </w:tc>
        <w:tc>
          <w:tcPr>
            <w:tcW w:w="1981"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292</w:t>
            </w:r>
          </w:p>
        </w:tc>
        <w:tc>
          <w:tcPr>
            <w:tcW w:w="1386"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cs="Times New Roman"/>
                <w:sz w:val="20"/>
                <w:szCs w:val="20"/>
              </w:rPr>
            </w:pPr>
            <w:r w:rsidRPr="00DE4D1B">
              <w:rPr>
                <w:rFonts w:cs="Times New Roman"/>
                <w:sz w:val="20"/>
                <w:szCs w:val="20"/>
              </w:rPr>
              <w:t>43,7</w:t>
            </w:r>
          </w:p>
        </w:tc>
      </w:tr>
      <w:tr w:rsidR="002D6D1F" w:rsidRPr="00DE4D1B" w:rsidTr="009D4990">
        <w:trPr>
          <w:trHeight w:val="283"/>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18</w:t>
            </w:r>
          </w:p>
        </w:tc>
        <w:tc>
          <w:tcPr>
            <w:tcW w:w="3627"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left"/>
              <w:rPr>
                <w:rFonts w:eastAsia="Arial" w:cs="Times New Roman"/>
                <w:sz w:val="20"/>
                <w:szCs w:val="20"/>
              </w:rPr>
            </w:pPr>
            <w:r w:rsidRPr="00DE4D1B">
              <w:rPr>
                <w:rFonts w:eastAsia="Arial" w:cs="Times New Roman"/>
                <w:sz w:val="20"/>
                <w:szCs w:val="20"/>
                <w:lang w:eastAsia="zh-CN" w:bidi="hi-IN"/>
              </w:rPr>
              <w:t>сельское поселение п. Юкта</w:t>
            </w:r>
          </w:p>
        </w:tc>
        <w:tc>
          <w:tcPr>
            <w:tcW w:w="1985"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п. Юкта</w:t>
            </w:r>
          </w:p>
        </w:tc>
        <w:tc>
          <w:tcPr>
            <w:tcW w:w="1981"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297</w:t>
            </w:r>
          </w:p>
        </w:tc>
        <w:tc>
          <w:tcPr>
            <w:tcW w:w="1386"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cs="Times New Roman"/>
                <w:sz w:val="20"/>
                <w:szCs w:val="20"/>
              </w:rPr>
            </w:pPr>
            <w:r w:rsidRPr="00DE4D1B">
              <w:rPr>
                <w:rFonts w:cs="Times New Roman"/>
                <w:sz w:val="20"/>
                <w:szCs w:val="20"/>
              </w:rPr>
              <w:t>80,1</w:t>
            </w:r>
          </w:p>
        </w:tc>
      </w:tr>
      <w:tr w:rsidR="002D6D1F" w:rsidRPr="00DE4D1B" w:rsidTr="009D4990">
        <w:trPr>
          <w:trHeight w:val="283"/>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19</w:t>
            </w:r>
          </w:p>
        </w:tc>
        <w:tc>
          <w:tcPr>
            <w:tcW w:w="3627"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left"/>
              <w:rPr>
                <w:rFonts w:eastAsia="Arial" w:cs="Times New Roman"/>
                <w:sz w:val="20"/>
                <w:szCs w:val="20"/>
              </w:rPr>
            </w:pPr>
            <w:r w:rsidRPr="00DE4D1B">
              <w:rPr>
                <w:rFonts w:eastAsia="Arial" w:cs="Times New Roman"/>
                <w:sz w:val="20"/>
                <w:szCs w:val="20"/>
                <w:lang w:eastAsia="zh-CN" w:bidi="hi-IN"/>
              </w:rPr>
              <w:t>сельское поселение с. Ванавара</w:t>
            </w:r>
          </w:p>
        </w:tc>
        <w:tc>
          <w:tcPr>
            <w:tcW w:w="1985"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с. Ванавара</w:t>
            </w:r>
          </w:p>
        </w:tc>
        <w:tc>
          <w:tcPr>
            <w:tcW w:w="1981"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448</w:t>
            </w:r>
          </w:p>
        </w:tc>
        <w:tc>
          <w:tcPr>
            <w:tcW w:w="1386"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cs="Times New Roman"/>
                <w:sz w:val="20"/>
                <w:szCs w:val="20"/>
              </w:rPr>
            </w:pPr>
            <w:r w:rsidRPr="00DE4D1B">
              <w:rPr>
                <w:rFonts w:cs="Times New Roman"/>
                <w:sz w:val="20"/>
                <w:szCs w:val="20"/>
              </w:rPr>
              <w:t>727,6</w:t>
            </w:r>
          </w:p>
        </w:tc>
      </w:tr>
      <w:tr w:rsidR="002D6D1F" w:rsidRPr="00DE4D1B" w:rsidTr="009D4990">
        <w:trPr>
          <w:trHeight w:val="283"/>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20</w:t>
            </w:r>
          </w:p>
        </w:tc>
        <w:tc>
          <w:tcPr>
            <w:tcW w:w="3627"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left"/>
              <w:rPr>
                <w:rFonts w:eastAsia="Arial" w:cs="Times New Roman"/>
                <w:sz w:val="20"/>
                <w:szCs w:val="20"/>
              </w:rPr>
            </w:pPr>
            <w:r w:rsidRPr="00DE4D1B">
              <w:rPr>
                <w:rFonts w:eastAsia="Arial" w:cs="Times New Roman"/>
                <w:sz w:val="20"/>
                <w:szCs w:val="20"/>
                <w:lang w:eastAsia="zh-CN" w:bidi="hi-IN"/>
              </w:rPr>
              <w:t>сельское поселение п. Муторай</w:t>
            </w:r>
          </w:p>
        </w:tc>
        <w:tc>
          <w:tcPr>
            <w:tcW w:w="1985"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п. Муторай</w:t>
            </w:r>
          </w:p>
        </w:tc>
        <w:tc>
          <w:tcPr>
            <w:tcW w:w="1981"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590</w:t>
            </w:r>
          </w:p>
        </w:tc>
        <w:tc>
          <w:tcPr>
            <w:tcW w:w="1386"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cs="Times New Roman"/>
                <w:sz w:val="20"/>
                <w:szCs w:val="20"/>
              </w:rPr>
            </w:pPr>
            <w:r w:rsidRPr="00DE4D1B">
              <w:rPr>
                <w:rFonts w:cs="Times New Roman"/>
                <w:sz w:val="20"/>
                <w:szCs w:val="20"/>
              </w:rPr>
              <w:t>34,5</w:t>
            </w:r>
          </w:p>
        </w:tc>
      </w:tr>
      <w:tr w:rsidR="002D6D1F" w:rsidRPr="00DE4D1B" w:rsidTr="009D4990">
        <w:trPr>
          <w:trHeight w:val="283"/>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21</w:t>
            </w:r>
          </w:p>
        </w:tc>
        <w:tc>
          <w:tcPr>
            <w:tcW w:w="3627"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left"/>
              <w:rPr>
                <w:rFonts w:eastAsia="Arial" w:cs="Times New Roman"/>
                <w:sz w:val="20"/>
                <w:szCs w:val="20"/>
              </w:rPr>
            </w:pPr>
            <w:r w:rsidRPr="00DE4D1B">
              <w:rPr>
                <w:rFonts w:eastAsia="Arial" w:cs="Times New Roman"/>
                <w:sz w:val="20"/>
                <w:szCs w:val="20"/>
                <w:lang w:eastAsia="zh-CN" w:bidi="hi-IN"/>
              </w:rPr>
              <w:t>сельское поселение п. Оскоба</w:t>
            </w:r>
          </w:p>
        </w:tc>
        <w:tc>
          <w:tcPr>
            <w:tcW w:w="1985"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п. Оскоба</w:t>
            </w:r>
          </w:p>
        </w:tc>
        <w:tc>
          <w:tcPr>
            <w:tcW w:w="1981"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546</w:t>
            </w:r>
          </w:p>
        </w:tc>
        <w:tc>
          <w:tcPr>
            <w:tcW w:w="1386"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cs="Times New Roman"/>
                <w:sz w:val="20"/>
                <w:szCs w:val="20"/>
              </w:rPr>
            </w:pPr>
            <w:r w:rsidRPr="00DE4D1B">
              <w:rPr>
                <w:rFonts w:cs="Times New Roman"/>
                <w:sz w:val="20"/>
                <w:szCs w:val="20"/>
              </w:rPr>
              <w:t>68,2</w:t>
            </w:r>
          </w:p>
        </w:tc>
      </w:tr>
      <w:tr w:rsidR="002D6D1F" w:rsidRPr="00DE4D1B" w:rsidTr="009D4990">
        <w:trPr>
          <w:trHeight w:val="283"/>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22</w:t>
            </w:r>
          </w:p>
        </w:tc>
        <w:tc>
          <w:tcPr>
            <w:tcW w:w="3627"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left"/>
              <w:rPr>
                <w:rFonts w:eastAsia="Arial" w:cs="Times New Roman"/>
                <w:sz w:val="20"/>
                <w:szCs w:val="20"/>
              </w:rPr>
            </w:pPr>
            <w:r w:rsidRPr="00DE4D1B">
              <w:rPr>
                <w:rFonts w:eastAsia="Arial" w:cs="Times New Roman"/>
                <w:sz w:val="20"/>
                <w:szCs w:val="20"/>
                <w:lang w:eastAsia="zh-CN" w:bidi="hi-IN"/>
              </w:rPr>
              <w:t>сельское поселение п. Стрелка-Чуня</w:t>
            </w:r>
          </w:p>
        </w:tc>
        <w:tc>
          <w:tcPr>
            <w:tcW w:w="1985"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п. Стрелка-Чуня</w:t>
            </w:r>
          </w:p>
        </w:tc>
        <w:tc>
          <w:tcPr>
            <w:tcW w:w="1981"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430</w:t>
            </w:r>
          </w:p>
        </w:tc>
        <w:tc>
          <w:tcPr>
            <w:tcW w:w="1386"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cs="Times New Roman"/>
                <w:sz w:val="20"/>
                <w:szCs w:val="20"/>
              </w:rPr>
            </w:pPr>
            <w:r w:rsidRPr="00DE4D1B">
              <w:rPr>
                <w:rFonts w:cs="Times New Roman"/>
                <w:sz w:val="20"/>
                <w:szCs w:val="20"/>
              </w:rPr>
              <w:t>76,6</w:t>
            </w:r>
          </w:p>
        </w:tc>
      </w:tr>
      <w:tr w:rsidR="002D6D1F" w:rsidRPr="00DE4D1B" w:rsidTr="009D4990">
        <w:trPr>
          <w:trHeight w:val="283"/>
          <w:jc w:val="center"/>
        </w:trPr>
        <w:tc>
          <w:tcPr>
            <w:tcW w:w="592"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23</w:t>
            </w:r>
          </w:p>
        </w:tc>
        <w:tc>
          <w:tcPr>
            <w:tcW w:w="3627"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left"/>
              <w:rPr>
                <w:rFonts w:eastAsia="Arial" w:cs="Times New Roman"/>
                <w:sz w:val="20"/>
                <w:szCs w:val="20"/>
              </w:rPr>
            </w:pPr>
            <w:r w:rsidRPr="00DE4D1B">
              <w:rPr>
                <w:rFonts w:eastAsia="Arial" w:cs="Times New Roman"/>
                <w:sz w:val="20"/>
                <w:szCs w:val="20"/>
                <w:lang w:eastAsia="zh-CN" w:bidi="hi-IN"/>
              </w:rPr>
              <w:t>сельское поселение п. Чемдальск</w:t>
            </w:r>
          </w:p>
        </w:tc>
        <w:tc>
          <w:tcPr>
            <w:tcW w:w="1985"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п. Чемдальск</w:t>
            </w:r>
          </w:p>
        </w:tc>
        <w:tc>
          <w:tcPr>
            <w:tcW w:w="1981"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eastAsia="Arial" w:cs="Times New Roman"/>
                <w:sz w:val="20"/>
                <w:szCs w:val="20"/>
              </w:rPr>
            </w:pPr>
            <w:r w:rsidRPr="00DE4D1B">
              <w:rPr>
                <w:rFonts w:eastAsia="Arial" w:cs="Times New Roman"/>
                <w:sz w:val="20"/>
                <w:szCs w:val="20"/>
                <w:lang w:eastAsia="zh-CN" w:bidi="hi-IN"/>
              </w:rPr>
              <w:t>804</w:t>
            </w:r>
          </w:p>
        </w:tc>
        <w:tc>
          <w:tcPr>
            <w:tcW w:w="1386" w:type="dxa"/>
            <w:tcBorders>
              <w:top w:val="single" w:sz="4" w:space="0" w:color="000000"/>
              <w:left w:val="single" w:sz="4" w:space="0" w:color="000000"/>
              <w:bottom w:val="single" w:sz="4" w:space="0" w:color="000000"/>
              <w:right w:val="single" w:sz="4" w:space="0" w:color="000000"/>
            </w:tcBorders>
            <w:vAlign w:val="center"/>
          </w:tcPr>
          <w:p w:rsidR="002D6D1F" w:rsidRPr="00DE4D1B" w:rsidRDefault="002D6D1F" w:rsidP="004F7CAB">
            <w:pPr>
              <w:widowControl w:val="0"/>
              <w:spacing w:after="60" w:line="240" w:lineRule="auto"/>
              <w:jc w:val="center"/>
              <w:rPr>
                <w:rFonts w:cs="Times New Roman"/>
                <w:sz w:val="20"/>
                <w:szCs w:val="20"/>
              </w:rPr>
            </w:pPr>
            <w:r w:rsidRPr="00DE4D1B">
              <w:rPr>
                <w:rFonts w:cs="Times New Roman"/>
                <w:sz w:val="20"/>
                <w:szCs w:val="20"/>
              </w:rPr>
              <w:t>43,1</w:t>
            </w:r>
          </w:p>
        </w:tc>
      </w:tr>
    </w:tbl>
    <w:p w:rsidR="0010271F" w:rsidRPr="00DE4D1B" w:rsidRDefault="0010271F" w:rsidP="004F7CAB">
      <w:pPr>
        <w:pStyle w:val="a3"/>
        <w:suppressAutoHyphens w:val="0"/>
        <w:rPr>
          <w:rFonts w:cs="Times New Roman"/>
          <w:lang w:val="ru-RU"/>
        </w:rPr>
      </w:pPr>
    </w:p>
    <w:p w:rsidR="0010271F" w:rsidRPr="00DE4D1B" w:rsidRDefault="0010271F" w:rsidP="004F7CAB">
      <w:pPr>
        <w:pStyle w:val="a3"/>
        <w:suppressAutoHyphens w:val="0"/>
        <w:rPr>
          <w:rFonts w:cs="Times New Roman"/>
          <w:lang w:val="ru-RU"/>
        </w:rPr>
      </w:pPr>
      <w:r w:rsidRPr="00DE4D1B">
        <w:rPr>
          <w:rFonts w:cs="Times New Roman"/>
          <w:lang w:val="ru-RU"/>
        </w:rPr>
        <w:t>Административным центром муниципального района является посёлок Тура. Административными центрами поселений являются одноименные населенные пункты. Межселенная территория занимает свыше 90% территории района.</w:t>
      </w:r>
    </w:p>
    <w:p w:rsidR="009D4990" w:rsidRPr="00DE4D1B" w:rsidRDefault="009D4990" w:rsidP="004F7CAB">
      <w:pPr>
        <w:pStyle w:val="a3"/>
        <w:suppressAutoHyphens w:val="0"/>
        <w:jc w:val="right"/>
        <w:rPr>
          <w:rFonts w:cs="Times New Roman"/>
          <w:lang w:val="ru-RU"/>
        </w:rPr>
      </w:pPr>
    </w:p>
    <w:p w:rsidR="0010271F" w:rsidRPr="00DE4D1B" w:rsidRDefault="005B7CF2" w:rsidP="004F7CAB">
      <w:pPr>
        <w:pStyle w:val="a3"/>
        <w:suppressAutoHyphens w:val="0"/>
        <w:ind w:firstLine="0"/>
        <w:jc w:val="right"/>
        <w:rPr>
          <w:rFonts w:cs="Times New Roman"/>
          <w:lang w:val="ru-RU"/>
        </w:rPr>
      </w:pPr>
      <w:r w:rsidRPr="00DE4D1B">
        <w:rPr>
          <w:rFonts w:cs="Times New Roman"/>
          <w:lang w:val="ru-RU"/>
        </w:rPr>
        <w:lastRenderedPageBreak/>
        <w:t>Таблица</w:t>
      </w:r>
      <w:r w:rsidR="0010271F" w:rsidRPr="00DE4D1B">
        <w:rPr>
          <w:rFonts w:cs="Times New Roman"/>
          <w:lang w:val="ru-RU"/>
        </w:rPr>
        <w:t xml:space="preserve"> 2.1.2-2</w:t>
      </w:r>
    </w:p>
    <w:p w:rsidR="0010271F" w:rsidRPr="001C424D" w:rsidRDefault="0010271F" w:rsidP="004F7CAB">
      <w:pPr>
        <w:pStyle w:val="a3"/>
        <w:suppressAutoHyphens w:val="0"/>
        <w:spacing w:before="120" w:after="120"/>
        <w:ind w:firstLine="0"/>
        <w:jc w:val="center"/>
        <w:rPr>
          <w:rFonts w:cs="Times New Roman"/>
          <w:lang w:val="ru-RU"/>
        </w:rPr>
      </w:pPr>
      <w:r w:rsidRPr="001C424D">
        <w:rPr>
          <w:rFonts w:cs="Times New Roman"/>
          <w:lang w:val="ru-RU"/>
        </w:rPr>
        <w:t>Соотношение территорий в составе муниципального района</w:t>
      </w:r>
    </w:p>
    <w:tbl>
      <w:tblPr>
        <w:tblW w:w="5000" w:type="pct"/>
        <w:jc w:val="center"/>
        <w:tblLook w:val="04A0" w:firstRow="1" w:lastRow="0" w:firstColumn="1" w:lastColumn="0" w:noHBand="0" w:noVBand="1"/>
      </w:tblPr>
      <w:tblGrid>
        <w:gridCol w:w="6678"/>
        <w:gridCol w:w="1898"/>
        <w:gridCol w:w="1277"/>
      </w:tblGrid>
      <w:tr w:rsidR="0010271F" w:rsidRPr="00DE4D1B" w:rsidTr="0010271F">
        <w:trPr>
          <w:trHeight w:val="283"/>
          <w:jc w:val="center"/>
        </w:trPr>
        <w:tc>
          <w:tcPr>
            <w:tcW w:w="3389" w:type="pct"/>
            <w:tcBorders>
              <w:top w:val="single" w:sz="4" w:space="0" w:color="000000"/>
              <w:left w:val="single" w:sz="4" w:space="0" w:color="000000"/>
              <w:bottom w:val="single" w:sz="4" w:space="0" w:color="000000"/>
              <w:right w:val="single" w:sz="4" w:space="0" w:color="000000"/>
            </w:tcBorders>
          </w:tcPr>
          <w:p w:rsidR="0010271F" w:rsidRPr="00DE4D1B" w:rsidRDefault="0010271F" w:rsidP="004F7CAB">
            <w:pPr>
              <w:widowControl w:val="0"/>
              <w:spacing w:after="60" w:line="240" w:lineRule="auto"/>
              <w:ind w:left="29" w:right="57"/>
              <w:jc w:val="center"/>
              <w:rPr>
                <w:rFonts w:eastAsia="Arial" w:cs="Times New Roman"/>
                <w:sz w:val="20"/>
                <w:szCs w:val="20"/>
              </w:rPr>
            </w:pPr>
            <w:r w:rsidRPr="00DE4D1B">
              <w:rPr>
                <w:rFonts w:eastAsia="Arial" w:cs="Times New Roman"/>
                <w:sz w:val="20"/>
                <w:szCs w:val="20"/>
                <w:lang w:eastAsia="zh-CN" w:bidi="hi-IN"/>
              </w:rPr>
              <w:t>Территория</w:t>
            </w:r>
          </w:p>
        </w:tc>
        <w:tc>
          <w:tcPr>
            <w:tcW w:w="963" w:type="pct"/>
            <w:tcBorders>
              <w:top w:val="single" w:sz="4" w:space="0" w:color="000000"/>
              <w:left w:val="single" w:sz="4" w:space="0" w:color="000000"/>
              <w:bottom w:val="single" w:sz="4" w:space="0" w:color="000000"/>
              <w:right w:val="single" w:sz="4" w:space="0" w:color="000000"/>
            </w:tcBorders>
          </w:tcPr>
          <w:p w:rsidR="0010271F" w:rsidRPr="00DE4D1B" w:rsidRDefault="0010271F" w:rsidP="004F7CAB">
            <w:pPr>
              <w:widowControl w:val="0"/>
              <w:spacing w:after="60" w:line="240" w:lineRule="auto"/>
              <w:ind w:left="29" w:right="57"/>
              <w:jc w:val="center"/>
              <w:rPr>
                <w:rFonts w:eastAsia="Arial" w:cs="Times New Roman"/>
                <w:sz w:val="20"/>
                <w:szCs w:val="20"/>
              </w:rPr>
            </w:pPr>
            <w:r w:rsidRPr="00DE4D1B">
              <w:rPr>
                <w:rFonts w:eastAsia="Arial" w:cs="Times New Roman"/>
                <w:sz w:val="20"/>
                <w:szCs w:val="20"/>
                <w:lang w:eastAsia="zh-CN" w:bidi="hi-IN"/>
              </w:rPr>
              <w:t>Площадь, га</w:t>
            </w:r>
          </w:p>
        </w:tc>
        <w:tc>
          <w:tcPr>
            <w:tcW w:w="648" w:type="pct"/>
            <w:tcBorders>
              <w:top w:val="single" w:sz="4" w:space="0" w:color="000000"/>
              <w:left w:val="single" w:sz="4" w:space="0" w:color="000000"/>
              <w:bottom w:val="single" w:sz="4" w:space="0" w:color="000000"/>
              <w:right w:val="single" w:sz="4" w:space="0" w:color="000000"/>
            </w:tcBorders>
          </w:tcPr>
          <w:p w:rsidR="0010271F" w:rsidRPr="00DE4D1B" w:rsidRDefault="0010271F" w:rsidP="004F7CAB">
            <w:pPr>
              <w:widowControl w:val="0"/>
              <w:spacing w:after="60" w:line="240" w:lineRule="auto"/>
              <w:ind w:left="29" w:right="57"/>
              <w:jc w:val="center"/>
              <w:rPr>
                <w:rFonts w:eastAsia="Arial" w:cs="Times New Roman"/>
                <w:sz w:val="20"/>
                <w:szCs w:val="20"/>
                <w:lang w:eastAsia="zh-CN" w:bidi="hi-IN"/>
              </w:rPr>
            </w:pPr>
            <w:r w:rsidRPr="00DE4D1B">
              <w:rPr>
                <w:rFonts w:eastAsia="Arial" w:cs="Times New Roman"/>
                <w:sz w:val="20"/>
                <w:szCs w:val="20"/>
                <w:lang w:eastAsia="zh-CN" w:bidi="hi-IN"/>
              </w:rPr>
              <w:t>%</w:t>
            </w:r>
          </w:p>
        </w:tc>
      </w:tr>
      <w:tr w:rsidR="0010271F" w:rsidRPr="00DE4D1B" w:rsidTr="0010271F">
        <w:trPr>
          <w:trHeight w:val="283"/>
          <w:jc w:val="center"/>
        </w:trPr>
        <w:tc>
          <w:tcPr>
            <w:tcW w:w="3389" w:type="pct"/>
            <w:tcBorders>
              <w:top w:val="single" w:sz="4" w:space="0" w:color="000000"/>
              <w:left w:val="single" w:sz="4" w:space="0" w:color="000000"/>
              <w:bottom w:val="single" w:sz="4" w:space="0" w:color="000000"/>
              <w:right w:val="single" w:sz="4" w:space="0" w:color="000000"/>
            </w:tcBorders>
          </w:tcPr>
          <w:p w:rsidR="0010271F" w:rsidRPr="00DE4D1B" w:rsidRDefault="0010271F" w:rsidP="004F7CAB">
            <w:pPr>
              <w:widowControl w:val="0"/>
              <w:spacing w:after="60" w:line="240" w:lineRule="auto"/>
              <w:ind w:left="29" w:right="57"/>
              <w:rPr>
                <w:rFonts w:eastAsia="Arial" w:cs="Times New Roman"/>
                <w:sz w:val="20"/>
                <w:szCs w:val="20"/>
                <w:lang w:eastAsia="zh-CN" w:bidi="hi-IN"/>
              </w:rPr>
            </w:pPr>
            <w:r w:rsidRPr="00DE4D1B">
              <w:rPr>
                <w:rFonts w:eastAsia="Arial" w:cs="Times New Roman"/>
                <w:sz w:val="20"/>
                <w:szCs w:val="20"/>
                <w:lang w:eastAsia="zh-CN" w:bidi="hi-IN"/>
              </w:rPr>
              <w:t>Территория Эвенкийского района, всего</w:t>
            </w:r>
          </w:p>
        </w:tc>
        <w:tc>
          <w:tcPr>
            <w:tcW w:w="963" w:type="pct"/>
            <w:tcBorders>
              <w:top w:val="single" w:sz="4" w:space="0" w:color="000000"/>
              <w:left w:val="single" w:sz="4" w:space="0" w:color="000000"/>
              <w:bottom w:val="single" w:sz="4" w:space="0" w:color="000000"/>
              <w:right w:val="single" w:sz="4" w:space="0" w:color="000000"/>
            </w:tcBorders>
          </w:tcPr>
          <w:p w:rsidR="0010271F" w:rsidRPr="00DE4D1B" w:rsidRDefault="0010271F" w:rsidP="004F7CAB">
            <w:pPr>
              <w:widowControl w:val="0"/>
              <w:spacing w:after="60" w:line="240" w:lineRule="auto"/>
              <w:ind w:left="29" w:right="57"/>
              <w:jc w:val="center"/>
              <w:rPr>
                <w:rFonts w:eastAsia="Arial" w:cs="Times New Roman"/>
                <w:sz w:val="20"/>
                <w:szCs w:val="20"/>
                <w:lang w:eastAsia="zh-CN" w:bidi="hi-IN"/>
              </w:rPr>
            </w:pPr>
            <w:r w:rsidRPr="00DE4D1B">
              <w:rPr>
                <w:rFonts w:eastAsia="Arial" w:cs="Times New Roman"/>
                <w:sz w:val="20"/>
                <w:szCs w:val="20"/>
                <w:lang w:eastAsia="zh-CN" w:bidi="hi-IN"/>
              </w:rPr>
              <w:t>76415,4</w:t>
            </w:r>
          </w:p>
        </w:tc>
        <w:tc>
          <w:tcPr>
            <w:tcW w:w="648" w:type="pct"/>
            <w:tcBorders>
              <w:top w:val="single" w:sz="4" w:space="0" w:color="000000"/>
              <w:left w:val="single" w:sz="4" w:space="0" w:color="000000"/>
              <w:bottom w:val="single" w:sz="4" w:space="0" w:color="000000"/>
              <w:right w:val="single" w:sz="4" w:space="0" w:color="000000"/>
            </w:tcBorders>
          </w:tcPr>
          <w:p w:rsidR="0010271F" w:rsidRPr="00DE4D1B" w:rsidRDefault="0010271F" w:rsidP="004F7CAB">
            <w:pPr>
              <w:widowControl w:val="0"/>
              <w:spacing w:after="60" w:line="240" w:lineRule="auto"/>
              <w:ind w:left="29" w:right="57"/>
              <w:jc w:val="center"/>
              <w:rPr>
                <w:rFonts w:eastAsia="Arial" w:cs="Times New Roman"/>
                <w:sz w:val="20"/>
                <w:szCs w:val="20"/>
                <w:lang w:eastAsia="zh-CN" w:bidi="hi-IN"/>
              </w:rPr>
            </w:pPr>
            <w:r w:rsidRPr="00DE4D1B">
              <w:rPr>
                <w:rFonts w:eastAsia="Arial" w:cs="Times New Roman"/>
                <w:sz w:val="20"/>
                <w:szCs w:val="20"/>
                <w:lang w:eastAsia="zh-CN" w:bidi="hi-IN"/>
              </w:rPr>
              <w:t>100</w:t>
            </w:r>
          </w:p>
        </w:tc>
      </w:tr>
      <w:tr w:rsidR="0010271F" w:rsidRPr="00DE4D1B" w:rsidTr="0010271F">
        <w:trPr>
          <w:trHeight w:val="283"/>
          <w:jc w:val="center"/>
        </w:trPr>
        <w:tc>
          <w:tcPr>
            <w:tcW w:w="3389" w:type="pct"/>
            <w:tcBorders>
              <w:top w:val="single" w:sz="4" w:space="0" w:color="000000"/>
              <w:left w:val="single" w:sz="4" w:space="0" w:color="000000"/>
              <w:bottom w:val="single" w:sz="4" w:space="0" w:color="000000"/>
              <w:right w:val="single" w:sz="4" w:space="0" w:color="000000"/>
            </w:tcBorders>
          </w:tcPr>
          <w:p w:rsidR="0010271F" w:rsidRPr="00DE4D1B" w:rsidRDefault="0010271F" w:rsidP="004F7CAB">
            <w:pPr>
              <w:widowControl w:val="0"/>
              <w:spacing w:after="60" w:line="240" w:lineRule="auto"/>
              <w:ind w:left="29" w:right="57"/>
              <w:rPr>
                <w:rFonts w:eastAsia="Arial" w:cs="Times New Roman"/>
                <w:sz w:val="20"/>
                <w:szCs w:val="20"/>
                <w:lang w:eastAsia="zh-CN" w:bidi="hi-IN"/>
              </w:rPr>
            </w:pPr>
            <w:r w:rsidRPr="00DE4D1B">
              <w:rPr>
                <w:rFonts w:eastAsia="Arial" w:cs="Times New Roman"/>
                <w:sz w:val="20"/>
                <w:szCs w:val="20"/>
                <w:lang w:eastAsia="zh-CN" w:bidi="hi-IN"/>
              </w:rPr>
              <w:t>в том числе:</w:t>
            </w:r>
          </w:p>
        </w:tc>
        <w:tc>
          <w:tcPr>
            <w:tcW w:w="963" w:type="pct"/>
            <w:tcBorders>
              <w:top w:val="single" w:sz="4" w:space="0" w:color="000000"/>
              <w:left w:val="single" w:sz="4" w:space="0" w:color="000000"/>
              <w:bottom w:val="single" w:sz="4" w:space="0" w:color="000000"/>
              <w:right w:val="single" w:sz="4" w:space="0" w:color="000000"/>
            </w:tcBorders>
          </w:tcPr>
          <w:p w:rsidR="0010271F" w:rsidRPr="00DE4D1B" w:rsidRDefault="0010271F" w:rsidP="004F7CAB">
            <w:pPr>
              <w:widowControl w:val="0"/>
              <w:spacing w:after="60" w:line="240" w:lineRule="auto"/>
              <w:ind w:left="29" w:right="57"/>
              <w:jc w:val="center"/>
              <w:rPr>
                <w:rFonts w:eastAsia="Arial" w:cs="Times New Roman"/>
                <w:sz w:val="20"/>
                <w:szCs w:val="20"/>
                <w:lang w:eastAsia="zh-CN" w:bidi="hi-IN"/>
              </w:rPr>
            </w:pPr>
          </w:p>
        </w:tc>
        <w:tc>
          <w:tcPr>
            <w:tcW w:w="648" w:type="pct"/>
            <w:tcBorders>
              <w:top w:val="single" w:sz="4" w:space="0" w:color="000000"/>
              <w:left w:val="single" w:sz="4" w:space="0" w:color="000000"/>
              <w:bottom w:val="single" w:sz="4" w:space="0" w:color="000000"/>
              <w:right w:val="single" w:sz="4" w:space="0" w:color="000000"/>
            </w:tcBorders>
          </w:tcPr>
          <w:p w:rsidR="0010271F" w:rsidRPr="00DE4D1B" w:rsidRDefault="0010271F" w:rsidP="004F7CAB">
            <w:pPr>
              <w:widowControl w:val="0"/>
              <w:spacing w:after="60" w:line="240" w:lineRule="auto"/>
              <w:ind w:left="29" w:right="57"/>
              <w:jc w:val="center"/>
              <w:rPr>
                <w:rFonts w:eastAsia="Arial" w:cs="Times New Roman"/>
                <w:sz w:val="20"/>
                <w:szCs w:val="20"/>
                <w:lang w:eastAsia="zh-CN" w:bidi="hi-IN"/>
              </w:rPr>
            </w:pPr>
          </w:p>
        </w:tc>
      </w:tr>
      <w:tr w:rsidR="0010271F" w:rsidRPr="00DE4D1B" w:rsidTr="0010271F">
        <w:trPr>
          <w:trHeight w:val="283"/>
          <w:jc w:val="center"/>
        </w:trPr>
        <w:tc>
          <w:tcPr>
            <w:tcW w:w="3389" w:type="pct"/>
            <w:tcBorders>
              <w:top w:val="single" w:sz="4" w:space="0" w:color="000000"/>
              <w:left w:val="single" w:sz="4" w:space="0" w:color="000000"/>
              <w:bottom w:val="single" w:sz="4" w:space="0" w:color="000000"/>
              <w:right w:val="single" w:sz="4" w:space="0" w:color="000000"/>
            </w:tcBorders>
          </w:tcPr>
          <w:p w:rsidR="0010271F" w:rsidRPr="00DE4D1B" w:rsidRDefault="0010271F" w:rsidP="004F7CAB">
            <w:pPr>
              <w:widowControl w:val="0"/>
              <w:spacing w:after="60" w:line="240" w:lineRule="auto"/>
              <w:ind w:left="29" w:right="57"/>
              <w:rPr>
                <w:rFonts w:eastAsia="Arial" w:cs="Times New Roman"/>
                <w:sz w:val="20"/>
                <w:szCs w:val="20"/>
              </w:rPr>
            </w:pPr>
            <w:r w:rsidRPr="00DE4D1B">
              <w:rPr>
                <w:rFonts w:eastAsia="Arial" w:cs="Times New Roman"/>
                <w:sz w:val="20"/>
                <w:szCs w:val="20"/>
                <w:lang w:eastAsia="zh-CN" w:bidi="hi-IN"/>
              </w:rPr>
              <w:t>- сельские поселения</w:t>
            </w:r>
          </w:p>
        </w:tc>
        <w:tc>
          <w:tcPr>
            <w:tcW w:w="963" w:type="pct"/>
            <w:tcBorders>
              <w:top w:val="single" w:sz="4" w:space="0" w:color="000000"/>
              <w:left w:val="single" w:sz="4" w:space="0" w:color="000000"/>
              <w:bottom w:val="single" w:sz="4" w:space="0" w:color="000000"/>
              <w:right w:val="single" w:sz="4" w:space="0" w:color="000000"/>
            </w:tcBorders>
          </w:tcPr>
          <w:p w:rsidR="0010271F" w:rsidRPr="00DE4D1B" w:rsidRDefault="0010271F" w:rsidP="004F7CAB">
            <w:pPr>
              <w:widowControl w:val="0"/>
              <w:spacing w:after="60" w:line="240" w:lineRule="auto"/>
              <w:ind w:left="29" w:right="57"/>
              <w:jc w:val="center"/>
              <w:rPr>
                <w:rFonts w:eastAsia="Arial" w:cs="Times New Roman"/>
                <w:sz w:val="20"/>
                <w:szCs w:val="20"/>
              </w:rPr>
            </w:pPr>
            <w:r w:rsidRPr="00DE4D1B">
              <w:rPr>
                <w:rFonts w:eastAsia="Arial" w:cs="Times New Roman"/>
                <w:sz w:val="20"/>
                <w:szCs w:val="20"/>
                <w:lang w:eastAsia="zh-CN" w:bidi="hi-IN"/>
              </w:rPr>
              <w:t>4588,1</w:t>
            </w:r>
          </w:p>
        </w:tc>
        <w:tc>
          <w:tcPr>
            <w:tcW w:w="648" w:type="pct"/>
            <w:tcBorders>
              <w:top w:val="single" w:sz="4" w:space="0" w:color="000000"/>
              <w:left w:val="single" w:sz="4" w:space="0" w:color="000000"/>
              <w:bottom w:val="single" w:sz="4" w:space="0" w:color="000000"/>
              <w:right w:val="single" w:sz="4" w:space="0" w:color="000000"/>
            </w:tcBorders>
          </w:tcPr>
          <w:p w:rsidR="0010271F" w:rsidRPr="00DE4D1B" w:rsidRDefault="0010271F" w:rsidP="004F7CAB">
            <w:pPr>
              <w:widowControl w:val="0"/>
              <w:spacing w:after="60" w:line="240" w:lineRule="auto"/>
              <w:ind w:left="29" w:right="57"/>
              <w:jc w:val="center"/>
              <w:rPr>
                <w:rFonts w:eastAsia="Arial" w:cs="Times New Roman"/>
                <w:sz w:val="20"/>
                <w:szCs w:val="20"/>
                <w:lang w:eastAsia="zh-CN" w:bidi="hi-IN"/>
              </w:rPr>
            </w:pPr>
            <w:r w:rsidRPr="00DE4D1B">
              <w:rPr>
                <w:rFonts w:eastAsia="Arial" w:cs="Times New Roman"/>
                <w:sz w:val="20"/>
                <w:szCs w:val="20"/>
                <w:lang w:eastAsia="zh-CN" w:bidi="hi-IN"/>
              </w:rPr>
              <w:t>6</w:t>
            </w:r>
          </w:p>
        </w:tc>
      </w:tr>
      <w:tr w:rsidR="0010271F" w:rsidRPr="00DE4D1B" w:rsidTr="0010271F">
        <w:trPr>
          <w:trHeight w:val="283"/>
          <w:jc w:val="center"/>
        </w:trPr>
        <w:tc>
          <w:tcPr>
            <w:tcW w:w="3389" w:type="pct"/>
            <w:tcBorders>
              <w:top w:val="single" w:sz="4" w:space="0" w:color="000000"/>
              <w:left w:val="single" w:sz="4" w:space="0" w:color="000000"/>
              <w:bottom w:val="single" w:sz="4" w:space="0" w:color="000000"/>
              <w:right w:val="single" w:sz="4" w:space="0" w:color="000000"/>
            </w:tcBorders>
          </w:tcPr>
          <w:p w:rsidR="0010271F" w:rsidRPr="00DE4D1B" w:rsidRDefault="0010271F" w:rsidP="004F7CAB">
            <w:pPr>
              <w:widowControl w:val="0"/>
              <w:spacing w:after="60" w:line="240" w:lineRule="auto"/>
              <w:ind w:left="29" w:right="57"/>
              <w:rPr>
                <w:rFonts w:eastAsia="Arial" w:cs="Times New Roman"/>
                <w:sz w:val="20"/>
                <w:szCs w:val="20"/>
              </w:rPr>
            </w:pPr>
            <w:r w:rsidRPr="00DE4D1B">
              <w:rPr>
                <w:rFonts w:eastAsia="Arial" w:cs="Times New Roman"/>
                <w:sz w:val="20"/>
                <w:szCs w:val="20"/>
                <w:lang w:eastAsia="zh-CN" w:bidi="hi-IN"/>
              </w:rPr>
              <w:t>- межселенные территории</w:t>
            </w:r>
          </w:p>
        </w:tc>
        <w:tc>
          <w:tcPr>
            <w:tcW w:w="963" w:type="pct"/>
            <w:tcBorders>
              <w:top w:val="single" w:sz="4" w:space="0" w:color="000000"/>
              <w:left w:val="single" w:sz="4" w:space="0" w:color="000000"/>
              <w:bottom w:val="single" w:sz="4" w:space="0" w:color="000000"/>
              <w:right w:val="single" w:sz="4" w:space="0" w:color="000000"/>
            </w:tcBorders>
          </w:tcPr>
          <w:p w:rsidR="0010271F" w:rsidRPr="00DE4D1B" w:rsidRDefault="0010271F" w:rsidP="004F7CAB">
            <w:pPr>
              <w:widowControl w:val="0"/>
              <w:spacing w:after="60" w:line="240" w:lineRule="auto"/>
              <w:ind w:left="29" w:right="57"/>
              <w:jc w:val="center"/>
              <w:rPr>
                <w:rFonts w:eastAsia="Arial" w:cs="Times New Roman"/>
                <w:sz w:val="20"/>
                <w:szCs w:val="20"/>
              </w:rPr>
            </w:pPr>
            <w:r w:rsidRPr="00DE4D1B">
              <w:rPr>
                <w:rFonts w:eastAsia="Arial" w:cs="Times New Roman"/>
                <w:sz w:val="20"/>
                <w:szCs w:val="20"/>
                <w:lang w:eastAsia="zh-CN" w:bidi="hi-IN"/>
              </w:rPr>
              <w:t>71827,3</w:t>
            </w:r>
          </w:p>
        </w:tc>
        <w:tc>
          <w:tcPr>
            <w:tcW w:w="648" w:type="pct"/>
            <w:tcBorders>
              <w:top w:val="single" w:sz="4" w:space="0" w:color="000000"/>
              <w:left w:val="single" w:sz="4" w:space="0" w:color="000000"/>
              <w:bottom w:val="single" w:sz="4" w:space="0" w:color="000000"/>
              <w:right w:val="single" w:sz="4" w:space="0" w:color="000000"/>
            </w:tcBorders>
          </w:tcPr>
          <w:p w:rsidR="0010271F" w:rsidRPr="00DE4D1B" w:rsidRDefault="0010271F" w:rsidP="004F7CAB">
            <w:pPr>
              <w:widowControl w:val="0"/>
              <w:spacing w:after="60" w:line="240" w:lineRule="auto"/>
              <w:ind w:left="29" w:right="57"/>
              <w:jc w:val="center"/>
              <w:rPr>
                <w:rFonts w:eastAsia="Arial" w:cs="Times New Roman"/>
                <w:sz w:val="20"/>
                <w:szCs w:val="20"/>
                <w:lang w:eastAsia="zh-CN" w:bidi="hi-IN"/>
              </w:rPr>
            </w:pPr>
            <w:r w:rsidRPr="00DE4D1B">
              <w:rPr>
                <w:rFonts w:eastAsia="Arial" w:cs="Times New Roman"/>
                <w:sz w:val="20"/>
                <w:szCs w:val="20"/>
                <w:lang w:eastAsia="zh-CN" w:bidi="hi-IN"/>
              </w:rPr>
              <w:t>94</w:t>
            </w:r>
          </w:p>
        </w:tc>
      </w:tr>
    </w:tbl>
    <w:p w:rsidR="0010271F" w:rsidRPr="00DE4D1B" w:rsidRDefault="0010271F" w:rsidP="004F7CAB">
      <w:pPr>
        <w:pStyle w:val="a3"/>
        <w:suppressAutoHyphens w:val="0"/>
        <w:rPr>
          <w:rFonts w:cs="Times New Roman"/>
          <w:lang w:val="ru-RU"/>
        </w:rPr>
      </w:pPr>
    </w:p>
    <w:p w:rsidR="003D2E50" w:rsidRPr="00DE4D1B" w:rsidRDefault="003D2E50" w:rsidP="004F7CAB">
      <w:pPr>
        <w:pStyle w:val="a3"/>
        <w:suppressAutoHyphens w:val="0"/>
        <w:rPr>
          <w:rFonts w:cs="Times New Roman"/>
          <w:lang w:val="ru-RU"/>
        </w:rPr>
      </w:pPr>
      <w:r w:rsidRPr="00DE4D1B">
        <w:rPr>
          <w:rFonts w:cs="Times New Roman"/>
          <w:lang w:val="ru-RU"/>
        </w:rPr>
        <w:t>Сельские поселения объединяются в три группы, организованные на месте ранее существовавших районов:</w:t>
      </w:r>
    </w:p>
    <w:p w:rsidR="007B11AB" w:rsidRPr="00DE4D1B" w:rsidRDefault="003D2E50" w:rsidP="004F7CAB">
      <w:pPr>
        <w:pStyle w:val="a3"/>
        <w:suppressAutoHyphens w:val="0"/>
        <w:rPr>
          <w:rFonts w:cs="Times New Roman"/>
          <w:lang w:val="ru-RU"/>
        </w:rPr>
      </w:pPr>
      <w:r w:rsidRPr="00DE4D1B">
        <w:rPr>
          <w:rFonts w:cs="Times New Roman"/>
          <w:i/>
          <w:lang w:val="ru-RU"/>
        </w:rPr>
        <w:t>Байкитская группа поселений:</w:t>
      </w:r>
    </w:p>
    <w:p w:rsidR="003D2E50" w:rsidRPr="00DE4D1B" w:rsidRDefault="003D2E50" w:rsidP="004F7CAB">
      <w:pPr>
        <w:pStyle w:val="a3"/>
        <w:suppressAutoHyphens w:val="0"/>
        <w:rPr>
          <w:rFonts w:cs="Times New Roman"/>
          <w:lang w:val="ru-RU"/>
        </w:rPr>
      </w:pPr>
      <w:r w:rsidRPr="00DE4D1B">
        <w:rPr>
          <w:rFonts w:cs="Times New Roman"/>
          <w:lang w:val="ru-RU"/>
        </w:rPr>
        <w:t xml:space="preserve">с. Байкит, п. Бурный, п. Кузьмовка. </w:t>
      </w:r>
      <w:r w:rsidR="007B11AB" w:rsidRPr="00DE4D1B">
        <w:rPr>
          <w:rFonts w:cs="Times New Roman"/>
          <w:lang w:val="ru-RU"/>
        </w:rPr>
        <w:t xml:space="preserve">п. Куюмба, с. </w:t>
      </w:r>
      <w:r w:rsidRPr="00DE4D1B">
        <w:rPr>
          <w:rFonts w:cs="Times New Roman"/>
          <w:lang w:val="ru-RU"/>
        </w:rPr>
        <w:t>Мирюга, п. Ошарово, п. Полигус, п. Суломай, п. Суринда;</w:t>
      </w:r>
    </w:p>
    <w:p w:rsidR="007B11AB" w:rsidRPr="00DE4D1B" w:rsidRDefault="003D2E50" w:rsidP="004F7CAB">
      <w:pPr>
        <w:pStyle w:val="a3"/>
        <w:suppressAutoHyphens w:val="0"/>
        <w:rPr>
          <w:rFonts w:cs="Times New Roman"/>
          <w:i/>
          <w:lang w:val="ru-RU"/>
        </w:rPr>
      </w:pPr>
      <w:r w:rsidRPr="00DE4D1B">
        <w:rPr>
          <w:rFonts w:cs="Times New Roman"/>
          <w:i/>
          <w:lang w:val="ru-RU"/>
        </w:rPr>
        <w:t>Илимпийская группа поселений:</w:t>
      </w:r>
    </w:p>
    <w:p w:rsidR="003D2E50" w:rsidRPr="00DE4D1B" w:rsidRDefault="003D2E50" w:rsidP="004F7CAB">
      <w:pPr>
        <w:pStyle w:val="a3"/>
        <w:suppressAutoHyphens w:val="0"/>
        <w:rPr>
          <w:rFonts w:cs="Times New Roman"/>
          <w:lang w:val="ru-RU"/>
        </w:rPr>
      </w:pPr>
      <w:r w:rsidRPr="00DE4D1B">
        <w:rPr>
          <w:rFonts w:cs="Times New Roman"/>
          <w:lang w:val="ru-RU"/>
        </w:rPr>
        <w:t>п. Тура, п. Е</w:t>
      </w:r>
      <w:r w:rsidR="007B11AB" w:rsidRPr="00DE4D1B">
        <w:rPr>
          <w:rFonts w:cs="Times New Roman"/>
          <w:lang w:val="ru-RU"/>
        </w:rPr>
        <w:t xml:space="preserve">ссей, п. Кислокан. п. Нидым, п. </w:t>
      </w:r>
      <w:r w:rsidRPr="00DE4D1B">
        <w:rPr>
          <w:rFonts w:cs="Times New Roman"/>
          <w:lang w:val="ru-RU"/>
        </w:rPr>
        <w:t>Туто</w:t>
      </w:r>
      <w:r w:rsidR="007B11AB" w:rsidRPr="00DE4D1B">
        <w:rPr>
          <w:rFonts w:cs="Times New Roman"/>
          <w:lang w:val="ru-RU"/>
        </w:rPr>
        <w:t>нчаны. п. Учами, п. Чиринда, п. </w:t>
      </w:r>
      <w:r w:rsidRPr="00DE4D1B">
        <w:rPr>
          <w:rFonts w:cs="Times New Roman"/>
          <w:lang w:val="ru-RU"/>
        </w:rPr>
        <w:t>Эконда, п. Юкта;</w:t>
      </w:r>
    </w:p>
    <w:p w:rsidR="007B11AB" w:rsidRPr="00DE4D1B" w:rsidRDefault="003D2E50" w:rsidP="004F7CAB">
      <w:pPr>
        <w:pStyle w:val="a3"/>
        <w:suppressAutoHyphens w:val="0"/>
        <w:rPr>
          <w:rFonts w:cs="Times New Roman"/>
          <w:lang w:val="ru-RU"/>
        </w:rPr>
      </w:pPr>
      <w:r w:rsidRPr="00DE4D1B">
        <w:rPr>
          <w:rFonts w:cs="Times New Roman"/>
          <w:i/>
          <w:lang w:val="ru-RU"/>
        </w:rPr>
        <w:t>Тунгусско-Чунская группа поселений:</w:t>
      </w:r>
    </w:p>
    <w:p w:rsidR="003D2E50" w:rsidRPr="00DE4D1B" w:rsidRDefault="003D2E50" w:rsidP="004F7CAB">
      <w:pPr>
        <w:pStyle w:val="a3"/>
        <w:suppressAutoHyphens w:val="0"/>
        <w:rPr>
          <w:rFonts w:cs="Times New Roman"/>
          <w:lang w:val="ru-RU"/>
        </w:rPr>
      </w:pPr>
      <w:r w:rsidRPr="00DE4D1B">
        <w:rPr>
          <w:rFonts w:cs="Times New Roman"/>
          <w:lang w:val="ru-RU"/>
        </w:rPr>
        <w:t xml:space="preserve">с. Ванавара, п. </w:t>
      </w:r>
      <w:r w:rsidR="007B11AB" w:rsidRPr="00DE4D1B">
        <w:rPr>
          <w:rFonts w:cs="Times New Roman"/>
          <w:lang w:val="ru-RU"/>
        </w:rPr>
        <w:t>Муторай, п. Оскоба, п. </w:t>
      </w:r>
      <w:r w:rsidRPr="00DE4D1B">
        <w:rPr>
          <w:rFonts w:cs="Times New Roman"/>
          <w:lang w:val="ru-RU"/>
        </w:rPr>
        <w:t>Стрелка-Чуня, п. Чемдальск</w:t>
      </w:r>
    </w:p>
    <w:p w:rsidR="007B11AB" w:rsidRPr="00DE4D1B" w:rsidRDefault="007B11AB" w:rsidP="004F7CAB">
      <w:pPr>
        <w:pStyle w:val="a3"/>
        <w:suppressAutoHyphens w:val="0"/>
        <w:rPr>
          <w:rFonts w:cs="Times New Roman"/>
          <w:lang w:val="ru-RU"/>
        </w:rPr>
      </w:pPr>
    </w:p>
    <w:p w:rsidR="003D2E50" w:rsidRPr="00DE4D1B" w:rsidRDefault="003D2E50" w:rsidP="004F7CAB">
      <w:pPr>
        <w:pStyle w:val="a3"/>
        <w:suppressAutoHyphens w:val="0"/>
        <w:rPr>
          <w:rFonts w:cs="Times New Roman"/>
          <w:lang w:val="ru-RU"/>
        </w:rPr>
      </w:pPr>
      <w:r w:rsidRPr="00DE4D1B">
        <w:rPr>
          <w:rFonts w:cs="Times New Roman"/>
          <w:lang w:val="ru-RU"/>
        </w:rPr>
        <w:t>Основной природной осью расселения на территории Эвенкийского района можно выделить ось вдоль рек Нижняя и Подкаменная Тунгуска и их притоков, формирующих основные очаги расселения в Эвенкии.</w:t>
      </w:r>
    </w:p>
    <w:p w:rsidR="003D2E50" w:rsidRPr="00DE4D1B" w:rsidRDefault="003D2E50" w:rsidP="004F7CAB">
      <w:pPr>
        <w:pStyle w:val="a3"/>
        <w:suppressAutoHyphens w:val="0"/>
        <w:rPr>
          <w:rFonts w:cs="Times New Roman"/>
          <w:lang w:val="ru-RU"/>
        </w:rPr>
      </w:pPr>
      <w:r w:rsidRPr="00DE4D1B">
        <w:rPr>
          <w:rFonts w:cs="Times New Roman"/>
          <w:lang w:val="ru-RU"/>
        </w:rPr>
        <w:t>Кроме природных осей расселения, урбанизированный каркас формируется территориями наиболее крупных поселений. Среди них:</w:t>
      </w:r>
    </w:p>
    <w:p w:rsidR="003D2E50" w:rsidRPr="00DE4D1B" w:rsidRDefault="003D2E50" w:rsidP="004F7CAB">
      <w:pPr>
        <w:pStyle w:val="a3"/>
        <w:suppressAutoHyphens w:val="0"/>
        <w:rPr>
          <w:rFonts w:cs="Times New Roman"/>
          <w:lang w:val="ru-RU"/>
        </w:rPr>
      </w:pPr>
      <w:r w:rsidRPr="00DE4D1B">
        <w:rPr>
          <w:rFonts w:cs="Times New Roman"/>
          <w:lang w:val="ru-RU"/>
        </w:rPr>
        <w:t>п. Тура, п. Эконда, п. Ессей – в Илимпийской группе поселений;</w:t>
      </w:r>
    </w:p>
    <w:p w:rsidR="003D2E50" w:rsidRPr="00DE4D1B" w:rsidRDefault="003D2E50" w:rsidP="004F7CAB">
      <w:pPr>
        <w:pStyle w:val="a3"/>
        <w:suppressAutoHyphens w:val="0"/>
        <w:rPr>
          <w:rFonts w:cs="Times New Roman"/>
          <w:lang w:val="ru-RU"/>
        </w:rPr>
      </w:pPr>
      <w:r w:rsidRPr="00DE4D1B">
        <w:rPr>
          <w:rFonts w:cs="Times New Roman"/>
          <w:lang w:val="ru-RU"/>
        </w:rPr>
        <w:t>с. Байкит, п. Суринда – в Байкитской группе поселений;</w:t>
      </w:r>
    </w:p>
    <w:p w:rsidR="003D2E50" w:rsidRPr="00DE4D1B" w:rsidRDefault="003D2E50" w:rsidP="004F7CAB">
      <w:pPr>
        <w:pStyle w:val="a3"/>
        <w:suppressAutoHyphens w:val="0"/>
        <w:rPr>
          <w:rFonts w:cs="Times New Roman"/>
          <w:lang w:val="ru-RU"/>
        </w:rPr>
      </w:pPr>
      <w:r w:rsidRPr="00DE4D1B">
        <w:rPr>
          <w:rFonts w:cs="Times New Roman"/>
          <w:lang w:val="ru-RU"/>
        </w:rPr>
        <w:t>с. Ванавара в Тунгусско-Чунской группе поселений.</w:t>
      </w:r>
    </w:p>
    <w:p w:rsidR="0010271F" w:rsidRPr="00DE4D1B" w:rsidRDefault="003D2E50" w:rsidP="004F7CAB">
      <w:pPr>
        <w:pStyle w:val="a3"/>
        <w:suppressAutoHyphens w:val="0"/>
        <w:rPr>
          <w:rFonts w:cs="Times New Roman"/>
          <w:lang w:val="ru-RU"/>
        </w:rPr>
      </w:pPr>
      <w:r w:rsidRPr="00DE4D1B">
        <w:rPr>
          <w:rFonts w:cs="Times New Roman"/>
          <w:lang w:val="ru-RU"/>
        </w:rPr>
        <w:t>Опорными центрами расселения, являются – п. Тура, с. Байкит и с. Ванавара.</w:t>
      </w:r>
    </w:p>
    <w:p w:rsidR="0010271F" w:rsidRPr="00DE4D1B" w:rsidRDefault="0010271F" w:rsidP="004F7CAB">
      <w:pPr>
        <w:pStyle w:val="a3"/>
        <w:suppressAutoHyphens w:val="0"/>
        <w:rPr>
          <w:rFonts w:cs="Times New Roman"/>
          <w:lang w:val="ru-RU"/>
        </w:rPr>
      </w:pPr>
    </w:p>
    <w:p w:rsidR="003D2E50" w:rsidRPr="00DE4D1B" w:rsidRDefault="003D2E50" w:rsidP="004F7CAB">
      <w:pPr>
        <w:pStyle w:val="a3"/>
        <w:suppressAutoHyphens w:val="0"/>
        <w:rPr>
          <w:rFonts w:cs="Times New Roman"/>
          <w:noProof/>
          <w:lang w:val="ru-RU" w:eastAsia="ru-RU" w:bidi="ar-SA"/>
        </w:rPr>
      </w:pPr>
    </w:p>
    <w:p w:rsidR="003D2E50" w:rsidRPr="00DE4D1B" w:rsidRDefault="003D2E50" w:rsidP="009F1130">
      <w:pPr>
        <w:pStyle w:val="a3"/>
        <w:suppressAutoHyphens w:val="0"/>
        <w:ind w:firstLine="0"/>
        <w:jc w:val="center"/>
        <w:rPr>
          <w:rFonts w:cs="Times New Roman"/>
          <w:lang w:val="ru-RU"/>
        </w:rPr>
      </w:pPr>
      <w:r w:rsidRPr="00DE4D1B">
        <w:rPr>
          <w:rFonts w:cs="Times New Roman"/>
          <w:noProof/>
          <w:lang w:val="ru-RU" w:eastAsia="ru-RU" w:bidi="ar-SA"/>
        </w:rPr>
        <w:lastRenderedPageBreak/>
        <w:drawing>
          <wp:inline distT="0" distB="0" distL="0" distR="0">
            <wp:extent cx="5497088" cy="8973879"/>
            <wp:effectExtent l="19050" t="0" r="8362"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8234" t="8808" r="9415" b="4256"/>
                    <a:stretch/>
                  </pic:blipFill>
                  <pic:spPr bwMode="auto">
                    <a:xfrm>
                      <a:off x="0" y="0"/>
                      <a:ext cx="5497088" cy="8973879"/>
                    </a:xfrm>
                    <a:prstGeom prst="rect">
                      <a:avLst/>
                    </a:prstGeom>
                    <a:noFill/>
                    <a:ln>
                      <a:noFill/>
                    </a:ln>
                    <a:extLst>
                      <a:ext uri="{53640926-AAD7-44D8-BBD7-CCE9431645EC}">
                        <a14:shadowObscured xmlns:a14="http://schemas.microsoft.com/office/drawing/2010/main"/>
                      </a:ext>
                    </a:extLst>
                  </pic:spPr>
                </pic:pic>
              </a:graphicData>
            </a:graphic>
          </wp:inline>
        </w:drawing>
      </w:r>
    </w:p>
    <w:p w:rsidR="003D2E50" w:rsidRPr="00DE4D1B" w:rsidRDefault="003D2E50" w:rsidP="004F7CAB">
      <w:pPr>
        <w:pStyle w:val="a3"/>
        <w:suppressAutoHyphens w:val="0"/>
        <w:ind w:firstLine="0"/>
        <w:jc w:val="center"/>
        <w:rPr>
          <w:rFonts w:cs="Times New Roman"/>
          <w:lang w:val="ru-RU"/>
        </w:rPr>
      </w:pPr>
      <w:r w:rsidRPr="00DE4D1B">
        <w:rPr>
          <w:rFonts w:cs="Times New Roman"/>
          <w:lang w:val="ru-RU"/>
        </w:rPr>
        <w:t>Рисунок 2.1.2-1. Система расселения Эвенкийского района</w:t>
      </w:r>
    </w:p>
    <w:p w:rsidR="003D2E50" w:rsidRPr="00DE4D1B" w:rsidRDefault="003D2E50" w:rsidP="004F7CAB">
      <w:pPr>
        <w:pStyle w:val="a3"/>
        <w:suppressAutoHyphens w:val="0"/>
        <w:rPr>
          <w:rFonts w:cs="Times New Roman"/>
          <w:lang w:val="ru-RU"/>
        </w:rPr>
      </w:pPr>
      <w:r w:rsidRPr="00DE4D1B">
        <w:rPr>
          <w:rFonts w:cs="Times New Roman"/>
          <w:lang w:val="ru-RU"/>
        </w:rPr>
        <w:lastRenderedPageBreak/>
        <w:t>Вся территория района может быть условно разделена на 4 зоны (пояса): южная (I), центральная (II), северо-восточная (III) и северо-западная (IV).</w:t>
      </w:r>
    </w:p>
    <w:p w:rsidR="003D2E50" w:rsidRPr="00DE4D1B" w:rsidRDefault="003D2E50" w:rsidP="004F7CAB">
      <w:pPr>
        <w:pStyle w:val="a3"/>
        <w:suppressAutoHyphens w:val="0"/>
        <w:rPr>
          <w:rFonts w:cs="Times New Roman"/>
          <w:lang w:val="ru-RU"/>
        </w:rPr>
      </w:pPr>
      <w:r w:rsidRPr="00DE4D1B">
        <w:rPr>
          <w:rFonts w:cs="Times New Roman"/>
          <w:lang w:val="ru-RU"/>
        </w:rPr>
        <w:t>В южной зоне (I) Эвенкийского муниципального района вдоль реки Подкаменная Тунгуска система расселения более развита, чем в центральной и северной части муниципального района. Здесь расположено 14 населённых пунктов, включая с. Байкит и с. Ванавара, среднее расстояние между ними не превышает 100 км, суммарная численность населения здесь – 6583 чел.</w:t>
      </w:r>
    </w:p>
    <w:p w:rsidR="003D2E50" w:rsidRPr="00DE4D1B" w:rsidRDefault="003D2E50" w:rsidP="004F7CAB">
      <w:pPr>
        <w:pStyle w:val="a3"/>
        <w:suppressAutoHyphens w:val="0"/>
        <w:rPr>
          <w:rFonts w:cs="Times New Roman"/>
          <w:lang w:val="ru-RU"/>
        </w:rPr>
      </w:pPr>
      <w:r w:rsidRPr="00DE4D1B">
        <w:rPr>
          <w:rFonts w:cs="Times New Roman"/>
          <w:lang w:val="ru-RU"/>
        </w:rPr>
        <w:t>Кроме посёлков, тяготеющих к основным судоходным рекам, в Эвенкийском районе существуют и другие населённые пункты. Так, между основными реками в южном поясе расселения находятся 3 сельских населённых пункта: п. Стрелка-Чуня и п. Муторай, тяготеющие к с. Ванавара, и относительно крупный оленеводческий посёлок Суринда, расположенный севернее с. Байкит. Суммарная численность вышеназванных населённых пунктов составляет 692 чел.</w:t>
      </w:r>
    </w:p>
    <w:p w:rsidR="003D2E50" w:rsidRPr="00DE4D1B" w:rsidRDefault="003D2E50" w:rsidP="004F7CAB">
      <w:pPr>
        <w:pStyle w:val="a3"/>
        <w:suppressAutoHyphens w:val="0"/>
        <w:rPr>
          <w:rFonts w:cs="Times New Roman"/>
          <w:lang w:val="ru-RU"/>
        </w:rPr>
      </w:pPr>
      <w:r w:rsidRPr="00DE4D1B">
        <w:rPr>
          <w:rFonts w:cs="Times New Roman"/>
          <w:lang w:val="ru-RU"/>
        </w:rPr>
        <w:t>В центральной зоне (II) Эвенкийского муниципального района, на берегах реки Нижняя Тунгуска, расположено 6 населённых пунктов, включая административный центр муниципального района п. Тура. Среднее расстояние между населёнными пунктами здесь составляет порядка 150 км, суммарная численность населения – 5927 чел., 86% из которой (5309 чел.) проживает в п. Тура.</w:t>
      </w:r>
    </w:p>
    <w:p w:rsidR="003D2E50" w:rsidRPr="00DE4D1B" w:rsidRDefault="003D2E50" w:rsidP="004F7CAB">
      <w:pPr>
        <w:pStyle w:val="a3"/>
        <w:suppressAutoHyphens w:val="0"/>
        <w:rPr>
          <w:rFonts w:cs="Times New Roman"/>
          <w:lang w:val="ru-RU"/>
        </w:rPr>
      </w:pPr>
      <w:r w:rsidRPr="00DE4D1B">
        <w:rPr>
          <w:rFonts w:cs="Times New Roman"/>
          <w:lang w:val="ru-RU"/>
        </w:rPr>
        <w:t>В северно-восточной части (III) Эвенкии расположены населённые пункты п. Чиринда, п. Эконда и п. Ессей, суммарная численность которых составляет 1721 чел. Наиболее крупным из них является самый северный посёлок – Ессей – место компактного проживания «ессейских» якутов, переселившихся на побережье одноимённого озера несколько веков назад с территории современной Республики Саха (Якутия).</w:t>
      </w:r>
    </w:p>
    <w:p w:rsidR="003D2E50" w:rsidRPr="00DE4D1B" w:rsidRDefault="003D2E50" w:rsidP="004F7CAB">
      <w:pPr>
        <w:pStyle w:val="a3"/>
        <w:suppressAutoHyphens w:val="0"/>
        <w:rPr>
          <w:rFonts w:cs="Times New Roman"/>
          <w:lang w:val="ru-RU"/>
        </w:rPr>
      </w:pPr>
      <w:r w:rsidRPr="00DE4D1B">
        <w:rPr>
          <w:rFonts w:cs="Times New Roman"/>
          <w:lang w:val="ru-RU"/>
        </w:rPr>
        <w:t>В северо-западной (IV), преимущественно горной, части Эвенкийского муниципального района, населённые пункты и постоянное население отсутствуют.</w:t>
      </w:r>
    </w:p>
    <w:p w:rsidR="003D2E50" w:rsidRPr="00DE4D1B" w:rsidRDefault="003D2E50" w:rsidP="004F7CAB">
      <w:pPr>
        <w:pStyle w:val="a3"/>
        <w:suppressAutoHyphens w:val="0"/>
        <w:rPr>
          <w:rFonts w:cs="Times New Roman"/>
          <w:lang w:val="ru-RU"/>
        </w:rPr>
      </w:pPr>
    </w:p>
    <w:p w:rsidR="003D2E50" w:rsidRPr="00DE4D1B" w:rsidRDefault="005B7CF2" w:rsidP="004F7CAB">
      <w:pPr>
        <w:pStyle w:val="a3"/>
        <w:suppressAutoHyphens w:val="0"/>
        <w:ind w:firstLine="0"/>
        <w:jc w:val="right"/>
        <w:rPr>
          <w:rFonts w:cs="Times New Roman"/>
          <w:lang w:val="ru-RU"/>
        </w:rPr>
      </w:pPr>
      <w:r w:rsidRPr="00DE4D1B">
        <w:rPr>
          <w:rFonts w:cs="Times New Roman"/>
          <w:lang w:val="ru-RU"/>
        </w:rPr>
        <w:t>Таблица</w:t>
      </w:r>
      <w:r w:rsidR="003D2E50" w:rsidRPr="00DE4D1B">
        <w:rPr>
          <w:rFonts w:cs="Times New Roman"/>
          <w:lang w:val="ru-RU"/>
        </w:rPr>
        <w:t xml:space="preserve"> 2.1.2-3</w:t>
      </w:r>
    </w:p>
    <w:p w:rsidR="003D2E50" w:rsidRPr="001C424D" w:rsidRDefault="003D2E50" w:rsidP="004F7CAB">
      <w:pPr>
        <w:pStyle w:val="a3"/>
        <w:suppressAutoHyphens w:val="0"/>
        <w:spacing w:before="120" w:after="120"/>
        <w:ind w:firstLine="0"/>
        <w:jc w:val="center"/>
        <w:rPr>
          <w:rFonts w:cs="Times New Roman"/>
          <w:lang w:val="ru-RU"/>
        </w:rPr>
      </w:pPr>
      <w:r w:rsidRPr="001C424D">
        <w:rPr>
          <w:rFonts w:cs="Times New Roman"/>
          <w:lang w:val="ru-RU"/>
        </w:rPr>
        <w:t>Распределение населенных пунктов по численности</w:t>
      </w:r>
    </w:p>
    <w:tbl>
      <w:tblPr>
        <w:tblW w:w="90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3"/>
        <w:gridCol w:w="2202"/>
        <w:gridCol w:w="1982"/>
        <w:gridCol w:w="1837"/>
      </w:tblGrid>
      <w:tr w:rsidR="003D2E50" w:rsidRPr="00DE4D1B" w:rsidTr="0000334A">
        <w:trPr>
          <w:trHeight w:val="283"/>
          <w:jc w:val="center"/>
        </w:trPr>
        <w:tc>
          <w:tcPr>
            <w:tcW w:w="3043" w:type="dxa"/>
          </w:tcPr>
          <w:p w:rsidR="003D2E50" w:rsidRPr="00DE4D1B" w:rsidRDefault="003D2E50" w:rsidP="004F7CAB">
            <w:pPr>
              <w:widowControl w:val="0"/>
              <w:spacing w:after="60" w:line="240" w:lineRule="auto"/>
              <w:jc w:val="center"/>
              <w:rPr>
                <w:rFonts w:eastAsia="Arial" w:cs="Times New Roman"/>
                <w:sz w:val="20"/>
                <w:lang w:eastAsia="zh-CN" w:bidi="hi-IN"/>
              </w:rPr>
            </w:pPr>
            <w:r w:rsidRPr="00DE4D1B">
              <w:rPr>
                <w:rFonts w:eastAsia="Arial" w:cs="Times New Roman"/>
                <w:bCs/>
                <w:sz w:val="20"/>
                <w:szCs w:val="20"/>
                <w:lang w:eastAsia="zh-CN" w:bidi="hi-IN"/>
              </w:rPr>
              <w:t>Распределение населённых пунктов по людности</w:t>
            </w:r>
          </w:p>
        </w:tc>
        <w:tc>
          <w:tcPr>
            <w:tcW w:w="2202" w:type="dxa"/>
          </w:tcPr>
          <w:p w:rsidR="003D2E50" w:rsidRPr="00DE4D1B" w:rsidRDefault="003D2E50" w:rsidP="004F7CAB">
            <w:pPr>
              <w:widowControl w:val="0"/>
              <w:spacing w:after="60" w:line="240" w:lineRule="auto"/>
              <w:jc w:val="center"/>
              <w:rPr>
                <w:rFonts w:eastAsia="Arial" w:cs="Times New Roman"/>
                <w:sz w:val="20"/>
                <w:lang w:eastAsia="zh-CN" w:bidi="hi-IN"/>
              </w:rPr>
            </w:pPr>
            <w:r w:rsidRPr="00DE4D1B">
              <w:rPr>
                <w:rFonts w:eastAsia="Arial" w:cs="Times New Roman"/>
                <w:bCs/>
                <w:sz w:val="20"/>
                <w:szCs w:val="20"/>
                <w:lang w:eastAsia="zh-CN" w:bidi="hi-IN"/>
              </w:rPr>
              <w:t>Число сельских населенных пунктов</w:t>
            </w:r>
          </w:p>
        </w:tc>
        <w:tc>
          <w:tcPr>
            <w:tcW w:w="1982" w:type="dxa"/>
          </w:tcPr>
          <w:p w:rsidR="003D2E50" w:rsidRPr="00DE4D1B" w:rsidRDefault="003D2E50" w:rsidP="004F7CAB">
            <w:pPr>
              <w:widowControl w:val="0"/>
              <w:spacing w:after="60" w:line="240" w:lineRule="auto"/>
              <w:jc w:val="center"/>
              <w:rPr>
                <w:rFonts w:eastAsia="Arial" w:cs="Times New Roman"/>
                <w:sz w:val="20"/>
                <w:lang w:eastAsia="zh-CN" w:bidi="hi-IN"/>
              </w:rPr>
            </w:pPr>
            <w:r w:rsidRPr="00DE4D1B">
              <w:rPr>
                <w:rFonts w:eastAsia="Arial" w:cs="Times New Roman"/>
                <w:bCs/>
                <w:sz w:val="20"/>
                <w:szCs w:val="20"/>
                <w:lang w:eastAsia="zh-CN" w:bidi="hi-IN"/>
              </w:rPr>
              <w:t>Число жителей, чел.</w:t>
            </w:r>
          </w:p>
        </w:tc>
        <w:tc>
          <w:tcPr>
            <w:tcW w:w="1837" w:type="dxa"/>
          </w:tcPr>
          <w:p w:rsidR="003D2E50" w:rsidRPr="00DE4D1B" w:rsidRDefault="003D2E50" w:rsidP="004F7CAB">
            <w:pPr>
              <w:widowControl w:val="0"/>
              <w:spacing w:after="60" w:line="240" w:lineRule="auto"/>
              <w:jc w:val="center"/>
              <w:rPr>
                <w:rFonts w:eastAsia="Arial" w:cs="Times New Roman"/>
                <w:sz w:val="20"/>
                <w:lang w:eastAsia="zh-CN" w:bidi="hi-IN"/>
              </w:rPr>
            </w:pPr>
            <w:r w:rsidRPr="00DE4D1B">
              <w:rPr>
                <w:rFonts w:eastAsia="Arial" w:cs="Times New Roman"/>
                <w:sz w:val="20"/>
                <w:szCs w:val="20"/>
                <w:lang w:eastAsia="zh-CN" w:bidi="hi-IN"/>
              </w:rPr>
              <w:t>Доля населения, %</w:t>
            </w:r>
          </w:p>
        </w:tc>
      </w:tr>
      <w:tr w:rsidR="003D2E50" w:rsidRPr="00DE4D1B" w:rsidTr="0000334A">
        <w:trPr>
          <w:trHeight w:val="283"/>
          <w:jc w:val="center"/>
        </w:trPr>
        <w:tc>
          <w:tcPr>
            <w:tcW w:w="3043" w:type="dxa"/>
          </w:tcPr>
          <w:p w:rsidR="003D2E50" w:rsidRPr="00DE4D1B" w:rsidRDefault="003D2E50" w:rsidP="004F7CAB">
            <w:pPr>
              <w:widowControl w:val="0"/>
              <w:spacing w:after="60" w:line="240" w:lineRule="auto"/>
              <w:jc w:val="center"/>
              <w:rPr>
                <w:rFonts w:eastAsia="Arial" w:cs="Times New Roman"/>
                <w:sz w:val="20"/>
                <w:lang w:eastAsia="zh-CN" w:bidi="hi-IN"/>
              </w:rPr>
            </w:pPr>
            <w:r w:rsidRPr="00DE4D1B">
              <w:rPr>
                <w:rFonts w:eastAsia="Arial" w:cs="Times New Roman"/>
                <w:bCs/>
                <w:sz w:val="20"/>
                <w:szCs w:val="20"/>
                <w:lang w:eastAsia="zh-CN" w:bidi="hi-IN"/>
              </w:rPr>
              <w:t>всего</w:t>
            </w:r>
          </w:p>
        </w:tc>
        <w:tc>
          <w:tcPr>
            <w:tcW w:w="2202" w:type="dxa"/>
          </w:tcPr>
          <w:p w:rsidR="003D2E50" w:rsidRPr="00DE4D1B" w:rsidRDefault="003D2E50" w:rsidP="004F7CAB">
            <w:pPr>
              <w:widowControl w:val="0"/>
              <w:spacing w:after="60" w:line="240" w:lineRule="auto"/>
              <w:jc w:val="center"/>
              <w:rPr>
                <w:rFonts w:eastAsia="Arial" w:cs="Times New Roman"/>
                <w:sz w:val="20"/>
                <w:szCs w:val="20"/>
                <w:lang w:eastAsia="zh-CN" w:bidi="hi-IN"/>
              </w:rPr>
            </w:pPr>
            <w:r w:rsidRPr="00DE4D1B">
              <w:rPr>
                <w:rFonts w:eastAsia="Arial" w:cs="Times New Roman"/>
                <w:bCs/>
                <w:sz w:val="20"/>
                <w:szCs w:val="20"/>
                <w:lang w:eastAsia="zh-CN" w:bidi="hi-IN"/>
              </w:rPr>
              <w:t>23</w:t>
            </w:r>
          </w:p>
        </w:tc>
        <w:tc>
          <w:tcPr>
            <w:tcW w:w="1982" w:type="dxa"/>
          </w:tcPr>
          <w:p w:rsidR="003D2E50" w:rsidRPr="00DE4D1B" w:rsidRDefault="003D2E50" w:rsidP="004F7CAB">
            <w:pPr>
              <w:widowControl w:val="0"/>
              <w:spacing w:after="60" w:line="240" w:lineRule="auto"/>
              <w:jc w:val="center"/>
              <w:rPr>
                <w:rFonts w:eastAsia="Arial" w:cs="Times New Roman"/>
                <w:sz w:val="20"/>
                <w:szCs w:val="20"/>
                <w:lang w:eastAsia="zh-CN" w:bidi="hi-IN"/>
              </w:rPr>
            </w:pPr>
            <w:r w:rsidRPr="00DE4D1B">
              <w:rPr>
                <w:rFonts w:eastAsia="Arial" w:cs="Times New Roman"/>
                <w:bCs/>
                <w:sz w:val="20"/>
                <w:szCs w:val="20"/>
                <w:lang w:eastAsia="zh-CN" w:bidi="hi-IN"/>
              </w:rPr>
              <w:t>14923</w:t>
            </w:r>
          </w:p>
        </w:tc>
        <w:tc>
          <w:tcPr>
            <w:tcW w:w="1837" w:type="dxa"/>
          </w:tcPr>
          <w:p w:rsidR="003D2E50" w:rsidRPr="00DE4D1B" w:rsidRDefault="003D2E50" w:rsidP="004F7CAB">
            <w:pPr>
              <w:widowControl w:val="0"/>
              <w:spacing w:after="60" w:line="240" w:lineRule="auto"/>
              <w:jc w:val="center"/>
              <w:rPr>
                <w:rFonts w:eastAsia="Arial" w:cs="Times New Roman"/>
                <w:sz w:val="20"/>
                <w:szCs w:val="20"/>
                <w:lang w:eastAsia="zh-CN" w:bidi="hi-IN"/>
              </w:rPr>
            </w:pPr>
            <w:r w:rsidRPr="00DE4D1B">
              <w:rPr>
                <w:rFonts w:eastAsia="Arial" w:cs="Times New Roman"/>
                <w:sz w:val="20"/>
                <w:szCs w:val="20"/>
                <w:lang w:eastAsia="zh-CN" w:bidi="hi-IN"/>
              </w:rPr>
              <w:t>100</w:t>
            </w:r>
          </w:p>
        </w:tc>
      </w:tr>
      <w:tr w:rsidR="003D2E50" w:rsidRPr="00DE4D1B" w:rsidTr="0000334A">
        <w:trPr>
          <w:trHeight w:val="283"/>
          <w:jc w:val="center"/>
        </w:trPr>
        <w:tc>
          <w:tcPr>
            <w:tcW w:w="3043" w:type="dxa"/>
          </w:tcPr>
          <w:p w:rsidR="003D2E50" w:rsidRPr="00DE4D1B" w:rsidRDefault="003D2E50" w:rsidP="004F7CAB">
            <w:pPr>
              <w:widowControl w:val="0"/>
              <w:spacing w:after="60" w:line="240" w:lineRule="auto"/>
              <w:jc w:val="center"/>
              <w:rPr>
                <w:rFonts w:eastAsia="Arial" w:cs="Times New Roman"/>
                <w:sz w:val="20"/>
                <w:lang w:eastAsia="zh-CN" w:bidi="hi-IN"/>
              </w:rPr>
            </w:pPr>
            <w:r w:rsidRPr="00DE4D1B">
              <w:rPr>
                <w:rFonts w:eastAsia="Arial" w:cs="Times New Roman"/>
                <w:sz w:val="20"/>
                <w:szCs w:val="20"/>
                <w:lang w:eastAsia="zh-CN" w:bidi="hi-IN"/>
              </w:rPr>
              <w:t>10 - 100</w:t>
            </w:r>
          </w:p>
        </w:tc>
        <w:tc>
          <w:tcPr>
            <w:tcW w:w="2202" w:type="dxa"/>
          </w:tcPr>
          <w:p w:rsidR="003D2E50" w:rsidRPr="00DE4D1B" w:rsidRDefault="003D2E50" w:rsidP="004F7CAB">
            <w:pPr>
              <w:widowControl w:val="0"/>
              <w:spacing w:after="60" w:line="240" w:lineRule="auto"/>
              <w:jc w:val="center"/>
              <w:rPr>
                <w:rFonts w:eastAsia="Arial" w:cs="Times New Roman"/>
                <w:sz w:val="20"/>
                <w:szCs w:val="20"/>
                <w:lang w:eastAsia="zh-CN" w:bidi="hi-IN"/>
              </w:rPr>
            </w:pPr>
            <w:r w:rsidRPr="00DE4D1B">
              <w:rPr>
                <w:rFonts w:eastAsia="Arial" w:cs="Times New Roman"/>
                <w:sz w:val="20"/>
                <w:szCs w:val="20"/>
                <w:lang w:eastAsia="zh-CN" w:bidi="hi-IN"/>
              </w:rPr>
              <w:t>8</w:t>
            </w:r>
          </w:p>
        </w:tc>
        <w:tc>
          <w:tcPr>
            <w:tcW w:w="1982" w:type="dxa"/>
          </w:tcPr>
          <w:p w:rsidR="003D2E50" w:rsidRPr="00DE4D1B" w:rsidRDefault="003D2E50" w:rsidP="004F7CAB">
            <w:pPr>
              <w:widowControl w:val="0"/>
              <w:spacing w:after="60" w:line="240" w:lineRule="auto"/>
              <w:jc w:val="center"/>
              <w:rPr>
                <w:rFonts w:eastAsia="Arial" w:cs="Times New Roman"/>
                <w:sz w:val="20"/>
                <w:szCs w:val="20"/>
                <w:lang w:eastAsia="zh-CN" w:bidi="hi-IN"/>
              </w:rPr>
            </w:pPr>
            <w:r w:rsidRPr="00DE4D1B">
              <w:rPr>
                <w:rFonts w:eastAsia="Arial" w:cs="Times New Roman"/>
                <w:sz w:val="20"/>
                <w:szCs w:val="20"/>
                <w:lang w:eastAsia="zh-CN" w:bidi="hi-IN"/>
              </w:rPr>
              <w:t>537</w:t>
            </w:r>
          </w:p>
        </w:tc>
        <w:tc>
          <w:tcPr>
            <w:tcW w:w="1837" w:type="dxa"/>
          </w:tcPr>
          <w:p w:rsidR="003D2E50" w:rsidRPr="00DE4D1B" w:rsidRDefault="003D2E50" w:rsidP="004F7CAB">
            <w:pPr>
              <w:widowControl w:val="0"/>
              <w:spacing w:after="60" w:line="240" w:lineRule="auto"/>
              <w:jc w:val="center"/>
              <w:rPr>
                <w:rFonts w:eastAsia="Arial" w:cs="Times New Roman"/>
                <w:sz w:val="20"/>
                <w:szCs w:val="20"/>
                <w:lang w:eastAsia="zh-CN" w:bidi="hi-IN"/>
              </w:rPr>
            </w:pPr>
            <w:r w:rsidRPr="00DE4D1B">
              <w:rPr>
                <w:rFonts w:eastAsia="Arial" w:cs="Times New Roman"/>
                <w:sz w:val="20"/>
                <w:lang w:eastAsia="zh-CN" w:bidi="hi-IN"/>
              </w:rPr>
              <w:t>3,6</w:t>
            </w:r>
          </w:p>
        </w:tc>
      </w:tr>
      <w:tr w:rsidR="003D2E50" w:rsidRPr="00DE4D1B" w:rsidTr="0000334A">
        <w:trPr>
          <w:trHeight w:val="283"/>
          <w:jc w:val="center"/>
        </w:trPr>
        <w:tc>
          <w:tcPr>
            <w:tcW w:w="3043" w:type="dxa"/>
          </w:tcPr>
          <w:p w:rsidR="003D2E50" w:rsidRPr="00DE4D1B" w:rsidRDefault="003D2E50" w:rsidP="004F7CAB">
            <w:pPr>
              <w:widowControl w:val="0"/>
              <w:spacing w:after="60" w:line="240" w:lineRule="auto"/>
              <w:jc w:val="center"/>
              <w:rPr>
                <w:rFonts w:eastAsia="Arial" w:cs="Times New Roman"/>
                <w:sz w:val="20"/>
                <w:lang w:eastAsia="zh-CN" w:bidi="hi-IN"/>
              </w:rPr>
            </w:pPr>
            <w:r w:rsidRPr="00DE4D1B">
              <w:rPr>
                <w:rFonts w:eastAsia="Arial" w:cs="Times New Roman"/>
                <w:sz w:val="20"/>
                <w:szCs w:val="20"/>
                <w:lang w:eastAsia="zh-CN" w:bidi="hi-IN"/>
              </w:rPr>
              <w:t>101 - 200</w:t>
            </w:r>
          </w:p>
        </w:tc>
        <w:tc>
          <w:tcPr>
            <w:tcW w:w="2202" w:type="dxa"/>
          </w:tcPr>
          <w:p w:rsidR="003D2E50" w:rsidRPr="00DE4D1B" w:rsidRDefault="003D2E50" w:rsidP="004F7CAB">
            <w:pPr>
              <w:widowControl w:val="0"/>
              <w:spacing w:after="60" w:line="240" w:lineRule="auto"/>
              <w:jc w:val="center"/>
              <w:rPr>
                <w:rFonts w:eastAsia="Arial" w:cs="Times New Roman"/>
                <w:sz w:val="20"/>
                <w:szCs w:val="20"/>
                <w:lang w:eastAsia="zh-CN" w:bidi="hi-IN"/>
              </w:rPr>
            </w:pPr>
            <w:r w:rsidRPr="00DE4D1B">
              <w:rPr>
                <w:rFonts w:eastAsia="Arial" w:cs="Times New Roman"/>
                <w:sz w:val="20"/>
                <w:lang w:eastAsia="zh-CN" w:bidi="hi-IN"/>
              </w:rPr>
              <w:t>5</w:t>
            </w:r>
          </w:p>
        </w:tc>
        <w:tc>
          <w:tcPr>
            <w:tcW w:w="1982" w:type="dxa"/>
          </w:tcPr>
          <w:p w:rsidR="003D2E50" w:rsidRPr="00DE4D1B" w:rsidRDefault="003D2E50" w:rsidP="004F7CAB">
            <w:pPr>
              <w:widowControl w:val="0"/>
              <w:spacing w:after="60" w:line="240" w:lineRule="auto"/>
              <w:jc w:val="center"/>
              <w:rPr>
                <w:rFonts w:eastAsia="Arial" w:cs="Times New Roman"/>
                <w:sz w:val="20"/>
                <w:szCs w:val="20"/>
                <w:lang w:eastAsia="zh-CN" w:bidi="hi-IN"/>
              </w:rPr>
            </w:pPr>
            <w:r w:rsidRPr="00DE4D1B">
              <w:rPr>
                <w:rFonts w:eastAsia="Arial" w:cs="Times New Roman"/>
                <w:sz w:val="20"/>
                <w:lang w:eastAsia="zh-CN" w:bidi="hi-IN"/>
              </w:rPr>
              <w:t>845</w:t>
            </w:r>
          </w:p>
        </w:tc>
        <w:tc>
          <w:tcPr>
            <w:tcW w:w="1837" w:type="dxa"/>
          </w:tcPr>
          <w:p w:rsidR="003D2E50" w:rsidRPr="00DE4D1B" w:rsidRDefault="003D2E50" w:rsidP="004F7CAB">
            <w:pPr>
              <w:widowControl w:val="0"/>
              <w:spacing w:after="60" w:line="240" w:lineRule="auto"/>
              <w:jc w:val="center"/>
              <w:rPr>
                <w:rFonts w:eastAsia="Arial" w:cs="Times New Roman"/>
                <w:sz w:val="20"/>
                <w:szCs w:val="20"/>
                <w:lang w:eastAsia="zh-CN" w:bidi="hi-IN"/>
              </w:rPr>
            </w:pPr>
            <w:r w:rsidRPr="00DE4D1B">
              <w:rPr>
                <w:rFonts w:eastAsia="Arial" w:cs="Times New Roman"/>
                <w:sz w:val="20"/>
                <w:lang w:eastAsia="zh-CN" w:bidi="hi-IN"/>
              </w:rPr>
              <w:t>5,7</w:t>
            </w:r>
          </w:p>
        </w:tc>
      </w:tr>
      <w:tr w:rsidR="003D2E50" w:rsidRPr="00DE4D1B" w:rsidTr="0000334A">
        <w:trPr>
          <w:trHeight w:val="283"/>
          <w:jc w:val="center"/>
        </w:trPr>
        <w:tc>
          <w:tcPr>
            <w:tcW w:w="3043" w:type="dxa"/>
          </w:tcPr>
          <w:p w:rsidR="003D2E50" w:rsidRPr="00DE4D1B" w:rsidRDefault="003D2E50" w:rsidP="004F7CAB">
            <w:pPr>
              <w:widowControl w:val="0"/>
              <w:spacing w:after="60" w:line="240" w:lineRule="auto"/>
              <w:jc w:val="center"/>
              <w:rPr>
                <w:rFonts w:eastAsia="Arial" w:cs="Times New Roman"/>
                <w:sz w:val="20"/>
                <w:lang w:eastAsia="zh-CN" w:bidi="hi-IN"/>
              </w:rPr>
            </w:pPr>
            <w:r w:rsidRPr="00DE4D1B">
              <w:rPr>
                <w:rFonts w:eastAsia="Arial" w:cs="Times New Roman"/>
                <w:sz w:val="20"/>
                <w:szCs w:val="20"/>
                <w:lang w:eastAsia="zh-CN" w:bidi="hi-IN"/>
              </w:rPr>
              <w:t>201 - 400</w:t>
            </w:r>
          </w:p>
        </w:tc>
        <w:tc>
          <w:tcPr>
            <w:tcW w:w="2202" w:type="dxa"/>
          </w:tcPr>
          <w:p w:rsidR="003D2E50" w:rsidRPr="00DE4D1B" w:rsidRDefault="003D2E50" w:rsidP="004F7CAB">
            <w:pPr>
              <w:widowControl w:val="0"/>
              <w:spacing w:after="60" w:line="240" w:lineRule="auto"/>
              <w:jc w:val="center"/>
              <w:rPr>
                <w:rFonts w:eastAsia="Arial" w:cs="Times New Roman"/>
                <w:sz w:val="20"/>
                <w:szCs w:val="20"/>
                <w:lang w:eastAsia="zh-CN" w:bidi="hi-IN"/>
              </w:rPr>
            </w:pPr>
            <w:r w:rsidRPr="00DE4D1B">
              <w:rPr>
                <w:rFonts w:eastAsia="Arial" w:cs="Times New Roman"/>
                <w:sz w:val="20"/>
                <w:lang w:eastAsia="zh-CN" w:bidi="hi-IN"/>
              </w:rPr>
              <w:t>5</w:t>
            </w:r>
          </w:p>
        </w:tc>
        <w:tc>
          <w:tcPr>
            <w:tcW w:w="1982" w:type="dxa"/>
          </w:tcPr>
          <w:p w:rsidR="003D2E50" w:rsidRPr="00DE4D1B" w:rsidRDefault="003D2E50" w:rsidP="004F7CAB">
            <w:pPr>
              <w:widowControl w:val="0"/>
              <w:spacing w:after="60" w:line="240" w:lineRule="auto"/>
              <w:jc w:val="center"/>
              <w:rPr>
                <w:rFonts w:eastAsia="Arial" w:cs="Times New Roman"/>
                <w:sz w:val="20"/>
                <w:szCs w:val="20"/>
                <w:lang w:eastAsia="zh-CN" w:bidi="hi-IN"/>
              </w:rPr>
            </w:pPr>
            <w:r w:rsidRPr="00DE4D1B">
              <w:rPr>
                <w:rFonts w:eastAsia="Arial" w:cs="Times New Roman"/>
                <w:sz w:val="20"/>
                <w:lang w:eastAsia="zh-CN" w:bidi="hi-IN"/>
              </w:rPr>
              <w:t>1143</w:t>
            </w:r>
          </w:p>
        </w:tc>
        <w:tc>
          <w:tcPr>
            <w:tcW w:w="1837" w:type="dxa"/>
          </w:tcPr>
          <w:p w:rsidR="003D2E50" w:rsidRPr="00DE4D1B" w:rsidRDefault="003D2E50" w:rsidP="004F7CAB">
            <w:pPr>
              <w:widowControl w:val="0"/>
              <w:spacing w:after="60" w:line="240" w:lineRule="auto"/>
              <w:jc w:val="center"/>
              <w:rPr>
                <w:rFonts w:eastAsia="Arial" w:cs="Times New Roman"/>
                <w:sz w:val="20"/>
                <w:szCs w:val="20"/>
                <w:lang w:eastAsia="zh-CN" w:bidi="hi-IN"/>
              </w:rPr>
            </w:pPr>
            <w:r w:rsidRPr="00DE4D1B">
              <w:rPr>
                <w:rFonts w:eastAsia="Arial" w:cs="Times New Roman"/>
                <w:sz w:val="20"/>
                <w:lang w:eastAsia="zh-CN" w:bidi="hi-IN"/>
              </w:rPr>
              <w:t>7,7</w:t>
            </w:r>
          </w:p>
        </w:tc>
      </w:tr>
      <w:tr w:rsidR="003D2E50" w:rsidRPr="00DE4D1B" w:rsidTr="0000334A">
        <w:trPr>
          <w:trHeight w:val="283"/>
          <w:jc w:val="center"/>
        </w:trPr>
        <w:tc>
          <w:tcPr>
            <w:tcW w:w="3043" w:type="dxa"/>
          </w:tcPr>
          <w:p w:rsidR="003D2E50" w:rsidRPr="00DE4D1B" w:rsidRDefault="003D2E50" w:rsidP="004F7CAB">
            <w:pPr>
              <w:widowControl w:val="0"/>
              <w:spacing w:after="60" w:line="240" w:lineRule="auto"/>
              <w:jc w:val="center"/>
              <w:rPr>
                <w:rFonts w:eastAsia="Arial" w:cs="Times New Roman"/>
                <w:sz w:val="20"/>
                <w:lang w:eastAsia="zh-CN" w:bidi="hi-IN"/>
              </w:rPr>
            </w:pPr>
            <w:r w:rsidRPr="00DE4D1B">
              <w:rPr>
                <w:rFonts w:eastAsia="Arial" w:cs="Times New Roman"/>
                <w:sz w:val="20"/>
                <w:szCs w:val="20"/>
                <w:lang w:eastAsia="zh-CN" w:bidi="hi-IN"/>
              </w:rPr>
              <w:t>401 - 600</w:t>
            </w:r>
          </w:p>
        </w:tc>
        <w:tc>
          <w:tcPr>
            <w:tcW w:w="2202" w:type="dxa"/>
          </w:tcPr>
          <w:p w:rsidR="003D2E50" w:rsidRPr="00DE4D1B" w:rsidRDefault="003D2E50" w:rsidP="004F7CAB">
            <w:pPr>
              <w:widowControl w:val="0"/>
              <w:spacing w:after="60" w:line="240" w:lineRule="auto"/>
              <w:jc w:val="center"/>
              <w:rPr>
                <w:rFonts w:eastAsia="Arial" w:cs="Times New Roman"/>
                <w:sz w:val="20"/>
                <w:szCs w:val="20"/>
                <w:lang w:eastAsia="zh-CN" w:bidi="hi-IN"/>
              </w:rPr>
            </w:pPr>
            <w:r w:rsidRPr="00DE4D1B">
              <w:rPr>
                <w:rFonts w:eastAsia="Arial" w:cs="Times New Roman"/>
                <w:sz w:val="20"/>
                <w:lang w:eastAsia="zh-CN" w:bidi="hi-IN"/>
              </w:rPr>
              <w:t>1</w:t>
            </w:r>
          </w:p>
        </w:tc>
        <w:tc>
          <w:tcPr>
            <w:tcW w:w="1982" w:type="dxa"/>
          </w:tcPr>
          <w:p w:rsidR="003D2E50" w:rsidRPr="00DE4D1B" w:rsidRDefault="003D2E50" w:rsidP="004F7CAB">
            <w:pPr>
              <w:widowControl w:val="0"/>
              <w:spacing w:after="60" w:line="240" w:lineRule="auto"/>
              <w:jc w:val="center"/>
              <w:rPr>
                <w:rFonts w:eastAsia="Arial" w:cs="Times New Roman"/>
                <w:sz w:val="20"/>
                <w:szCs w:val="20"/>
                <w:lang w:eastAsia="zh-CN" w:bidi="hi-IN"/>
              </w:rPr>
            </w:pPr>
            <w:r w:rsidRPr="00DE4D1B">
              <w:rPr>
                <w:rFonts w:eastAsia="Arial" w:cs="Times New Roman"/>
                <w:sz w:val="20"/>
                <w:lang w:eastAsia="zh-CN" w:bidi="hi-IN"/>
              </w:rPr>
              <w:t>425</w:t>
            </w:r>
          </w:p>
        </w:tc>
        <w:tc>
          <w:tcPr>
            <w:tcW w:w="1837" w:type="dxa"/>
          </w:tcPr>
          <w:p w:rsidR="003D2E50" w:rsidRPr="00DE4D1B" w:rsidRDefault="003D2E50" w:rsidP="004F7CAB">
            <w:pPr>
              <w:widowControl w:val="0"/>
              <w:spacing w:after="60" w:line="240" w:lineRule="auto"/>
              <w:jc w:val="center"/>
              <w:rPr>
                <w:rFonts w:eastAsia="Arial" w:cs="Times New Roman"/>
                <w:sz w:val="20"/>
                <w:szCs w:val="20"/>
                <w:lang w:eastAsia="zh-CN" w:bidi="hi-IN"/>
              </w:rPr>
            </w:pPr>
            <w:r w:rsidRPr="00DE4D1B">
              <w:rPr>
                <w:rFonts w:eastAsia="Arial" w:cs="Times New Roman"/>
                <w:sz w:val="20"/>
                <w:lang w:eastAsia="zh-CN" w:bidi="hi-IN"/>
              </w:rPr>
              <w:t>2,8</w:t>
            </w:r>
          </w:p>
        </w:tc>
      </w:tr>
      <w:tr w:rsidR="003D2E50" w:rsidRPr="00DE4D1B" w:rsidTr="0000334A">
        <w:trPr>
          <w:trHeight w:val="283"/>
          <w:jc w:val="center"/>
        </w:trPr>
        <w:tc>
          <w:tcPr>
            <w:tcW w:w="3043" w:type="dxa"/>
          </w:tcPr>
          <w:p w:rsidR="003D2E50" w:rsidRPr="00DE4D1B" w:rsidRDefault="003D2E50" w:rsidP="004F7CAB">
            <w:pPr>
              <w:widowControl w:val="0"/>
              <w:spacing w:after="60" w:line="240" w:lineRule="auto"/>
              <w:jc w:val="center"/>
              <w:rPr>
                <w:rFonts w:eastAsia="Arial" w:cs="Times New Roman"/>
                <w:sz w:val="20"/>
                <w:lang w:eastAsia="zh-CN" w:bidi="hi-IN"/>
              </w:rPr>
            </w:pPr>
            <w:r w:rsidRPr="00DE4D1B">
              <w:rPr>
                <w:rFonts w:eastAsia="Arial" w:cs="Times New Roman"/>
                <w:sz w:val="20"/>
                <w:szCs w:val="20"/>
                <w:lang w:eastAsia="zh-CN" w:bidi="hi-IN"/>
              </w:rPr>
              <w:t>601 - 1000</w:t>
            </w:r>
          </w:p>
        </w:tc>
        <w:tc>
          <w:tcPr>
            <w:tcW w:w="2202" w:type="dxa"/>
          </w:tcPr>
          <w:p w:rsidR="003D2E50" w:rsidRPr="00DE4D1B" w:rsidRDefault="003D2E50" w:rsidP="004F7CAB">
            <w:pPr>
              <w:widowControl w:val="0"/>
              <w:spacing w:after="60" w:line="240" w:lineRule="auto"/>
              <w:jc w:val="center"/>
              <w:rPr>
                <w:rFonts w:eastAsia="Arial" w:cs="Times New Roman"/>
                <w:sz w:val="20"/>
                <w:lang w:eastAsia="zh-CN" w:bidi="hi-IN"/>
              </w:rPr>
            </w:pPr>
            <w:r w:rsidRPr="00DE4D1B">
              <w:rPr>
                <w:rFonts w:eastAsia="Arial" w:cs="Times New Roman"/>
                <w:sz w:val="20"/>
                <w:lang w:eastAsia="zh-CN" w:bidi="hi-IN"/>
              </w:rPr>
              <w:t>1</w:t>
            </w:r>
          </w:p>
        </w:tc>
        <w:tc>
          <w:tcPr>
            <w:tcW w:w="1982" w:type="dxa"/>
          </w:tcPr>
          <w:p w:rsidR="003D2E50" w:rsidRPr="00DE4D1B" w:rsidRDefault="003D2E50" w:rsidP="004F7CAB">
            <w:pPr>
              <w:widowControl w:val="0"/>
              <w:spacing w:after="60" w:line="240" w:lineRule="auto"/>
              <w:jc w:val="center"/>
              <w:rPr>
                <w:rFonts w:eastAsia="Arial" w:cs="Times New Roman"/>
                <w:sz w:val="20"/>
                <w:lang w:eastAsia="zh-CN" w:bidi="hi-IN"/>
              </w:rPr>
            </w:pPr>
            <w:r w:rsidRPr="00DE4D1B">
              <w:rPr>
                <w:rFonts w:eastAsia="Arial" w:cs="Times New Roman"/>
                <w:sz w:val="20"/>
                <w:lang w:eastAsia="zh-CN" w:bidi="hi-IN"/>
              </w:rPr>
              <w:t>670</w:t>
            </w:r>
          </w:p>
        </w:tc>
        <w:tc>
          <w:tcPr>
            <w:tcW w:w="1837" w:type="dxa"/>
          </w:tcPr>
          <w:p w:rsidR="003D2E50" w:rsidRPr="00DE4D1B" w:rsidRDefault="003D2E50" w:rsidP="004F7CAB">
            <w:pPr>
              <w:widowControl w:val="0"/>
              <w:spacing w:after="60" w:line="240" w:lineRule="auto"/>
              <w:jc w:val="center"/>
              <w:rPr>
                <w:rFonts w:eastAsia="Arial" w:cs="Times New Roman"/>
                <w:sz w:val="20"/>
                <w:szCs w:val="20"/>
                <w:lang w:eastAsia="zh-CN" w:bidi="hi-IN"/>
              </w:rPr>
            </w:pPr>
            <w:r w:rsidRPr="00DE4D1B">
              <w:rPr>
                <w:rFonts w:eastAsia="Arial" w:cs="Times New Roman"/>
                <w:sz w:val="20"/>
                <w:lang w:eastAsia="zh-CN" w:bidi="hi-IN"/>
              </w:rPr>
              <w:t>4,5</w:t>
            </w:r>
          </w:p>
        </w:tc>
      </w:tr>
      <w:tr w:rsidR="003D2E50" w:rsidRPr="00DE4D1B" w:rsidTr="0000334A">
        <w:trPr>
          <w:trHeight w:val="283"/>
          <w:jc w:val="center"/>
        </w:trPr>
        <w:tc>
          <w:tcPr>
            <w:tcW w:w="3043" w:type="dxa"/>
          </w:tcPr>
          <w:p w:rsidR="003D2E50" w:rsidRPr="00DE4D1B" w:rsidRDefault="003D2E50" w:rsidP="004F7CAB">
            <w:pPr>
              <w:widowControl w:val="0"/>
              <w:spacing w:after="60" w:line="240" w:lineRule="auto"/>
              <w:jc w:val="center"/>
              <w:rPr>
                <w:rFonts w:eastAsia="Arial" w:cs="Times New Roman"/>
                <w:sz w:val="20"/>
                <w:szCs w:val="20"/>
                <w:lang w:eastAsia="zh-CN" w:bidi="hi-IN"/>
              </w:rPr>
            </w:pPr>
            <w:r w:rsidRPr="00DE4D1B">
              <w:rPr>
                <w:rFonts w:eastAsia="Arial" w:cs="Times New Roman"/>
                <w:sz w:val="20"/>
                <w:szCs w:val="20"/>
                <w:lang w:eastAsia="zh-CN" w:bidi="hi-IN"/>
              </w:rPr>
              <w:t>1001 - 3000</w:t>
            </w:r>
          </w:p>
        </w:tc>
        <w:tc>
          <w:tcPr>
            <w:tcW w:w="2202" w:type="dxa"/>
          </w:tcPr>
          <w:p w:rsidR="003D2E50" w:rsidRPr="00DE4D1B" w:rsidRDefault="003D2E50" w:rsidP="004F7CAB">
            <w:pPr>
              <w:widowControl w:val="0"/>
              <w:spacing w:after="60" w:line="240" w:lineRule="auto"/>
              <w:jc w:val="center"/>
              <w:rPr>
                <w:rFonts w:eastAsia="Arial" w:cs="Times New Roman"/>
                <w:sz w:val="20"/>
                <w:lang w:eastAsia="zh-CN" w:bidi="hi-IN"/>
              </w:rPr>
            </w:pPr>
            <w:r w:rsidRPr="00DE4D1B">
              <w:rPr>
                <w:rFonts w:eastAsia="Arial" w:cs="Times New Roman"/>
                <w:sz w:val="20"/>
                <w:lang w:eastAsia="zh-CN" w:bidi="hi-IN"/>
              </w:rPr>
              <w:t>1</w:t>
            </w:r>
          </w:p>
        </w:tc>
        <w:tc>
          <w:tcPr>
            <w:tcW w:w="1982" w:type="dxa"/>
          </w:tcPr>
          <w:p w:rsidR="003D2E50" w:rsidRPr="00DE4D1B" w:rsidRDefault="003D2E50" w:rsidP="004F7CAB">
            <w:pPr>
              <w:widowControl w:val="0"/>
              <w:spacing w:after="60" w:line="240" w:lineRule="auto"/>
              <w:jc w:val="center"/>
              <w:rPr>
                <w:rFonts w:eastAsia="Arial" w:cs="Times New Roman"/>
                <w:sz w:val="20"/>
                <w:lang w:eastAsia="zh-CN" w:bidi="hi-IN"/>
              </w:rPr>
            </w:pPr>
            <w:r w:rsidRPr="00DE4D1B">
              <w:rPr>
                <w:rFonts w:eastAsia="Arial" w:cs="Times New Roman"/>
                <w:sz w:val="20"/>
                <w:lang w:eastAsia="zh-CN" w:bidi="hi-IN"/>
              </w:rPr>
              <w:t>2890</w:t>
            </w:r>
          </w:p>
        </w:tc>
        <w:tc>
          <w:tcPr>
            <w:tcW w:w="1837" w:type="dxa"/>
          </w:tcPr>
          <w:p w:rsidR="003D2E50" w:rsidRPr="00DE4D1B" w:rsidRDefault="003D2E50" w:rsidP="004F7CAB">
            <w:pPr>
              <w:widowControl w:val="0"/>
              <w:spacing w:after="60" w:line="240" w:lineRule="auto"/>
              <w:jc w:val="center"/>
              <w:rPr>
                <w:rFonts w:eastAsia="Arial" w:cs="Times New Roman"/>
                <w:sz w:val="20"/>
                <w:szCs w:val="20"/>
                <w:lang w:eastAsia="zh-CN" w:bidi="hi-IN"/>
              </w:rPr>
            </w:pPr>
            <w:r w:rsidRPr="00DE4D1B">
              <w:rPr>
                <w:rFonts w:eastAsia="Arial" w:cs="Times New Roman"/>
                <w:sz w:val="20"/>
                <w:lang w:eastAsia="zh-CN" w:bidi="hi-IN"/>
              </w:rPr>
              <w:t>19,4</w:t>
            </w:r>
          </w:p>
        </w:tc>
      </w:tr>
      <w:tr w:rsidR="003D2E50" w:rsidRPr="00DE4D1B" w:rsidTr="0000334A">
        <w:trPr>
          <w:trHeight w:val="283"/>
          <w:jc w:val="center"/>
        </w:trPr>
        <w:tc>
          <w:tcPr>
            <w:tcW w:w="3043" w:type="dxa"/>
          </w:tcPr>
          <w:p w:rsidR="003D2E50" w:rsidRPr="00DE4D1B" w:rsidRDefault="003D2E50" w:rsidP="004F7CAB">
            <w:pPr>
              <w:widowControl w:val="0"/>
              <w:spacing w:after="60" w:line="240" w:lineRule="auto"/>
              <w:jc w:val="center"/>
              <w:rPr>
                <w:rFonts w:eastAsia="Arial" w:cs="Times New Roman"/>
                <w:sz w:val="20"/>
                <w:lang w:eastAsia="zh-CN" w:bidi="hi-IN"/>
              </w:rPr>
            </w:pPr>
            <w:r w:rsidRPr="00DE4D1B">
              <w:rPr>
                <w:rFonts w:eastAsia="Arial" w:cs="Times New Roman"/>
                <w:sz w:val="20"/>
                <w:szCs w:val="20"/>
                <w:lang w:eastAsia="zh-CN" w:bidi="hi-IN"/>
              </w:rPr>
              <w:t>3001 - 5000</w:t>
            </w:r>
          </w:p>
        </w:tc>
        <w:tc>
          <w:tcPr>
            <w:tcW w:w="2202" w:type="dxa"/>
          </w:tcPr>
          <w:p w:rsidR="003D2E50" w:rsidRPr="00DE4D1B" w:rsidRDefault="003D2E50" w:rsidP="004F7CAB">
            <w:pPr>
              <w:widowControl w:val="0"/>
              <w:spacing w:after="60" w:line="240" w:lineRule="auto"/>
              <w:jc w:val="center"/>
              <w:rPr>
                <w:rFonts w:eastAsia="Arial" w:cs="Times New Roman"/>
                <w:sz w:val="20"/>
                <w:lang w:eastAsia="zh-CN" w:bidi="hi-IN"/>
              </w:rPr>
            </w:pPr>
            <w:r w:rsidRPr="00DE4D1B">
              <w:rPr>
                <w:rFonts w:eastAsia="Arial" w:cs="Times New Roman"/>
                <w:sz w:val="20"/>
                <w:lang w:eastAsia="zh-CN" w:bidi="hi-IN"/>
              </w:rPr>
              <w:t>1</w:t>
            </w:r>
          </w:p>
        </w:tc>
        <w:tc>
          <w:tcPr>
            <w:tcW w:w="1982" w:type="dxa"/>
          </w:tcPr>
          <w:p w:rsidR="003D2E50" w:rsidRPr="00DE4D1B" w:rsidRDefault="003D2E50" w:rsidP="004F7CAB">
            <w:pPr>
              <w:widowControl w:val="0"/>
              <w:spacing w:after="60" w:line="240" w:lineRule="auto"/>
              <w:jc w:val="center"/>
              <w:rPr>
                <w:rFonts w:eastAsia="Arial" w:cs="Times New Roman"/>
                <w:sz w:val="20"/>
                <w:lang w:eastAsia="zh-CN" w:bidi="hi-IN"/>
              </w:rPr>
            </w:pPr>
            <w:r w:rsidRPr="00DE4D1B">
              <w:rPr>
                <w:rFonts w:eastAsia="Arial" w:cs="Times New Roman"/>
                <w:sz w:val="20"/>
                <w:lang w:eastAsia="zh-CN" w:bidi="hi-IN"/>
              </w:rPr>
              <w:t>3104</w:t>
            </w:r>
          </w:p>
        </w:tc>
        <w:tc>
          <w:tcPr>
            <w:tcW w:w="1837" w:type="dxa"/>
          </w:tcPr>
          <w:p w:rsidR="003D2E50" w:rsidRPr="00DE4D1B" w:rsidRDefault="003D2E50" w:rsidP="004F7CAB">
            <w:pPr>
              <w:widowControl w:val="0"/>
              <w:spacing w:after="60" w:line="240" w:lineRule="auto"/>
              <w:jc w:val="center"/>
              <w:rPr>
                <w:rFonts w:eastAsia="Arial" w:cs="Times New Roman"/>
                <w:sz w:val="20"/>
                <w:szCs w:val="20"/>
                <w:lang w:eastAsia="zh-CN" w:bidi="hi-IN"/>
              </w:rPr>
            </w:pPr>
            <w:r w:rsidRPr="00DE4D1B">
              <w:rPr>
                <w:rFonts w:eastAsia="Arial" w:cs="Times New Roman"/>
                <w:sz w:val="20"/>
                <w:lang w:eastAsia="zh-CN" w:bidi="hi-IN"/>
              </w:rPr>
              <w:t>20,8</w:t>
            </w:r>
          </w:p>
        </w:tc>
      </w:tr>
      <w:tr w:rsidR="003D2E50" w:rsidRPr="00DE4D1B" w:rsidTr="0000334A">
        <w:trPr>
          <w:trHeight w:val="283"/>
          <w:jc w:val="center"/>
        </w:trPr>
        <w:tc>
          <w:tcPr>
            <w:tcW w:w="3043" w:type="dxa"/>
          </w:tcPr>
          <w:p w:rsidR="003D2E50" w:rsidRPr="00DE4D1B" w:rsidRDefault="003D2E50" w:rsidP="004F7CAB">
            <w:pPr>
              <w:widowControl w:val="0"/>
              <w:spacing w:after="60" w:line="240" w:lineRule="auto"/>
              <w:jc w:val="center"/>
              <w:rPr>
                <w:rFonts w:eastAsia="Arial" w:cs="Times New Roman"/>
                <w:sz w:val="20"/>
                <w:lang w:eastAsia="zh-CN" w:bidi="hi-IN"/>
              </w:rPr>
            </w:pPr>
            <w:r w:rsidRPr="00DE4D1B">
              <w:rPr>
                <w:rFonts w:eastAsia="Arial" w:cs="Times New Roman"/>
                <w:sz w:val="20"/>
                <w:szCs w:val="20"/>
                <w:lang w:eastAsia="zh-CN" w:bidi="hi-IN"/>
              </w:rPr>
              <w:t>свыше 5000</w:t>
            </w:r>
          </w:p>
        </w:tc>
        <w:tc>
          <w:tcPr>
            <w:tcW w:w="2202" w:type="dxa"/>
          </w:tcPr>
          <w:p w:rsidR="003D2E50" w:rsidRPr="00DE4D1B" w:rsidRDefault="003D2E50" w:rsidP="004F7CAB">
            <w:pPr>
              <w:widowControl w:val="0"/>
              <w:spacing w:after="60" w:line="240" w:lineRule="auto"/>
              <w:jc w:val="center"/>
              <w:rPr>
                <w:rFonts w:eastAsia="Arial" w:cs="Times New Roman"/>
                <w:sz w:val="20"/>
                <w:lang w:eastAsia="zh-CN" w:bidi="hi-IN"/>
              </w:rPr>
            </w:pPr>
            <w:r w:rsidRPr="00DE4D1B">
              <w:rPr>
                <w:rFonts w:eastAsia="Arial" w:cs="Times New Roman"/>
                <w:sz w:val="20"/>
                <w:lang w:eastAsia="zh-CN" w:bidi="hi-IN"/>
              </w:rPr>
              <w:t>1</w:t>
            </w:r>
          </w:p>
        </w:tc>
        <w:tc>
          <w:tcPr>
            <w:tcW w:w="1982" w:type="dxa"/>
          </w:tcPr>
          <w:p w:rsidR="003D2E50" w:rsidRPr="00DE4D1B" w:rsidRDefault="003D2E50" w:rsidP="004F7CAB">
            <w:pPr>
              <w:widowControl w:val="0"/>
              <w:spacing w:after="60" w:line="240" w:lineRule="auto"/>
              <w:jc w:val="center"/>
              <w:rPr>
                <w:rFonts w:eastAsia="Arial" w:cs="Times New Roman"/>
                <w:sz w:val="20"/>
                <w:lang w:eastAsia="zh-CN" w:bidi="hi-IN"/>
              </w:rPr>
            </w:pPr>
            <w:r w:rsidRPr="00DE4D1B">
              <w:rPr>
                <w:rFonts w:eastAsia="Arial" w:cs="Times New Roman"/>
                <w:sz w:val="20"/>
                <w:lang w:eastAsia="zh-CN" w:bidi="hi-IN"/>
              </w:rPr>
              <w:t>5309</w:t>
            </w:r>
          </w:p>
        </w:tc>
        <w:tc>
          <w:tcPr>
            <w:tcW w:w="1837" w:type="dxa"/>
          </w:tcPr>
          <w:p w:rsidR="003D2E50" w:rsidRPr="00DE4D1B" w:rsidRDefault="003D2E50" w:rsidP="004F7CAB">
            <w:pPr>
              <w:widowControl w:val="0"/>
              <w:spacing w:after="60" w:line="240" w:lineRule="auto"/>
              <w:jc w:val="center"/>
              <w:rPr>
                <w:rFonts w:eastAsia="Arial" w:cs="Times New Roman"/>
                <w:sz w:val="20"/>
                <w:szCs w:val="20"/>
                <w:lang w:eastAsia="zh-CN" w:bidi="hi-IN"/>
              </w:rPr>
            </w:pPr>
            <w:r w:rsidRPr="00DE4D1B">
              <w:rPr>
                <w:rFonts w:eastAsia="Arial" w:cs="Times New Roman"/>
                <w:sz w:val="20"/>
                <w:lang w:eastAsia="zh-CN" w:bidi="hi-IN"/>
              </w:rPr>
              <w:t>35,6</w:t>
            </w:r>
          </w:p>
        </w:tc>
      </w:tr>
    </w:tbl>
    <w:p w:rsidR="003D2E50" w:rsidRPr="00DE4D1B" w:rsidRDefault="003D2E50" w:rsidP="004F7CAB">
      <w:pPr>
        <w:pStyle w:val="a3"/>
        <w:suppressAutoHyphens w:val="0"/>
        <w:rPr>
          <w:rFonts w:cs="Times New Roman"/>
          <w:lang w:val="ru-RU"/>
        </w:rPr>
      </w:pPr>
    </w:p>
    <w:p w:rsidR="003D2E50" w:rsidRPr="00DE4D1B" w:rsidRDefault="003D2E50" w:rsidP="004F7CAB">
      <w:pPr>
        <w:pStyle w:val="a3"/>
        <w:suppressAutoHyphens w:val="0"/>
        <w:rPr>
          <w:rFonts w:cs="Times New Roman"/>
          <w:lang w:val="ru-RU"/>
        </w:rPr>
      </w:pPr>
      <w:r w:rsidRPr="00DE4D1B">
        <w:rPr>
          <w:rFonts w:cs="Times New Roman"/>
          <w:lang w:val="ru-RU"/>
        </w:rPr>
        <w:t>Территория Эвенкийского муниципального района является регионом компактного проживания коренных малочисленных народов Севера (</w:t>
      </w:r>
      <w:r w:rsidR="003546A0">
        <w:rPr>
          <w:rFonts w:cs="Times New Roman"/>
          <w:lang w:val="ru-RU"/>
        </w:rPr>
        <w:t xml:space="preserve">далее также - </w:t>
      </w:r>
      <w:r w:rsidRPr="00DE4D1B">
        <w:rPr>
          <w:rFonts w:cs="Times New Roman"/>
          <w:lang w:val="ru-RU"/>
        </w:rPr>
        <w:t xml:space="preserve">КМНС) – эвенков и кетов. Население здесь имеет сложный этнический состав. Представители КМНС проживают в подавляющем большинстве населённых пунктов. </w:t>
      </w:r>
    </w:p>
    <w:p w:rsidR="003D2E50" w:rsidRPr="00DE4D1B" w:rsidRDefault="003D2E50" w:rsidP="004F7CAB">
      <w:pPr>
        <w:pStyle w:val="a3"/>
        <w:suppressAutoHyphens w:val="0"/>
        <w:rPr>
          <w:rFonts w:cs="Times New Roman"/>
          <w:lang w:val="ru-RU"/>
        </w:rPr>
      </w:pPr>
      <w:r w:rsidRPr="00DE4D1B">
        <w:rPr>
          <w:rFonts w:cs="Times New Roman"/>
          <w:lang w:val="ru-RU"/>
        </w:rPr>
        <w:t>Эвенки, сохраняющие свой уклад и традиционные занятия, преимущественно проживают в сельских населённых пунктах, отнесённых к категории компактного проживания КМНС – так, максимальная доля коренного населения наблюдается в посёлках: п. Чиринда, п. Эконда, п. Суринда, п. Полигус, п. Учами, п. Тутончаны, п.</w:t>
      </w:r>
      <w:r w:rsidR="005D7DF3" w:rsidRPr="00DE4D1B">
        <w:rPr>
          <w:rFonts w:cs="Times New Roman"/>
          <w:lang w:val="ru-RU"/>
        </w:rPr>
        <w:t> </w:t>
      </w:r>
      <w:r w:rsidRPr="00DE4D1B">
        <w:rPr>
          <w:rFonts w:cs="Times New Roman"/>
          <w:lang w:val="ru-RU"/>
        </w:rPr>
        <w:t>Стрелка-Чуня, п.</w:t>
      </w:r>
      <w:r w:rsidR="00964BD3">
        <w:rPr>
          <w:rFonts w:cs="Times New Roman"/>
          <w:lang w:val="ru-RU"/>
        </w:rPr>
        <w:t> </w:t>
      </w:r>
      <w:r w:rsidRPr="00DE4D1B">
        <w:rPr>
          <w:rFonts w:cs="Times New Roman"/>
          <w:lang w:val="ru-RU"/>
        </w:rPr>
        <w:t xml:space="preserve">Кислокан. </w:t>
      </w:r>
    </w:p>
    <w:p w:rsidR="003D2E50" w:rsidRPr="00DE4D1B" w:rsidRDefault="003D2E50" w:rsidP="004F7CAB">
      <w:pPr>
        <w:pStyle w:val="a3"/>
        <w:suppressAutoHyphens w:val="0"/>
        <w:rPr>
          <w:rFonts w:cs="Times New Roman"/>
          <w:lang w:val="ru-RU"/>
        </w:rPr>
      </w:pPr>
      <w:r w:rsidRPr="00DE4D1B">
        <w:rPr>
          <w:rFonts w:cs="Times New Roman"/>
          <w:lang w:val="ru-RU"/>
        </w:rPr>
        <w:lastRenderedPageBreak/>
        <w:t xml:space="preserve">Значительная часть эвенков, около 40%, проживает в экономических центрах Эвенкийского муниципального района: в п. Тура, с. Байкит, с. Ванавара. Но необходимо отметить, что доля их в означенных населённых пунктах невелика и составляет не более 20%, тогда как основная часть населения этих центров представлена преимущественно славянским населением. В таких условиях представители КМНС довольно быстро ассимилируются и утрачивают зримую связь со своими культурными особенностями и укладом. </w:t>
      </w:r>
    </w:p>
    <w:p w:rsidR="003D2E50" w:rsidRPr="00DE4D1B" w:rsidRDefault="003D2E50" w:rsidP="004F7CAB">
      <w:pPr>
        <w:pStyle w:val="a3"/>
        <w:suppressAutoHyphens w:val="0"/>
        <w:rPr>
          <w:rFonts w:cs="Times New Roman"/>
          <w:lang w:val="ru-RU"/>
        </w:rPr>
      </w:pPr>
      <w:r w:rsidRPr="00DE4D1B">
        <w:rPr>
          <w:rFonts w:cs="Times New Roman"/>
          <w:lang w:val="ru-RU"/>
        </w:rPr>
        <w:t>Кеты компактно проживают только в одном населённом пункте - посёлке Суломай. Традиционные виды хозяйства – пешая охота на лося, рыболовство.</w:t>
      </w:r>
    </w:p>
    <w:p w:rsidR="003D2E50" w:rsidRPr="00DE4D1B" w:rsidRDefault="003D2E50" w:rsidP="004F7CAB">
      <w:pPr>
        <w:pStyle w:val="a3"/>
        <w:suppressAutoHyphens w:val="0"/>
        <w:rPr>
          <w:rFonts w:cs="Times New Roman"/>
          <w:lang w:val="ru-RU"/>
        </w:rPr>
      </w:pPr>
      <w:r w:rsidRPr="00DE4D1B">
        <w:rPr>
          <w:rFonts w:cs="Times New Roman"/>
          <w:lang w:val="ru-RU"/>
        </w:rPr>
        <w:t>С этнической точки зрения также представляют интерес места компактного проживания якутов и русских староверов, не относящиеся к категории КМНС.</w:t>
      </w:r>
    </w:p>
    <w:p w:rsidR="003D2E50" w:rsidRPr="00DE4D1B" w:rsidRDefault="003D2E50" w:rsidP="004F7CAB">
      <w:pPr>
        <w:pStyle w:val="a3"/>
        <w:suppressAutoHyphens w:val="0"/>
        <w:rPr>
          <w:rFonts w:cs="Times New Roman"/>
          <w:lang w:val="ru-RU"/>
        </w:rPr>
      </w:pPr>
      <w:r w:rsidRPr="00DE4D1B">
        <w:rPr>
          <w:rFonts w:cs="Times New Roman"/>
          <w:lang w:val="ru-RU"/>
        </w:rPr>
        <w:t xml:space="preserve">Посёлок Ессей, расположенный на самом севере Эвенкийского района, был основан якутами, переселившимися на эти земли с территории современной Республики Саха (Якутия), сохранившими свой уклад. В посёлке преимущественно проживают представители обособленной этнической общности – ессейские якуты, основным занятием которых является охота на дикого северного оленя. </w:t>
      </w:r>
    </w:p>
    <w:p w:rsidR="003D2E50" w:rsidRPr="00DE4D1B" w:rsidRDefault="003D2E50" w:rsidP="004F7CAB">
      <w:pPr>
        <w:pStyle w:val="a3"/>
        <w:suppressAutoHyphens w:val="0"/>
        <w:rPr>
          <w:rFonts w:cs="Times New Roman"/>
          <w:lang w:val="ru-RU"/>
        </w:rPr>
      </w:pPr>
      <w:r w:rsidRPr="00DE4D1B">
        <w:rPr>
          <w:rFonts w:cs="Times New Roman"/>
          <w:lang w:val="ru-RU"/>
        </w:rPr>
        <w:t xml:space="preserve">Населённые пункты Бурный и Кузьмовка, расположенные в юго-западной части Эвенкийского района, заселены русскими староверами, доля эвенков здесь менее 1%. Представители данной группы населения, не отнесены к категории коренных малочисленных народов Севера, хотя их хозяйственный уклад схож скорее с ними, нежели с современным индустриальным укладом. Староверы проживают относительно закрытыми общинами на самообеспечении, занимаются сельским хозяйством, в том числе растениеводством, несмотря на суровые природные условия, а также рыболовством и охотой. </w:t>
      </w:r>
    </w:p>
    <w:p w:rsidR="003D2E50" w:rsidRPr="00DE4D1B" w:rsidRDefault="003D2E50" w:rsidP="004F7CAB">
      <w:pPr>
        <w:pStyle w:val="a3"/>
        <w:suppressAutoHyphens w:val="0"/>
        <w:rPr>
          <w:rFonts w:cs="Times New Roman"/>
          <w:lang w:val="ru-RU"/>
        </w:rPr>
      </w:pPr>
      <w:r w:rsidRPr="00DE4D1B">
        <w:rPr>
          <w:rFonts w:cs="Times New Roman"/>
          <w:lang w:val="ru-RU"/>
        </w:rPr>
        <w:t xml:space="preserve">На систему расселения Эвенкийского муниципального района наложило особый отпечаток традиционная хозяйственная деятельность и уклад этноса эвенков. Особенно ярко это наблюдается при изучении ретроспективных данных о численности населения посёлков района на протяжении последних 50 лет. Эвенки, изначально кочевой народ, поэтому до 20 века на территории современного Эвенкийского муниципального района населённые пункты практически отсутствовали – существовали базы снабжения, фактории, места традиционных ежегодных праздников эвенков, но населенных пунктов с постоянным населением не было. Появились они только при советской власти в связи с попыткой индустриализации района. </w:t>
      </w:r>
    </w:p>
    <w:p w:rsidR="003D2E50" w:rsidRPr="00DE4D1B" w:rsidRDefault="003D2E50" w:rsidP="004F7CAB">
      <w:pPr>
        <w:pStyle w:val="a3"/>
        <w:suppressAutoHyphens w:val="0"/>
        <w:rPr>
          <w:rFonts w:cs="Times New Roman"/>
          <w:lang w:val="ru-RU"/>
        </w:rPr>
      </w:pPr>
      <w:r w:rsidRPr="00DE4D1B">
        <w:rPr>
          <w:rFonts w:cs="Times New Roman"/>
          <w:lang w:val="ru-RU"/>
        </w:rPr>
        <w:t>География населённых пунктов за последние 50 лет изменялась достаточно динамично, отдельные посёлки возникали и снова исчезали, в других посёлках значительно и разнонаправленно изменялась численность постоянного населения, что отражало логику конкретных хозяйственных процессов и нисколько не противоречило кочевым традициям эвенков.</w:t>
      </w:r>
    </w:p>
    <w:p w:rsidR="003D2E50" w:rsidRPr="00DE4D1B" w:rsidRDefault="003D2E50" w:rsidP="004F7CAB">
      <w:pPr>
        <w:pStyle w:val="a3"/>
        <w:suppressAutoHyphens w:val="0"/>
        <w:rPr>
          <w:rFonts w:cs="Times New Roman"/>
          <w:lang w:val="ru-RU"/>
        </w:rPr>
      </w:pPr>
    </w:p>
    <w:p w:rsidR="003D2E50" w:rsidRPr="00DE4D1B" w:rsidRDefault="003D2E50" w:rsidP="00206AB5">
      <w:pPr>
        <w:pStyle w:val="32"/>
        <w:widowControl w:val="0"/>
        <w:rPr>
          <w:rFonts w:cs="Times New Roman"/>
        </w:rPr>
      </w:pPr>
      <w:bookmarkStart w:id="62" w:name="_Toc118565422"/>
      <w:bookmarkStart w:id="63" w:name="_Toc118568422"/>
      <w:r w:rsidRPr="00DE4D1B">
        <w:rPr>
          <w:rFonts w:cs="Times New Roman"/>
        </w:rPr>
        <w:t>2.1.3. Население и демографический прогноз</w:t>
      </w:r>
      <w:bookmarkEnd w:id="62"/>
      <w:bookmarkEnd w:id="63"/>
    </w:p>
    <w:p w:rsidR="003D2E50" w:rsidRPr="00DE4D1B" w:rsidRDefault="003D2E50" w:rsidP="004F7CAB">
      <w:pPr>
        <w:pStyle w:val="a3"/>
        <w:suppressAutoHyphens w:val="0"/>
        <w:rPr>
          <w:rFonts w:cs="Times New Roman"/>
          <w:lang w:val="ru-RU"/>
        </w:rPr>
      </w:pPr>
    </w:p>
    <w:p w:rsidR="003D2E50" w:rsidRPr="00DE4D1B" w:rsidRDefault="003D2E50" w:rsidP="004F7CAB">
      <w:pPr>
        <w:pStyle w:val="a3"/>
        <w:suppressAutoHyphens w:val="0"/>
        <w:rPr>
          <w:rFonts w:cs="Times New Roman"/>
          <w:lang w:val="ru-RU"/>
        </w:rPr>
      </w:pPr>
      <w:r w:rsidRPr="00DE4D1B">
        <w:rPr>
          <w:rFonts w:cs="Times New Roman"/>
          <w:lang w:val="ru-RU"/>
        </w:rPr>
        <w:t>По оценке Федеральной службы государственной статистики, численность населения (постоянных жителей) Эвенкийского района на 01 июля 2022 года составляет 15113 человек.</w:t>
      </w:r>
    </w:p>
    <w:p w:rsidR="003D2E50" w:rsidRPr="00DE4D1B" w:rsidRDefault="003D2E50" w:rsidP="004F7CAB">
      <w:pPr>
        <w:pStyle w:val="a3"/>
        <w:suppressAutoHyphens w:val="0"/>
        <w:rPr>
          <w:rFonts w:cs="Times New Roman"/>
          <w:lang w:val="ru-RU"/>
        </w:rPr>
      </w:pPr>
      <w:r w:rsidRPr="00DE4D1B">
        <w:rPr>
          <w:rFonts w:cs="Times New Roman"/>
          <w:lang w:val="ru-RU"/>
        </w:rPr>
        <w:t>Статистические данные в разрезе сельских поселений муниципального района на 01.07.2022 отсутствуют, в связи с чем, анализ численности населения произведён на 01.01.2022 года.</w:t>
      </w:r>
    </w:p>
    <w:p w:rsidR="00827B40" w:rsidRPr="00DE4D1B" w:rsidRDefault="003D2E50" w:rsidP="004F7CAB">
      <w:pPr>
        <w:pStyle w:val="a3"/>
        <w:suppressAutoHyphens w:val="0"/>
        <w:rPr>
          <w:rFonts w:cs="Times New Roman"/>
          <w:lang w:val="ru-RU"/>
        </w:rPr>
      </w:pPr>
      <w:r w:rsidRPr="00DE4D1B">
        <w:rPr>
          <w:rFonts w:cs="Times New Roman"/>
          <w:lang w:val="ru-RU"/>
        </w:rPr>
        <w:t>Население Эвенкийского района на 01.01.2022 год составляет 14923 человек и представлено иск</w:t>
      </w:r>
      <w:r w:rsidR="00827B40" w:rsidRPr="00DE4D1B">
        <w:rPr>
          <w:rFonts w:cs="Times New Roman"/>
          <w:lang w:val="ru-RU"/>
        </w:rPr>
        <w:t>лючительно сельским населением.</w:t>
      </w:r>
    </w:p>
    <w:p w:rsidR="003D2E50" w:rsidRDefault="003D2E50" w:rsidP="004F7CAB">
      <w:pPr>
        <w:pStyle w:val="a3"/>
        <w:suppressAutoHyphens w:val="0"/>
        <w:rPr>
          <w:rFonts w:cs="Times New Roman"/>
          <w:lang w:val="ru-RU"/>
        </w:rPr>
      </w:pPr>
      <w:r w:rsidRPr="00DE4D1B">
        <w:rPr>
          <w:rFonts w:cs="Times New Roman"/>
          <w:lang w:val="ru-RU"/>
        </w:rPr>
        <w:t>Всего в Эвенкийском районе на сегодняшний день насчитывается 23 поселения, каждое из которых состоит из одного населённого пункта.</w:t>
      </w:r>
    </w:p>
    <w:p w:rsidR="00F72379" w:rsidRPr="00DE4D1B" w:rsidRDefault="00F72379" w:rsidP="004F7CAB">
      <w:pPr>
        <w:pStyle w:val="a3"/>
        <w:suppressAutoHyphens w:val="0"/>
        <w:rPr>
          <w:rFonts w:cs="Times New Roman"/>
          <w:lang w:val="ru-RU"/>
        </w:rPr>
      </w:pPr>
    </w:p>
    <w:p w:rsidR="003D2E50" w:rsidRPr="00DE4D1B" w:rsidRDefault="005B7CF2" w:rsidP="004F7CAB">
      <w:pPr>
        <w:pStyle w:val="a3"/>
        <w:suppressAutoHyphens w:val="0"/>
        <w:jc w:val="right"/>
        <w:rPr>
          <w:rFonts w:cs="Times New Roman"/>
          <w:lang w:val="ru-RU"/>
        </w:rPr>
      </w:pPr>
      <w:r w:rsidRPr="00DE4D1B">
        <w:rPr>
          <w:rFonts w:cs="Times New Roman"/>
          <w:lang w:val="ru-RU"/>
        </w:rPr>
        <w:lastRenderedPageBreak/>
        <w:t>Таблица</w:t>
      </w:r>
      <w:r w:rsidR="003D2E50" w:rsidRPr="00DE4D1B">
        <w:rPr>
          <w:rFonts w:cs="Times New Roman"/>
          <w:lang w:val="ru-RU"/>
        </w:rPr>
        <w:t xml:space="preserve"> 2.1.3-1</w:t>
      </w:r>
    </w:p>
    <w:p w:rsidR="003D2E50" w:rsidRPr="00DE4D1B" w:rsidRDefault="003D2E50" w:rsidP="004F7CAB">
      <w:pPr>
        <w:pStyle w:val="af2"/>
        <w:suppressAutoHyphens w:val="0"/>
        <w:spacing w:before="120" w:after="120"/>
        <w:rPr>
          <w:rFonts w:cs="Times New Roman"/>
        </w:rPr>
      </w:pPr>
      <w:r w:rsidRPr="00DE4D1B">
        <w:rPr>
          <w:rFonts w:cs="Times New Roman"/>
        </w:rPr>
        <w:t>Характеристика сельских поселений Эвенкийского района</w:t>
      </w:r>
    </w:p>
    <w:tbl>
      <w:tblPr>
        <w:tblW w:w="5000" w:type="pct"/>
        <w:jc w:val="center"/>
        <w:tblLook w:val="04A0" w:firstRow="1" w:lastRow="0" w:firstColumn="1" w:lastColumn="0" w:noHBand="0" w:noVBand="1"/>
      </w:tblPr>
      <w:tblGrid>
        <w:gridCol w:w="617"/>
        <w:gridCol w:w="2030"/>
        <w:gridCol w:w="1448"/>
        <w:gridCol w:w="1303"/>
        <w:gridCol w:w="1592"/>
        <w:gridCol w:w="1448"/>
        <w:gridCol w:w="1415"/>
      </w:tblGrid>
      <w:tr w:rsidR="003D2E50" w:rsidRPr="00DE4D1B" w:rsidTr="00964BD3">
        <w:trPr>
          <w:trHeight w:val="283"/>
          <w:jc w:val="center"/>
        </w:trPr>
        <w:tc>
          <w:tcPr>
            <w:tcW w:w="313" w:type="pct"/>
            <w:vMerge w:val="restar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 п/п</w:t>
            </w:r>
          </w:p>
        </w:tc>
        <w:tc>
          <w:tcPr>
            <w:tcW w:w="1030" w:type="pct"/>
            <w:vMerge w:val="restar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Сельское поселение</w:t>
            </w:r>
          </w:p>
        </w:tc>
        <w:tc>
          <w:tcPr>
            <w:tcW w:w="2204" w:type="pct"/>
            <w:gridSpan w:val="3"/>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lang w:eastAsia="zh-CN" w:bidi="hi-IN"/>
              </w:rPr>
            </w:pPr>
            <w:r w:rsidRPr="00DE4D1B">
              <w:rPr>
                <w:rFonts w:eastAsia="Arial" w:cs="Times New Roman"/>
                <w:sz w:val="20"/>
                <w:szCs w:val="20"/>
                <w:lang w:eastAsia="zh-CN" w:bidi="hi-IN"/>
              </w:rPr>
              <w:t>Численность населения, чел.</w:t>
            </w:r>
          </w:p>
          <w:p w:rsidR="003D2E50" w:rsidRPr="00DE4D1B" w:rsidRDefault="003D2E50" w:rsidP="004F7CAB">
            <w:pPr>
              <w:pStyle w:val="ad"/>
              <w:widowControl w:val="0"/>
              <w:spacing w:before="0" w:beforeAutospacing="0" w:after="60" w:afterAutospacing="0"/>
              <w:ind w:left="57" w:right="57"/>
              <w:jc w:val="center"/>
              <w:rPr>
                <w:rFonts w:eastAsia="Arial"/>
                <w:sz w:val="20"/>
                <w:szCs w:val="20"/>
                <w:lang w:bidi="hi-IN"/>
              </w:rPr>
            </w:pPr>
            <w:r w:rsidRPr="00DE4D1B">
              <w:rPr>
                <w:rFonts w:eastAsia="Arial"/>
                <w:sz w:val="20"/>
                <w:szCs w:val="20"/>
                <w:lang w:bidi="hi-IN"/>
              </w:rPr>
              <w:t>(по данным статистики на 01.01.2022)</w:t>
            </w:r>
          </w:p>
        </w:tc>
        <w:tc>
          <w:tcPr>
            <w:tcW w:w="735" w:type="pct"/>
            <w:vMerge w:val="restar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 xml:space="preserve">Площадь территории, </w:t>
            </w:r>
            <w:r w:rsidR="005D070C">
              <w:rPr>
                <w:rFonts w:eastAsia="Arial" w:cs="Times New Roman"/>
                <w:sz w:val="20"/>
                <w:szCs w:val="20"/>
                <w:lang w:eastAsia="zh-CN" w:bidi="hi-IN"/>
              </w:rPr>
              <w:t>кв. км.</w:t>
            </w:r>
          </w:p>
        </w:tc>
        <w:tc>
          <w:tcPr>
            <w:tcW w:w="718" w:type="pct"/>
            <w:vMerge w:val="restar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lang w:eastAsia="zh-CN" w:bidi="hi-IN"/>
              </w:rPr>
            </w:pPr>
            <w:r w:rsidRPr="00DE4D1B">
              <w:rPr>
                <w:rFonts w:eastAsia="Arial" w:cs="Times New Roman"/>
                <w:sz w:val="20"/>
                <w:szCs w:val="20"/>
                <w:lang w:eastAsia="zh-CN" w:bidi="hi-IN"/>
              </w:rPr>
              <w:t>Плотность населения, чел/</w:t>
            </w:r>
            <w:r w:rsidR="006E6831">
              <w:rPr>
                <w:rFonts w:eastAsia="Arial" w:cs="Times New Roman"/>
                <w:sz w:val="20"/>
                <w:szCs w:val="20"/>
                <w:lang w:eastAsia="zh-CN" w:bidi="hi-IN"/>
              </w:rPr>
              <w:t xml:space="preserve"> кв. км.</w:t>
            </w:r>
          </w:p>
        </w:tc>
      </w:tr>
      <w:tr w:rsidR="003D2E50" w:rsidRPr="00DE4D1B" w:rsidTr="00964BD3">
        <w:trPr>
          <w:trHeight w:val="283"/>
          <w:jc w:val="center"/>
        </w:trPr>
        <w:tc>
          <w:tcPr>
            <w:tcW w:w="313" w:type="pct"/>
            <w:vMerge/>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p>
        </w:tc>
        <w:tc>
          <w:tcPr>
            <w:tcW w:w="1030" w:type="pct"/>
            <w:vMerge/>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lang w:eastAsia="zh-CN" w:bidi="hi-IN"/>
              </w:rPr>
            </w:pPr>
            <w:r w:rsidRPr="00DE4D1B">
              <w:rPr>
                <w:rFonts w:eastAsia="Arial" w:cs="Times New Roman"/>
                <w:sz w:val="20"/>
                <w:szCs w:val="20"/>
                <w:lang w:eastAsia="zh-CN" w:bidi="hi-IN"/>
              </w:rPr>
              <w:t>городского</w:t>
            </w:r>
          </w:p>
        </w:tc>
        <w:tc>
          <w:tcPr>
            <w:tcW w:w="661"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lang w:eastAsia="zh-CN" w:bidi="hi-IN"/>
              </w:rPr>
            </w:pPr>
            <w:r w:rsidRPr="00DE4D1B">
              <w:rPr>
                <w:rFonts w:eastAsia="Arial" w:cs="Times New Roman"/>
                <w:sz w:val="20"/>
                <w:szCs w:val="20"/>
                <w:lang w:eastAsia="zh-CN" w:bidi="hi-IN"/>
              </w:rPr>
              <w:t>сельского</w:t>
            </w:r>
          </w:p>
        </w:tc>
        <w:tc>
          <w:tcPr>
            <w:tcW w:w="808"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lang w:eastAsia="zh-CN" w:bidi="hi-IN"/>
              </w:rPr>
            </w:pPr>
            <w:r w:rsidRPr="00DE4D1B">
              <w:rPr>
                <w:rFonts w:eastAsia="Arial" w:cs="Times New Roman"/>
                <w:sz w:val="20"/>
                <w:szCs w:val="20"/>
                <w:lang w:eastAsia="zh-CN" w:bidi="hi-IN"/>
              </w:rPr>
              <w:t>всего</w:t>
            </w:r>
          </w:p>
        </w:tc>
        <w:tc>
          <w:tcPr>
            <w:tcW w:w="735" w:type="pct"/>
            <w:vMerge/>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p>
        </w:tc>
        <w:tc>
          <w:tcPr>
            <w:tcW w:w="718" w:type="pct"/>
            <w:vMerge/>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p>
        </w:tc>
      </w:tr>
      <w:tr w:rsidR="003D2E50" w:rsidRPr="00DE4D1B" w:rsidTr="00964BD3">
        <w:trPr>
          <w:trHeight w:val="283"/>
          <w:jc w:val="center"/>
        </w:trPr>
        <w:tc>
          <w:tcPr>
            <w:tcW w:w="313"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p>
        </w:tc>
        <w:tc>
          <w:tcPr>
            <w:tcW w:w="4687" w:type="pct"/>
            <w:gridSpan w:val="6"/>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lang w:eastAsia="zh-CN" w:bidi="hi-IN"/>
              </w:rPr>
            </w:pPr>
            <w:r w:rsidRPr="00DE4D1B">
              <w:rPr>
                <w:rFonts w:eastAsia="Arial" w:cs="Times New Roman"/>
                <w:sz w:val="20"/>
                <w:szCs w:val="20"/>
                <w:lang w:eastAsia="zh-CN" w:bidi="hi-IN"/>
              </w:rPr>
              <w:t>Байкитская группа поселений</w:t>
            </w:r>
          </w:p>
        </w:tc>
      </w:tr>
      <w:tr w:rsidR="003D2E50" w:rsidRPr="00DE4D1B" w:rsidTr="00964BD3">
        <w:trPr>
          <w:trHeight w:val="283"/>
          <w:jc w:val="center"/>
        </w:trPr>
        <w:tc>
          <w:tcPr>
            <w:tcW w:w="313"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1</w:t>
            </w:r>
          </w:p>
        </w:tc>
        <w:tc>
          <w:tcPr>
            <w:tcW w:w="1030"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с. Байкит</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0</w:t>
            </w:r>
          </w:p>
        </w:tc>
        <w:tc>
          <w:tcPr>
            <w:tcW w:w="661"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3104</w:t>
            </w:r>
          </w:p>
        </w:tc>
        <w:tc>
          <w:tcPr>
            <w:tcW w:w="808"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3104</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12</w:t>
            </w:r>
            <w:r w:rsidR="005D070C">
              <w:rPr>
                <w:rFonts w:cs="Times New Roman"/>
                <w:sz w:val="20"/>
                <w:szCs w:val="20"/>
              </w:rPr>
              <w:t>,61</w:t>
            </w:r>
          </w:p>
        </w:tc>
        <w:tc>
          <w:tcPr>
            <w:tcW w:w="718" w:type="pct"/>
            <w:tcBorders>
              <w:top w:val="single" w:sz="4" w:space="0" w:color="000000"/>
              <w:left w:val="single" w:sz="4" w:space="0" w:color="000000"/>
              <w:bottom w:val="single" w:sz="4" w:space="0" w:color="000000"/>
              <w:right w:val="single" w:sz="4" w:space="0" w:color="000000"/>
            </w:tcBorders>
          </w:tcPr>
          <w:p w:rsidR="003D2E50" w:rsidRPr="00DE4D1B" w:rsidRDefault="00F42185" w:rsidP="004F7CAB">
            <w:pPr>
              <w:widowControl w:val="0"/>
              <w:spacing w:after="60" w:line="240" w:lineRule="auto"/>
              <w:ind w:left="57" w:right="57"/>
              <w:jc w:val="center"/>
              <w:rPr>
                <w:rFonts w:cs="Times New Roman"/>
                <w:color w:val="000000"/>
                <w:sz w:val="20"/>
                <w:szCs w:val="20"/>
              </w:rPr>
            </w:pPr>
            <w:r>
              <w:rPr>
                <w:rFonts w:cs="Times New Roman"/>
                <w:color w:val="000000"/>
                <w:sz w:val="20"/>
                <w:szCs w:val="20"/>
              </w:rPr>
              <w:t>246,1</w:t>
            </w:r>
          </w:p>
        </w:tc>
      </w:tr>
      <w:tr w:rsidR="003D2E50" w:rsidRPr="00DE4D1B" w:rsidTr="00964BD3">
        <w:trPr>
          <w:trHeight w:val="283"/>
          <w:jc w:val="center"/>
        </w:trPr>
        <w:tc>
          <w:tcPr>
            <w:tcW w:w="313"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2</w:t>
            </w:r>
          </w:p>
        </w:tc>
        <w:tc>
          <w:tcPr>
            <w:tcW w:w="1030"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п. Бурный</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0</w:t>
            </w:r>
          </w:p>
        </w:tc>
        <w:tc>
          <w:tcPr>
            <w:tcW w:w="661"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187</w:t>
            </w:r>
          </w:p>
        </w:tc>
        <w:tc>
          <w:tcPr>
            <w:tcW w:w="808"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187</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5D070C" w:rsidP="004F7CAB">
            <w:pPr>
              <w:widowControl w:val="0"/>
              <w:spacing w:after="60" w:line="240" w:lineRule="auto"/>
              <w:ind w:left="57" w:right="57"/>
              <w:jc w:val="center"/>
              <w:rPr>
                <w:rFonts w:cs="Times New Roman"/>
                <w:sz w:val="20"/>
                <w:szCs w:val="20"/>
              </w:rPr>
            </w:pPr>
            <w:r>
              <w:rPr>
                <w:rFonts w:cs="Times New Roman"/>
                <w:sz w:val="20"/>
                <w:szCs w:val="20"/>
              </w:rPr>
              <w:t>0,44</w:t>
            </w:r>
            <w:r w:rsidR="003D2E50" w:rsidRPr="00DE4D1B">
              <w:rPr>
                <w:rFonts w:cs="Times New Roman"/>
                <w:sz w:val="20"/>
                <w:szCs w:val="20"/>
              </w:rPr>
              <w:t>5</w:t>
            </w:r>
          </w:p>
        </w:tc>
        <w:tc>
          <w:tcPr>
            <w:tcW w:w="718" w:type="pct"/>
            <w:tcBorders>
              <w:top w:val="single" w:sz="4" w:space="0" w:color="000000"/>
              <w:left w:val="single" w:sz="4" w:space="0" w:color="000000"/>
              <w:bottom w:val="single" w:sz="4" w:space="0" w:color="000000"/>
              <w:right w:val="single" w:sz="4" w:space="0" w:color="000000"/>
            </w:tcBorders>
          </w:tcPr>
          <w:p w:rsidR="003D2E50" w:rsidRPr="00DE4D1B" w:rsidRDefault="00F42185" w:rsidP="004F7CAB">
            <w:pPr>
              <w:widowControl w:val="0"/>
              <w:spacing w:after="60" w:line="240" w:lineRule="auto"/>
              <w:ind w:left="57" w:right="57"/>
              <w:jc w:val="center"/>
              <w:rPr>
                <w:rFonts w:cs="Times New Roman"/>
                <w:color w:val="000000"/>
                <w:sz w:val="20"/>
                <w:szCs w:val="20"/>
              </w:rPr>
            </w:pPr>
            <w:r>
              <w:rPr>
                <w:rFonts w:cs="Times New Roman"/>
                <w:color w:val="000000"/>
                <w:sz w:val="20"/>
                <w:szCs w:val="20"/>
              </w:rPr>
              <w:t>420,2</w:t>
            </w:r>
          </w:p>
        </w:tc>
      </w:tr>
      <w:tr w:rsidR="003D2E50" w:rsidRPr="00DE4D1B" w:rsidTr="00964BD3">
        <w:trPr>
          <w:trHeight w:val="283"/>
          <w:jc w:val="center"/>
        </w:trPr>
        <w:tc>
          <w:tcPr>
            <w:tcW w:w="313"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3</w:t>
            </w:r>
          </w:p>
        </w:tc>
        <w:tc>
          <w:tcPr>
            <w:tcW w:w="1030"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п. Кузьмовка</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0</w:t>
            </w:r>
          </w:p>
        </w:tc>
        <w:tc>
          <w:tcPr>
            <w:tcW w:w="661"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223</w:t>
            </w:r>
          </w:p>
        </w:tc>
        <w:tc>
          <w:tcPr>
            <w:tcW w:w="808"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223</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5D070C" w:rsidP="004F7CAB">
            <w:pPr>
              <w:widowControl w:val="0"/>
              <w:spacing w:after="60" w:line="240" w:lineRule="auto"/>
              <w:ind w:left="57" w:right="57"/>
              <w:jc w:val="center"/>
              <w:rPr>
                <w:rFonts w:cs="Times New Roman"/>
                <w:sz w:val="20"/>
                <w:szCs w:val="20"/>
              </w:rPr>
            </w:pPr>
            <w:r>
              <w:rPr>
                <w:rFonts w:cs="Times New Roman"/>
                <w:sz w:val="20"/>
                <w:szCs w:val="20"/>
              </w:rPr>
              <w:t>0,83</w:t>
            </w:r>
          </w:p>
        </w:tc>
        <w:tc>
          <w:tcPr>
            <w:tcW w:w="718" w:type="pct"/>
            <w:tcBorders>
              <w:top w:val="single" w:sz="4" w:space="0" w:color="000000"/>
              <w:left w:val="single" w:sz="4" w:space="0" w:color="000000"/>
              <w:bottom w:val="single" w:sz="4" w:space="0" w:color="000000"/>
              <w:right w:val="single" w:sz="4" w:space="0" w:color="000000"/>
            </w:tcBorders>
          </w:tcPr>
          <w:p w:rsidR="003D2E50" w:rsidRPr="00DE4D1B" w:rsidRDefault="00F42185" w:rsidP="004F7CAB">
            <w:pPr>
              <w:widowControl w:val="0"/>
              <w:spacing w:after="60" w:line="240" w:lineRule="auto"/>
              <w:ind w:left="57" w:right="57"/>
              <w:jc w:val="center"/>
              <w:rPr>
                <w:rFonts w:cs="Times New Roman"/>
                <w:color w:val="000000"/>
                <w:sz w:val="20"/>
                <w:szCs w:val="20"/>
              </w:rPr>
            </w:pPr>
            <w:r>
              <w:rPr>
                <w:rFonts w:cs="Times New Roman"/>
                <w:color w:val="000000"/>
                <w:sz w:val="20"/>
                <w:szCs w:val="20"/>
              </w:rPr>
              <w:t>268,7</w:t>
            </w:r>
          </w:p>
        </w:tc>
      </w:tr>
      <w:tr w:rsidR="003D2E50" w:rsidRPr="00DE4D1B" w:rsidTr="00964BD3">
        <w:trPr>
          <w:trHeight w:val="283"/>
          <w:jc w:val="center"/>
        </w:trPr>
        <w:tc>
          <w:tcPr>
            <w:tcW w:w="313"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4</w:t>
            </w:r>
          </w:p>
        </w:tc>
        <w:tc>
          <w:tcPr>
            <w:tcW w:w="1030"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п. Куюмба</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0</w:t>
            </w:r>
          </w:p>
        </w:tc>
        <w:tc>
          <w:tcPr>
            <w:tcW w:w="661"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146</w:t>
            </w:r>
          </w:p>
        </w:tc>
        <w:tc>
          <w:tcPr>
            <w:tcW w:w="808"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146</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1</w:t>
            </w:r>
            <w:r w:rsidR="005D070C">
              <w:rPr>
                <w:rFonts w:cs="Times New Roman"/>
                <w:sz w:val="20"/>
                <w:szCs w:val="20"/>
              </w:rPr>
              <w:t>,10</w:t>
            </w:r>
            <w:r w:rsidRPr="00DE4D1B">
              <w:rPr>
                <w:rFonts w:cs="Times New Roman"/>
                <w:sz w:val="20"/>
                <w:szCs w:val="20"/>
              </w:rPr>
              <w:t>5</w:t>
            </w:r>
          </w:p>
        </w:tc>
        <w:tc>
          <w:tcPr>
            <w:tcW w:w="718" w:type="pct"/>
            <w:tcBorders>
              <w:top w:val="single" w:sz="4" w:space="0" w:color="000000"/>
              <w:left w:val="single" w:sz="4" w:space="0" w:color="000000"/>
              <w:bottom w:val="single" w:sz="4" w:space="0" w:color="000000"/>
              <w:right w:val="single" w:sz="4" w:space="0" w:color="000000"/>
            </w:tcBorders>
          </w:tcPr>
          <w:p w:rsidR="003D2E50" w:rsidRPr="00DE4D1B" w:rsidRDefault="00F42185" w:rsidP="004F7CAB">
            <w:pPr>
              <w:widowControl w:val="0"/>
              <w:spacing w:after="60" w:line="240" w:lineRule="auto"/>
              <w:ind w:left="57" w:right="57"/>
              <w:jc w:val="center"/>
              <w:rPr>
                <w:rFonts w:cs="Times New Roman"/>
                <w:color w:val="000000"/>
                <w:sz w:val="20"/>
                <w:szCs w:val="20"/>
              </w:rPr>
            </w:pPr>
            <w:r>
              <w:rPr>
                <w:rFonts w:cs="Times New Roman"/>
                <w:color w:val="000000"/>
                <w:sz w:val="20"/>
                <w:szCs w:val="20"/>
              </w:rPr>
              <w:t>132,1</w:t>
            </w:r>
          </w:p>
        </w:tc>
      </w:tr>
      <w:tr w:rsidR="003D2E50" w:rsidRPr="00DE4D1B" w:rsidTr="00964BD3">
        <w:trPr>
          <w:trHeight w:val="283"/>
          <w:jc w:val="center"/>
        </w:trPr>
        <w:tc>
          <w:tcPr>
            <w:tcW w:w="313"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5</w:t>
            </w:r>
          </w:p>
        </w:tc>
        <w:tc>
          <w:tcPr>
            <w:tcW w:w="1030"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с. Мирюга</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0</w:t>
            </w:r>
          </w:p>
        </w:tc>
        <w:tc>
          <w:tcPr>
            <w:tcW w:w="661"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39</w:t>
            </w:r>
          </w:p>
        </w:tc>
        <w:tc>
          <w:tcPr>
            <w:tcW w:w="808"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39</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5D070C" w:rsidP="004F7CAB">
            <w:pPr>
              <w:widowControl w:val="0"/>
              <w:spacing w:after="60" w:line="240" w:lineRule="auto"/>
              <w:ind w:left="57" w:right="57"/>
              <w:jc w:val="center"/>
              <w:rPr>
                <w:rFonts w:cs="Times New Roman"/>
                <w:sz w:val="20"/>
                <w:szCs w:val="20"/>
              </w:rPr>
            </w:pPr>
            <w:r>
              <w:rPr>
                <w:rFonts w:cs="Times New Roman"/>
                <w:sz w:val="20"/>
                <w:szCs w:val="20"/>
              </w:rPr>
              <w:t>0,</w:t>
            </w:r>
            <w:r w:rsidR="003D2E50" w:rsidRPr="00DE4D1B">
              <w:rPr>
                <w:rFonts w:cs="Times New Roman"/>
                <w:sz w:val="20"/>
                <w:szCs w:val="20"/>
              </w:rPr>
              <w:t>366</w:t>
            </w:r>
          </w:p>
        </w:tc>
        <w:tc>
          <w:tcPr>
            <w:tcW w:w="718" w:type="pct"/>
            <w:tcBorders>
              <w:top w:val="single" w:sz="4" w:space="0" w:color="000000"/>
              <w:left w:val="single" w:sz="4" w:space="0" w:color="000000"/>
              <w:bottom w:val="single" w:sz="4" w:space="0" w:color="000000"/>
              <w:right w:val="single" w:sz="4" w:space="0" w:color="000000"/>
            </w:tcBorders>
          </w:tcPr>
          <w:p w:rsidR="003D2E50" w:rsidRPr="00DE4D1B" w:rsidRDefault="00F42185" w:rsidP="004F7CAB">
            <w:pPr>
              <w:widowControl w:val="0"/>
              <w:spacing w:after="60" w:line="240" w:lineRule="auto"/>
              <w:ind w:left="57" w:right="57"/>
              <w:jc w:val="center"/>
              <w:rPr>
                <w:rFonts w:cs="Times New Roman"/>
                <w:color w:val="000000"/>
                <w:sz w:val="20"/>
                <w:szCs w:val="20"/>
              </w:rPr>
            </w:pPr>
            <w:r>
              <w:rPr>
                <w:rFonts w:cs="Times New Roman"/>
                <w:color w:val="000000"/>
                <w:sz w:val="20"/>
                <w:szCs w:val="20"/>
              </w:rPr>
              <w:t>106,6</w:t>
            </w:r>
          </w:p>
        </w:tc>
      </w:tr>
      <w:tr w:rsidR="003D2E50" w:rsidRPr="00DE4D1B" w:rsidTr="00964BD3">
        <w:trPr>
          <w:trHeight w:val="283"/>
          <w:jc w:val="center"/>
        </w:trPr>
        <w:tc>
          <w:tcPr>
            <w:tcW w:w="313"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6</w:t>
            </w:r>
          </w:p>
        </w:tc>
        <w:tc>
          <w:tcPr>
            <w:tcW w:w="1030"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п. Ошарово</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0</w:t>
            </w:r>
          </w:p>
        </w:tc>
        <w:tc>
          <w:tcPr>
            <w:tcW w:w="661"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90</w:t>
            </w:r>
          </w:p>
        </w:tc>
        <w:tc>
          <w:tcPr>
            <w:tcW w:w="808"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90</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5D070C" w:rsidP="004F7CAB">
            <w:pPr>
              <w:widowControl w:val="0"/>
              <w:spacing w:after="60" w:line="240" w:lineRule="auto"/>
              <w:ind w:left="57" w:right="57"/>
              <w:jc w:val="center"/>
              <w:rPr>
                <w:rFonts w:cs="Times New Roman"/>
                <w:sz w:val="20"/>
                <w:szCs w:val="20"/>
              </w:rPr>
            </w:pPr>
            <w:r>
              <w:rPr>
                <w:rFonts w:cs="Times New Roman"/>
                <w:sz w:val="20"/>
                <w:szCs w:val="20"/>
              </w:rPr>
              <w:t>0,61</w:t>
            </w:r>
            <w:r w:rsidR="003D2E50" w:rsidRPr="00DE4D1B">
              <w:rPr>
                <w:rFonts w:cs="Times New Roman"/>
                <w:sz w:val="20"/>
                <w:szCs w:val="20"/>
              </w:rPr>
              <w:t>5</w:t>
            </w:r>
          </w:p>
        </w:tc>
        <w:tc>
          <w:tcPr>
            <w:tcW w:w="718" w:type="pct"/>
            <w:tcBorders>
              <w:top w:val="single" w:sz="4" w:space="0" w:color="000000"/>
              <w:left w:val="single" w:sz="4" w:space="0" w:color="000000"/>
              <w:bottom w:val="single" w:sz="4" w:space="0" w:color="000000"/>
              <w:right w:val="single" w:sz="4" w:space="0" w:color="000000"/>
            </w:tcBorders>
          </w:tcPr>
          <w:p w:rsidR="003D2E50" w:rsidRPr="00DE4D1B" w:rsidRDefault="00F42185" w:rsidP="004F7CAB">
            <w:pPr>
              <w:widowControl w:val="0"/>
              <w:spacing w:after="60" w:line="240" w:lineRule="auto"/>
              <w:ind w:left="57" w:right="57"/>
              <w:jc w:val="center"/>
              <w:rPr>
                <w:rFonts w:cs="Times New Roman"/>
                <w:color w:val="000000"/>
                <w:sz w:val="20"/>
                <w:szCs w:val="20"/>
              </w:rPr>
            </w:pPr>
            <w:r>
              <w:rPr>
                <w:rFonts w:cs="Times New Roman"/>
                <w:color w:val="000000"/>
                <w:sz w:val="20"/>
                <w:szCs w:val="20"/>
              </w:rPr>
              <w:t>146,3</w:t>
            </w:r>
          </w:p>
        </w:tc>
      </w:tr>
      <w:tr w:rsidR="003D2E50" w:rsidRPr="00DE4D1B" w:rsidTr="00964BD3">
        <w:trPr>
          <w:trHeight w:val="283"/>
          <w:jc w:val="center"/>
        </w:trPr>
        <w:tc>
          <w:tcPr>
            <w:tcW w:w="313"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7</w:t>
            </w:r>
          </w:p>
        </w:tc>
        <w:tc>
          <w:tcPr>
            <w:tcW w:w="1030"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п. Полигус</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0</w:t>
            </w:r>
          </w:p>
        </w:tc>
        <w:tc>
          <w:tcPr>
            <w:tcW w:w="661"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213</w:t>
            </w:r>
          </w:p>
        </w:tc>
        <w:tc>
          <w:tcPr>
            <w:tcW w:w="808"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213</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5D070C" w:rsidP="004F7CAB">
            <w:pPr>
              <w:widowControl w:val="0"/>
              <w:spacing w:after="60" w:line="240" w:lineRule="auto"/>
              <w:ind w:left="57" w:right="57"/>
              <w:jc w:val="center"/>
              <w:rPr>
                <w:rFonts w:cs="Times New Roman"/>
                <w:sz w:val="20"/>
                <w:szCs w:val="20"/>
              </w:rPr>
            </w:pPr>
            <w:r>
              <w:rPr>
                <w:rFonts w:cs="Times New Roman"/>
                <w:sz w:val="20"/>
                <w:szCs w:val="20"/>
              </w:rPr>
              <w:t>0,63</w:t>
            </w:r>
            <w:r w:rsidR="003D2E50" w:rsidRPr="00DE4D1B">
              <w:rPr>
                <w:rFonts w:cs="Times New Roman"/>
                <w:sz w:val="20"/>
                <w:szCs w:val="20"/>
              </w:rPr>
              <w:t>9</w:t>
            </w:r>
          </w:p>
        </w:tc>
        <w:tc>
          <w:tcPr>
            <w:tcW w:w="718" w:type="pct"/>
            <w:tcBorders>
              <w:top w:val="single" w:sz="4" w:space="0" w:color="000000"/>
              <w:left w:val="single" w:sz="4" w:space="0" w:color="000000"/>
              <w:bottom w:val="single" w:sz="4" w:space="0" w:color="000000"/>
              <w:right w:val="single" w:sz="4" w:space="0" w:color="000000"/>
            </w:tcBorders>
          </w:tcPr>
          <w:p w:rsidR="003D2E50" w:rsidRPr="00DE4D1B" w:rsidRDefault="00F42185" w:rsidP="004F7CAB">
            <w:pPr>
              <w:widowControl w:val="0"/>
              <w:spacing w:after="60" w:line="240" w:lineRule="auto"/>
              <w:ind w:left="57" w:right="57"/>
              <w:jc w:val="center"/>
              <w:rPr>
                <w:rFonts w:cs="Times New Roman"/>
                <w:color w:val="000000"/>
                <w:sz w:val="20"/>
                <w:szCs w:val="20"/>
              </w:rPr>
            </w:pPr>
            <w:r>
              <w:rPr>
                <w:rFonts w:cs="Times New Roman"/>
                <w:color w:val="000000"/>
                <w:sz w:val="20"/>
                <w:szCs w:val="20"/>
              </w:rPr>
              <w:t>333,3</w:t>
            </w:r>
          </w:p>
        </w:tc>
      </w:tr>
      <w:tr w:rsidR="003D2E50" w:rsidRPr="00DE4D1B" w:rsidTr="00964BD3">
        <w:trPr>
          <w:trHeight w:val="283"/>
          <w:jc w:val="center"/>
        </w:trPr>
        <w:tc>
          <w:tcPr>
            <w:tcW w:w="313"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8</w:t>
            </w:r>
          </w:p>
        </w:tc>
        <w:tc>
          <w:tcPr>
            <w:tcW w:w="1030"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п. Суломай</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0</w:t>
            </w:r>
          </w:p>
        </w:tc>
        <w:tc>
          <w:tcPr>
            <w:tcW w:w="661"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194</w:t>
            </w:r>
          </w:p>
        </w:tc>
        <w:tc>
          <w:tcPr>
            <w:tcW w:w="808"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194</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5D070C" w:rsidP="004F7CAB">
            <w:pPr>
              <w:widowControl w:val="0"/>
              <w:spacing w:after="60" w:line="240" w:lineRule="auto"/>
              <w:ind w:left="57" w:right="57"/>
              <w:jc w:val="center"/>
              <w:rPr>
                <w:rFonts w:cs="Times New Roman"/>
                <w:sz w:val="20"/>
                <w:szCs w:val="20"/>
              </w:rPr>
            </w:pPr>
            <w:r>
              <w:rPr>
                <w:rFonts w:cs="Times New Roman"/>
                <w:sz w:val="20"/>
                <w:szCs w:val="20"/>
              </w:rPr>
              <w:t>0,44</w:t>
            </w:r>
            <w:r w:rsidR="003D2E50" w:rsidRPr="00DE4D1B">
              <w:rPr>
                <w:rFonts w:cs="Times New Roman"/>
                <w:sz w:val="20"/>
                <w:szCs w:val="20"/>
              </w:rPr>
              <w:t>5</w:t>
            </w:r>
          </w:p>
        </w:tc>
        <w:tc>
          <w:tcPr>
            <w:tcW w:w="718" w:type="pct"/>
            <w:tcBorders>
              <w:top w:val="single" w:sz="4" w:space="0" w:color="000000"/>
              <w:left w:val="single" w:sz="4" w:space="0" w:color="000000"/>
              <w:bottom w:val="single" w:sz="4" w:space="0" w:color="000000"/>
              <w:right w:val="single" w:sz="4" w:space="0" w:color="000000"/>
            </w:tcBorders>
          </w:tcPr>
          <w:p w:rsidR="003D2E50" w:rsidRPr="00DE4D1B" w:rsidRDefault="00F42185" w:rsidP="004F7CAB">
            <w:pPr>
              <w:widowControl w:val="0"/>
              <w:spacing w:after="60" w:line="240" w:lineRule="auto"/>
              <w:ind w:left="57" w:right="57"/>
              <w:jc w:val="center"/>
              <w:rPr>
                <w:rFonts w:cs="Times New Roman"/>
                <w:color w:val="000000"/>
                <w:sz w:val="20"/>
                <w:szCs w:val="20"/>
              </w:rPr>
            </w:pPr>
            <w:r>
              <w:rPr>
                <w:rFonts w:cs="Times New Roman"/>
                <w:color w:val="000000"/>
                <w:sz w:val="20"/>
                <w:szCs w:val="20"/>
              </w:rPr>
              <w:t>436,0</w:t>
            </w:r>
          </w:p>
        </w:tc>
      </w:tr>
      <w:tr w:rsidR="003D2E50" w:rsidRPr="00DE4D1B" w:rsidTr="00964BD3">
        <w:trPr>
          <w:trHeight w:val="283"/>
          <w:jc w:val="center"/>
        </w:trPr>
        <w:tc>
          <w:tcPr>
            <w:tcW w:w="313"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9</w:t>
            </w:r>
          </w:p>
        </w:tc>
        <w:tc>
          <w:tcPr>
            <w:tcW w:w="1030"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п. Суринда</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0</w:t>
            </w:r>
          </w:p>
        </w:tc>
        <w:tc>
          <w:tcPr>
            <w:tcW w:w="661"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425</w:t>
            </w:r>
          </w:p>
        </w:tc>
        <w:tc>
          <w:tcPr>
            <w:tcW w:w="808"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425</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5D070C" w:rsidP="004F7CAB">
            <w:pPr>
              <w:widowControl w:val="0"/>
              <w:spacing w:after="60" w:line="240" w:lineRule="auto"/>
              <w:ind w:left="57" w:right="57"/>
              <w:jc w:val="center"/>
              <w:rPr>
                <w:rFonts w:cs="Times New Roman"/>
                <w:sz w:val="20"/>
                <w:szCs w:val="20"/>
              </w:rPr>
            </w:pPr>
            <w:r>
              <w:rPr>
                <w:rFonts w:cs="Times New Roman"/>
                <w:sz w:val="20"/>
                <w:szCs w:val="20"/>
              </w:rPr>
              <w:t>0,</w:t>
            </w:r>
            <w:r w:rsidR="003D2E50" w:rsidRPr="00DE4D1B">
              <w:rPr>
                <w:rFonts w:cs="Times New Roman"/>
                <w:sz w:val="20"/>
                <w:szCs w:val="20"/>
              </w:rPr>
              <w:t>542</w:t>
            </w:r>
          </w:p>
        </w:tc>
        <w:tc>
          <w:tcPr>
            <w:tcW w:w="718" w:type="pct"/>
            <w:tcBorders>
              <w:top w:val="single" w:sz="4" w:space="0" w:color="000000"/>
              <w:left w:val="single" w:sz="4" w:space="0" w:color="000000"/>
              <w:bottom w:val="single" w:sz="4" w:space="0" w:color="000000"/>
              <w:right w:val="single" w:sz="4" w:space="0" w:color="000000"/>
            </w:tcBorders>
          </w:tcPr>
          <w:p w:rsidR="003D2E50" w:rsidRPr="00DE4D1B" w:rsidRDefault="00F42185" w:rsidP="004F7CAB">
            <w:pPr>
              <w:widowControl w:val="0"/>
              <w:spacing w:after="60" w:line="240" w:lineRule="auto"/>
              <w:ind w:left="57" w:right="57"/>
              <w:jc w:val="center"/>
              <w:rPr>
                <w:rFonts w:cs="Times New Roman"/>
                <w:color w:val="000000"/>
                <w:sz w:val="20"/>
                <w:szCs w:val="20"/>
              </w:rPr>
            </w:pPr>
            <w:r>
              <w:rPr>
                <w:rFonts w:cs="Times New Roman"/>
                <w:color w:val="000000"/>
                <w:sz w:val="20"/>
                <w:szCs w:val="20"/>
              </w:rPr>
              <w:t>784,1</w:t>
            </w:r>
          </w:p>
        </w:tc>
      </w:tr>
      <w:tr w:rsidR="003D2E50" w:rsidRPr="00DE4D1B" w:rsidTr="00964BD3">
        <w:trPr>
          <w:trHeight w:val="283"/>
          <w:jc w:val="center"/>
        </w:trPr>
        <w:tc>
          <w:tcPr>
            <w:tcW w:w="313"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p>
        </w:tc>
        <w:tc>
          <w:tcPr>
            <w:tcW w:w="4687" w:type="pct"/>
            <w:gridSpan w:val="6"/>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lang w:eastAsia="zh-CN" w:bidi="hi-IN"/>
              </w:rPr>
            </w:pPr>
            <w:r w:rsidRPr="00DE4D1B">
              <w:rPr>
                <w:rFonts w:eastAsia="Arial" w:cs="Times New Roman"/>
                <w:sz w:val="20"/>
                <w:szCs w:val="20"/>
                <w:lang w:eastAsia="zh-CN" w:bidi="hi-IN"/>
              </w:rPr>
              <w:t>Илимпийская группа поселений</w:t>
            </w:r>
          </w:p>
        </w:tc>
      </w:tr>
      <w:tr w:rsidR="003D2E50" w:rsidRPr="00DE4D1B" w:rsidTr="00964BD3">
        <w:trPr>
          <w:trHeight w:val="283"/>
          <w:jc w:val="center"/>
        </w:trPr>
        <w:tc>
          <w:tcPr>
            <w:tcW w:w="313"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10</w:t>
            </w:r>
          </w:p>
        </w:tc>
        <w:tc>
          <w:tcPr>
            <w:tcW w:w="1030"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п. Тура</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0</w:t>
            </w:r>
          </w:p>
        </w:tc>
        <w:tc>
          <w:tcPr>
            <w:tcW w:w="661"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5309</w:t>
            </w:r>
          </w:p>
        </w:tc>
        <w:tc>
          <w:tcPr>
            <w:tcW w:w="808"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5309</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12</w:t>
            </w:r>
            <w:r w:rsidR="000B35D1">
              <w:rPr>
                <w:rFonts w:cs="Times New Roman"/>
                <w:sz w:val="20"/>
                <w:szCs w:val="20"/>
              </w:rPr>
              <w:t>,92</w:t>
            </w:r>
            <w:r w:rsidRPr="00DE4D1B">
              <w:rPr>
                <w:rFonts w:cs="Times New Roman"/>
                <w:sz w:val="20"/>
                <w:szCs w:val="20"/>
              </w:rPr>
              <w:t>8</w:t>
            </w:r>
          </w:p>
        </w:tc>
        <w:tc>
          <w:tcPr>
            <w:tcW w:w="718" w:type="pct"/>
            <w:tcBorders>
              <w:top w:val="single" w:sz="4" w:space="0" w:color="000000"/>
              <w:left w:val="single" w:sz="4" w:space="0" w:color="000000"/>
              <w:bottom w:val="single" w:sz="4" w:space="0" w:color="000000"/>
              <w:right w:val="single" w:sz="4" w:space="0" w:color="000000"/>
            </w:tcBorders>
          </w:tcPr>
          <w:p w:rsidR="003D2E50" w:rsidRPr="00DE4D1B" w:rsidRDefault="00F42185" w:rsidP="004F7CAB">
            <w:pPr>
              <w:widowControl w:val="0"/>
              <w:spacing w:after="60" w:line="240" w:lineRule="auto"/>
              <w:ind w:left="57" w:right="57"/>
              <w:jc w:val="center"/>
              <w:rPr>
                <w:rFonts w:cs="Times New Roman"/>
                <w:color w:val="000000"/>
                <w:sz w:val="20"/>
                <w:szCs w:val="20"/>
              </w:rPr>
            </w:pPr>
            <w:r>
              <w:rPr>
                <w:rFonts w:cs="Times New Roman"/>
                <w:color w:val="000000"/>
                <w:sz w:val="20"/>
                <w:szCs w:val="20"/>
              </w:rPr>
              <w:t>410,7</w:t>
            </w:r>
          </w:p>
        </w:tc>
      </w:tr>
      <w:tr w:rsidR="003D2E50" w:rsidRPr="00DE4D1B" w:rsidTr="00964BD3">
        <w:trPr>
          <w:trHeight w:val="283"/>
          <w:jc w:val="center"/>
        </w:trPr>
        <w:tc>
          <w:tcPr>
            <w:tcW w:w="313"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11</w:t>
            </w:r>
          </w:p>
        </w:tc>
        <w:tc>
          <w:tcPr>
            <w:tcW w:w="1030"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п. Ессей</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0</w:t>
            </w:r>
          </w:p>
        </w:tc>
        <w:tc>
          <w:tcPr>
            <w:tcW w:w="661"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670</w:t>
            </w:r>
          </w:p>
        </w:tc>
        <w:tc>
          <w:tcPr>
            <w:tcW w:w="808"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670</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1</w:t>
            </w:r>
            <w:r w:rsidR="000B35D1">
              <w:rPr>
                <w:rFonts w:cs="Times New Roman"/>
                <w:sz w:val="20"/>
                <w:szCs w:val="20"/>
              </w:rPr>
              <w:t>,03</w:t>
            </w:r>
            <w:r w:rsidRPr="00DE4D1B">
              <w:rPr>
                <w:rFonts w:cs="Times New Roman"/>
                <w:sz w:val="20"/>
                <w:szCs w:val="20"/>
              </w:rPr>
              <w:t>1</w:t>
            </w:r>
          </w:p>
        </w:tc>
        <w:tc>
          <w:tcPr>
            <w:tcW w:w="718" w:type="pct"/>
            <w:tcBorders>
              <w:top w:val="single" w:sz="4" w:space="0" w:color="000000"/>
              <w:left w:val="single" w:sz="4" w:space="0" w:color="000000"/>
              <w:bottom w:val="single" w:sz="4" w:space="0" w:color="000000"/>
              <w:right w:val="single" w:sz="4" w:space="0" w:color="000000"/>
            </w:tcBorders>
          </w:tcPr>
          <w:p w:rsidR="003D2E50" w:rsidRPr="00DE4D1B" w:rsidRDefault="00F42185" w:rsidP="004F7CAB">
            <w:pPr>
              <w:widowControl w:val="0"/>
              <w:spacing w:after="60" w:line="240" w:lineRule="auto"/>
              <w:ind w:left="57" w:right="57"/>
              <w:jc w:val="center"/>
              <w:rPr>
                <w:rFonts w:cs="Times New Roman"/>
                <w:color w:val="000000"/>
                <w:sz w:val="20"/>
                <w:szCs w:val="20"/>
              </w:rPr>
            </w:pPr>
            <w:r>
              <w:rPr>
                <w:rFonts w:cs="Times New Roman"/>
                <w:color w:val="000000"/>
                <w:sz w:val="20"/>
                <w:szCs w:val="20"/>
              </w:rPr>
              <w:t>649,9</w:t>
            </w:r>
          </w:p>
        </w:tc>
      </w:tr>
      <w:tr w:rsidR="003D2E50" w:rsidRPr="00DE4D1B" w:rsidTr="00964BD3">
        <w:trPr>
          <w:trHeight w:val="283"/>
          <w:jc w:val="center"/>
        </w:trPr>
        <w:tc>
          <w:tcPr>
            <w:tcW w:w="313"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12</w:t>
            </w:r>
          </w:p>
        </w:tc>
        <w:tc>
          <w:tcPr>
            <w:tcW w:w="1030"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п. Кислокан</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0</w:t>
            </w:r>
          </w:p>
        </w:tc>
        <w:tc>
          <w:tcPr>
            <w:tcW w:w="661"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87</w:t>
            </w:r>
          </w:p>
        </w:tc>
        <w:tc>
          <w:tcPr>
            <w:tcW w:w="808"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87</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0B35D1" w:rsidP="004F7CAB">
            <w:pPr>
              <w:widowControl w:val="0"/>
              <w:spacing w:after="60" w:line="240" w:lineRule="auto"/>
              <w:ind w:left="57" w:right="57"/>
              <w:jc w:val="center"/>
              <w:rPr>
                <w:rFonts w:cs="Times New Roman"/>
                <w:sz w:val="20"/>
                <w:szCs w:val="20"/>
              </w:rPr>
            </w:pPr>
            <w:r>
              <w:rPr>
                <w:rFonts w:cs="Times New Roman"/>
                <w:sz w:val="20"/>
                <w:szCs w:val="20"/>
              </w:rPr>
              <w:t>0,74</w:t>
            </w:r>
            <w:r w:rsidR="003D2E50" w:rsidRPr="00DE4D1B">
              <w:rPr>
                <w:rFonts w:cs="Times New Roman"/>
                <w:sz w:val="20"/>
                <w:szCs w:val="20"/>
              </w:rPr>
              <w:t>2</w:t>
            </w:r>
          </w:p>
        </w:tc>
        <w:tc>
          <w:tcPr>
            <w:tcW w:w="718" w:type="pct"/>
            <w:tcBorders>
              <w:top w:val="single" w:sz="4" w:space="0" w:color="000000"/>
              <w:left w:val="single" w:sz="4" w:space="0" w:color="000000"/>
              <w:bottom w:val="single" w:sz="4" w:space="0" w:color="000000"/>
              <w:right w:val="single" w:sz="4" w:space="0" w:color="000000"/>
            </w:tcBorders>
          </w:tcPr>
          <w:p w:rsidR="003D2E50" w:rsidRPr="00DE4D1B" w:rsidRDefault="00F42185" w:rsidP="004F7CAB">
            <w:pPr>
              <w:widowControl w:val="0"/>
              <w:spacing w:after="60" w:line="240" w:lineRule="auto"/>
              <w:ind w:left="57" w:right="57"/>
              <w:jc w:val="center"/>
              <w:rPr>
                <w:rFonts w:cs="Times New Roman"/>
                <w:color w:val="000000"/>
                <w:sz w:val="20"/>
                <w:szCs w:val="20"/>
              </w:rPr>
            </w:pPr>
            <w:r>
              <w:rPr>
                <w:rFonts w:cs="Times New Roman"/>
                <w:color w:val="000000"/>
                <w:sz w:val="20"/>
                <w:szCs w:val="20"/>
              </w:rPr>
              <w:t>117,3</w:t>
            </w:r>
          </w:p>
        </w:tc>
      </w:tr>
      <w:tr w:rsidR="003D2E50" w:rsidRPr="00DE4D1B" w:rsidTr="00964BD3">
        <w:trPr>
          <w:trHeight w:val="283"/>
          <w:jc w:val="center"/>
        </w:trPr>
        <w:tc>
          <w:tcPr>
            <w:tcW w:w="313"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13</w:t>
            </w:r>
          </w:p>
        </w:tc>
        <w:tc>
          <w:tcPr>
            <w:tcW w:w="1030"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п. Нидым</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0</w:t>
            </w:r>
          </w:p>
        </w:tc>
        <w:tc>
          <w:tcPr>
            <w:tcW w:w="661"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143</w:t>
            </w:r>
          </w:p>
        </w:tc>
        <w:tc>
          <w:tcPr>
            <w:tcW w:w="808"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143</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0B35D1" w:rsidP="004F7CAB">
            <w:pPr>
              <w:widowControl w:val="0"/>
              <w:spacing w:after="60" w:line="240" w:lineRule="auto"/>
              <w:ind w:left="57" w:right="57"/>
              <w:jc w:val="center"/>
              <w:rPr>
                <w:rFonts w:cs="Times New Roman"/>
                <w:sz w:val="20"/>
                <w:szCs w:val="20"/>
              </w:rPr>
            </w:pPr>
            <w:r>
              <w:rPr>
                <w:rFonts w:cs="Times New Roman"/>
                <w:sz w:val="20"/>
                <w:szCs w:val="20"/>
              </w:rPr>
              <w:t>0,96</w:t>
            </w:r>
            <w:r w:rsidR="003D2E50" w:rsidRPr="00DE4D1B">
              <w:rPr>
                <w:rFonts w:cs="Times New Roman"/>
                <w:sz w:val="20"/>
                <w:szCs w:val="20"/>
              </w:rPr>
              <w:t>3</w:t>
            </w:r>
          </w:p>
        </w:tc>
        <w:tc>
          <w:tcPr>
            <w:tcW w:w="718" w:type="pct"/>
            <w:tcBorders>
              <w:top w:val="single" w:sz="4" w:space="0" w:color="000000"/>
              <w:left w:val="single" w:sz="4" w:space="0" w:color="000000"/>
              <w:bottom w:val="single" w:sz="4" w:space="0" w:color="000000"/>
              <w:right w:val="single" w:sz="4" w:space="0" w:color="000000"/>
            </w:tcBorders>
          </w:tcPr>
          <w:p w:rsidR="003D2E50" w:rsidRPr="00DE4D1B" w:rsidRDefault="00F42185" w:rsidP="004F7CAB">
            <w:pPr>
              <w:widowControl w:val="0"/>
              <w:spacing w:after="60" w:line="240" w:lineRule="auto"/>
              <w:ind w:left="57" w:right="57"/>
              <w:jc w:val="center"/>
              <w:rPr>
                <w:rFonts w:cs="Times New Roman"/>
                <w:color w:val="000000"/>
                <w:sz w:val="20"/>
                <w:szCs w:val="20"/>
              </w:rPr>
            </w:pPr>
            <w:r>
              <w:rPr>
                <w:rFonts w:cs="Times New Roman"/>
                <w:color w:val="000000"/>
                <w:sz w:val="20"/>
                <w:szCs w:val="20"/>
              </w:rPr>
              <w:t>148,5</w:t>
            </w:r>
          </w:p>
        </w:tc>
      </w:tr>
      <w:tr w:rsidR="003D2E50" w:rsidRPr="00DE4D1B" w:rsidTr="00964BD3">
        <w:trPr>
          <w:trHeight w:val="283"/>
          <w:jc w:val="center"/>
        </w:trPr>
        <w:tc>
          <w:tcPr>
            <w:tcW w:w="313"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14</w:t>
            </w:r>
          </w:p>
        </w:tc>
        <w:tc>
          <w:tcPr>
            <w:tcW w:w="1030"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п. Тутончаны</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0</w:t>
            </w:r>
          </w:p>
        </w:tc>
        <w:tc>
          <w:tcPr>
            <w:tcW w:w="661"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206</w:t>
            </w:r>
          </w:p>
        </w:tc>
        <w:tc>
          <w:tcPr>
            <w:tcW w:w="808"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206</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0B35D1" w:rsidP="004F7CAB">
            <w:pPr>
              <w:widowControl w:val="0"/>
              <w:spacing w:after="60" w:line="240" w:lineRule="auto"/>
              <w:ind w:left="57" w:right="57"/>
              <w:jc w:val="center"/>
              <w:rPr>
                <w:rFonts w:cs="Times New Roman"/>
                <w:sz w:val="20"/>
                <w:szCs w:val="20"/>
              </w:rPr>
            </w:pPr>
            <w:r>
              <w:rPr>
                <w:rFonts w:cs="Times New Roman"/>
                <w:sz w:val="20"/>
                <w:szCs w:val="20"/>
              </w:rPr>
              <w:t>0,82</w:t>
            </w:r>
            <w:r w:rsidR="003D2E50" w:rsidRPr="00DE4D1B">
              <w:rPr>
                <w:rFonts w:cs="Times New Roman"/>
                <w:sz w:val="20"/>
                <w:szCs w:val="20"/>
              </w:rPr>
              <w:t>3</w:t>
            </w:r>
          </w:p>
        </w:tc>
        <w:tc>
          <w:tcPr>
            <w:tcW w:w="718" w:type="pct"/>
            <w:tcBorders>
              <w:top w:val="single" w:sz="4" w:space="0" w:color="000000"/>
              <w:left w:val="single" w:sz="4" w:space="0" w:color="000000"/>
              <w:bottom w:val="single" w:sz="4" w:space="0" w:color="000000"/>
              <w:right w:val="single" w:sz="4" w:space="0" w:color="000000"/>
            </w:tcBorders>
          </w:tcPr>
          <w:p w:rsidR="003D2E50" w:rsidRPr="00DE4D1B" w:rsidRDefault="00F42185" w:rsidP="004F7CAB">
            <w:pPr>
              <w:widowControl w:val="0"/>
              <w:spacing w:after="60" w:line="240" w:lineRule="auto"/>
              <w:ind w:left="57" w:right="57"/>
              <w:jc w:val="center"/>
              <w:rPr>
                <w:rFonts w:cs="Times New Roman"/>
                <w:color w:val="000000"/>
                <w:sz w:val="20"/>
                <w:szCs w:val="20"/>
              </w:rPr>
            </w:pPr>
            <w:r>
              <w:rPr>
                <w:rFonts w:cs="Times New Roman"/>
                <w:color w:val="000000"/>
                <w:sz w:val="20"/>
                <w:szCs w:val="20"/>
              </w:rPr>
              <w:t>250,3</w:t>
            </w:r>
          </w:p>
        </w:tc>
      </w:tr>
      <w:tr w:rsidR="003D2E50" w:rsidRPr="00DE4D1B" w:rsidTr="00964BD3">
        <w:trPr>
          <w:trHeight w:val="283"/>
          <w:jc w:val="center"/>
        </w:trPr>
        <w:tc>
          <w:tcPr>
            <w:tcW w:w="313"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15</w:t>
            </w:r>
          </w:p>
        </w:tc>
        <w:tc>
          <w:tcPr>
            <w:tcW w:w="1030"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п. Учами</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0</w:t>
            </w:r>
          </w:p>
        </w:tc>
        <w:tc>
          <w:tcPr>
            <w:tcW w:w="661"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95</w:t>
            </w:r>
          </w:p>
        </w:tc>
        <w:tc>
          <w:tcPr>
            <w:tcW w:w="808"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95</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0B35D1" w:rsidP="004F7CAB">
            <w:pPr>
              <w:widowControl w:val="0"/>
              <w:spacing w:after="60" w:line="240" w:lineRule="auto"/>
              <w:ind w:left="57" w:right="57"/>
              <w:jc w:val="center"/>
              <w:rPr>
                <w:rFonts w:cs="Times New Roman"/>
                <w:sz w:val="20"/>
                <w:szCs w:val="20"/>
              </w:rPr>
            </w:pPr>
            <w:r>
              <w:rPr>
                <w:rFonts w:cs="Times New Roman"/>
                <w:sz w:val="20"/>
                <w:szCs w:val="20"/>
              </w:rPr>
              <w:t>0,39</w:t>
            </w:r>
            <w:r w:rsidR="003D2E50" w:rsidRPr="00DE4D1B">
              <w:rPr>
                <w:rFonts w:cs="Times New Roman"/>
                <w:sz w:val="20"/>
                <w:szCs w:val="20"/>
              </w:rPr>
              <w:t>9</w:t>
            </w:r>
          </w:p>
        </w:tc>
        <w:tc>
          <w:tcPr>
            <w:tcW w:w="718" w:type="pct"/>
            <w:tcBorders>
              <w:top w:val="single" w:sz="4" w:space="0" w:color="000000"/>
              <w:left w:val="single" w:sz="4" w:space="0" w:color="000000"/>
              <w:bottom w:val="single" w:sz="4" w:space="0" w:color="000000"/>
              <w:right w:val="single" w:sz="4" w:space="0" w:color="000000"/>
            </w:tcBorders>
          </w:tcPr>
          <w:p w:rsidR="003D2E50" w:rsidRPr="00DE4D1B" w:rsidRDefault="00F42185" w:rsidP="004F7CAB">
            <w:pPr>
              <w:widowControl w:val="0"/>
              <w:spacing w:after="60" w:line="240" w:lineRule="auto"/>
              <w:ind w:left="57" w:right="57"/>
              <w:jc w:val="center"/>
              <w:rPr>
                <w:rFonts w:cs="Times New Roman"/>
                <w:color w:val="000000"/>
                <w:sz w:val="20"/>
                <w:szCs w:val="20"/>
              </w:rPr>
            </w:pPr>
            <w:r>
              <w:rPr>
                <w:rFonts w:cs="Times New Roman"/>
                <w:color w:val="000000"/>
                <w:sz w:val="20"/>
                <w:szCs w:val="20"/>
              </w:rPr>
              <w:t>238,1</w:t>
            </w:r>
          </w:p>
        </w:tc>
      </w:tr>
      <w:tr w:rsidR="003D2E50" w:rsidRPr="00DE4D1B" w:rsidTr="00964BD3">
        <w:trPr>
          <w:trHeight w:val="283"/>
          <w:jc w:val="center"/>
        </w:trPr>
        <w:tc>
          <w:tcPr>
            <w:tcW w:w="313"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16</w:t>
            </w:r>
          </w:p>
        </w:tc>
        <w:tc>
          <w:tcPr>
            <w:tcW w:w="1030"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п. Чиринда</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0</w:t>
            </w:r>
          </w:p>
        </w:tc>
        <w:tc>
          <w:tcPr>
            <w:tcW w:w="661"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210</w:t>
            </w:r>
          </w:p>
        </w:tc>
        <w:tc>
          <w:tcPr>
            <w:tcW w:w="808"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210</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0B35D1" w:rsidP="004F7CAB">
            <w:pPr>
              <w:widowControl w:val="0"/>
              <w:spacing w:after="60" w:line="240" w:lineRule="auto"/>
              <w:ind w:left="57" w:right="57"/>
              <w:jc w:val="center"/>
              <w:rPr>
                <w:rFonts w:cs="Times New Roman"/>
                <w:sz w:val="20"/>
                <w:szCs w:val="20"/>
              </w:rPr>
            </w:pPr>
            <w:r>
              <w:rPr>
                <w:rFonts w:cs="Times New Roman"/>
                <w:sz w:val="20"/>
                <w:szCs w:val="20"/>
              </w:rPr>
              <w:t>0,66</w:t>
            </w:r>
          </w:p>
        </w:tc>
        <w:tc>
          <w:tcPr>
            <w:tcW w:w="718" w:type="pct"/>
            <w:tcBorders>
              <w:top w:val="single" w:sz="4" w:space="0" w:color="000000"/>
              <w:left w:val="single" w:sz="4" w:space="0" w:color="000000"/>
              <w:bottom w:val="single" w:sz="4" w:space="0" w:color="000000"/>
              <w:right w:val="single" w:sz="4" w:space="0" w:color="000000"/>
            </w:tcBorders>
          </w:tcPr>
          <w:p w:rsidR="003D2E50" w:rsidRPr="00DE4D1B" w:rsidRDefault="00F42185" w:rsidP="004F7CAB">
            <w:pPr>
              <w:widowControl w:val="0"/>
              <w:spacing w:after="60" w:line="240" w:lineRule="auto"/>
              <w:ind w:left="57" w:right="57"/>
              <w:jc w:val="center"/>
              <w:rPr>
                <w:rFonts w:cs="Times New Roman"/>
                <w:color w:val="000000"/>
                <w:sz w:val="20"/>
                <w:szCs w:val="20"/>
              </w:rPr>
            </w:pPr>
            <w:r>
              <w:rPr>
                <w:rFonts w:cs="Times New Roman"/>
                <w:color w:val="000000"/>
                <w:sz w:val="20"/>
                <w:szCs w:val="20"/>
              </w:rPr>
              <w:t>318,2</w:t>
            </w:r>
          </w:p>
        </w:tc>
      </w:tr>
      <w:tr w:rsidR="003D2E50" w:rsidRPr="00DE4D1B" w:rsidTr="00964BD3">
        <w:trPr>
          <w:trHeight w:val="283"/>
          <w:jc w:val="center"/>
        </w:trPr>
        <w:tc>
          <w:tcPr>
            <w:tcW w:w="313"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17</w:t>
            </w:r>
          </w:p>
        </w:tc>
        <w:tc>
          <w:tcPr>
            <w:tcW w:w="1030"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п. Эконда</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0</w:t>
            </w:r>
          </w:p>
        </w:tc>
        <w:tc>
          <w:tcPr>
            <w:tcW w:w="661"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291</w:t>
            </w:r>
          </w:p>
        </w:tc>
        <w:tc>
          <w:tcPr>
            <w:tcW w:w="808"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291</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0B35D1" w:rsidP="004F7CAB">
            <w:pPr>
              <w:widowControl w:val="0"/>
              <w:spacing w:after="60" w:line="240" w:lineRule="auto"/>
              <w:ind w:left="57" w:right="57"/>
              <w:jc w:val="center"/>
              <w:rPr>
                <w:rFonts w:cs="Times New Roman"/>
                <w:sz w:val="20"/>
                <w:szCs w:val="20"/>
              </w:rPr>
            </w:pPr>
            <w:r>
              <w:rPr>
                <w:rFonts w:cs="Times New Roman"/>
                <w:sz w:val="20"/>
                <w:szCs w:val="20"/>
              </w:rPr>
              <w:t>0,43</w:t>
            </w:r>
            <w:r w:rsidR="003D2E50" w:rsidRPr="00DE4D1B">
              <w:rPr>
                <w:rFonts w:cs="Times New Roman"/>
                <w:sz w:val="20"/>
                <w:szCs w:val="20"/>
              </w:rPr>
              <w:t>7</w:t>
            </w:r>
          </w:p>
        </w:tc>
        <w:tc>
          <w:tcPr>
            <w:tcW w:w="718" w:type="pct"/>
            <w:tcBorders>
              <w:top w:val="single" w:sz="4" w:space="0" w:color="000000"/>
              <w:left w:val="single" w:sz="4" w:space="0" w:color="000000"/>
              <w:bottom w:val="single" w:sz="4" w:space="0" w:color="000000"/>
              <w:right w:val="single" w:sz="4" w:space="0" w:color="000000"/>
            </w:tcBorders>
          </w:tcPr>
          <w:p w:rsidR="003D2E50" w:rsidRPr="00DE4D1B" w:rsidRDefault="00F42185" w:rsidP="004F7CAB">
            <w:pPr>
              <w:widowControl w:val="0"/>
              <w:spacing w:after="60" w:line="240" w:lineRule="auto"/>
              <w:ind w:left="57" w:right="57"/>
              <w:jc w:val="center"/>
              <w:rPr>
                <w:rFonts w:cs="Times New Roman"/>
                <w:color w:val="000000"/>
                <w:sz w:val="20"/>
                <w:szCs w:val="20"/>
              </w:rPr>
            </w:pPr>
            <w:r>
              <w:rPr>
                <w:rFonts w:cs="Times New Roman"/>
                <w:color w:val="000000"/>
                <w:sz w:val="20"/>
                <w:szCs w:val="20"/>
              </w:rPr>
              <w:t>665,9</w:t>
            </w:r>
          </w:p>
        </w:tc>
      </w:tr>
      <w:tr w:rsidR="003D2E50" w:rsidRPr="00DE4D1B" w:rsidTr="00964BD3">
        <w:trPr>
          <w:trHeight w:val="283"/>
          <w:jc w:val="center"/>
        </w:trPr>
        <w:tc>
          <w:tcPr>
            <w:tcW w:w="313"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18</w:t>
            </w:r>
          </w:p>
        </w:tc>
        <w:tc>
          <w:tcPr>
            <w:tcW w:w="1030"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п. Юкта</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0</w:t>
            </w:r>
          </w:p>
        </w:tc>
        <w:tc>
          <w:tcPr>
            <w:tcW w:w="661"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87</w:t>
            </w:r>
          </w:p>
        </w:tc>
        <w:tc>
          <w:tcPr>
            <w:tcW w:w="808"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87</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0B35D1" w:rsidP="004F7CAB">
            <w:pPr>
              <w:widowControl w:val="0"/>
              <w:spacing w:after="60" w:line="240" w:lineRule="auto"/>
              <w:ind w:left="57" w:right="57"/>
              <w:jc w:val="center"/>
              <w:rPr>
                <w:rFonts w:cs="Times New Roman"/>
                <w:sz w:val="20"/>
                <w:szCs w:val="20"/>
              </w:rPr>
            </w:pPr>
            <w:r>
              <w:rPr>
                <w:rFonts w:cs="Times New Roman"/>
                <w:sz w:val="20"/>
                <w:szCs w:val="20"/>
              </w:rPr>
              <w:t>0,80</w:t>
            </w:r>
            <w:r w:rsidR="003D2E50" w:rsidRPr="00DE4D1B">
              <w:rPr>
                <w:rFonts w:cs="Times New Roman"/>
                <w:sz w:val="20"/>
                <w:szCs w:val="20"/>
              </w:rPr>
              <w:t>1</w:t>
            </w:r>
          </w:p>
        </w:tc>
        <w:tc>
          <w:tcPr>
            <w:tcW w:w="718" w:type="pct"/>
            <w:tcBorders>
              <w:top w:val="single" w:sz="4" w:space="0" w:color="000000"/>
              <w:left w:val="single" w:sz="4" w:space="0" w:color="000000"/>
              <w:bottom w:val="single" w:sz="4" w:space="0" w:color="000000"/>
              <w:right w:val="single" w:sz="4" w:space="0" w:color="000000"/>
            </w:tcBorders>
          </w:tcPr>
          <w:p w:rsidR="003D2E50" w:rsidRPr="00DE4D1B" w:rsidRDefault="00F42185" w:rsidP="004F7CAB">
            <w:pPr>
              <w:widowControl w:val="0"/>
              <w:spacing w:after="60" w:line="240" w:lineRule="auto"/>
              <w:ind w:left="57" w:right="57"/>
              <w:jc w:val="center"/>
              <w:rPr>
                <w:rFonts w:cs="Times New Roman"/>
                <w:color w:val="000000"/>
                <w:sz w:val="20"/>
                <w:szCs w:val="20"/>
              </w:rPr>
            </w:pPr>
            <w:r>
              <w:rPr>
                <w:rFonts w:cs="Times New Roman"/>
                <w:color w:val="000000"/>
                <w:sz w:val="20"/>
                <w:szCs w:val="20"/>
              </w:rPr>
              <w:t>108,6</w:t>
            </w:r>
          </w:p>
        </w:tc>
      </w:tr>
      <w:tr w:rsidR="003D2E50" w:rsidRPr="00DE4D1B" w:rsidTr="00964BD3">
        <w:trPr>
          <w:trHeight w:val="283"/>
          <w:jc w:val="center"/>
        </w:trPr>
        <w:tc>
          <w:tcPr>
            <w:tcW w:w="313"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p>
        </w:tc>
        <w:tc>
          <w:tcPr>
            <w:tcW w:w="4687" w:type="pct"/>
            <w:gridSpan w:val="6"/>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lang w:eastAsia="zh-CN" w:bidi="hi-IN"/>
              </w:rPr>
            </w:pPr>
            <w:r w:rsidRPr="00DE4D1B">
              <w:rPr>
                <w:rFonts w:eastAsia="Arial" w:cs="Times New Roman"/>
                <w:sz w:val="20"/>
                <w:szCs w:val="20"/>
                <w:lang w:eastAsia="zh-CN" w:bidi="hi-IN"/>
              </w:rPr>
              <w:t>Тунгусско-Чунская группа поселений</w:t>
            </w:r>
          </w:p>
        </w:tc>
      </w:tr>
      <w:tr w:rsidR="003D2E50" w:rsidRPr="00DE4D1B" w:rsidTr="00964BD3">
        <w:trPr>
          <w:trHeight w:val="283"/>
          <w:jc w:val="center"/>
        </w:trPr>
        <w:tc>
          <w:tcPr>
            <w:tcW w:w="313"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19</w:t>
            </w:r>
          </w:p>
        </w:tc>
        <w:tc>
          <w:tcPr>
            <w:tcW w:w="1030"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с. Ванавара</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0</w:t>
            </w:r>
          </w:p>
        </w:tc>
        <w:tc>
          <w:tcPr>
            <w:tcW w:w="661"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2890</w:t>
            </w:r>
          </w:p>
        </w:tc>
        <w:tc>
          <w:tcPr>
            <w:tcW w:w="808"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2890</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7</w:t>
            </w:r>
            <w:r w:rsidR="000B35D1">
              <w:rPr>
                <w:rFonts w:cs="Times New Roman"/>
                <w:sz w:val="20"/>
                <w:szCs w:val="20"/>
              </w:rPr>
              <w:t>,27</w:t>
            </w:r>
            <w:r w:rsidRPr="00DE4D1B">
              <w:rPr>
                <w:rFonts w:cs="Times New Roman"/>
                <w:sz w:val="20"/>
                <w:szCs w:val="20"/>
              </w:rPr>
              <w:t>6</w:t>
            </w:r>
          </w:p>
        </w:tc>
        <w:tc>
          <w:tcPr>
            <w:tcW w:w="718" w:type="pct"/>
            <w:tcBorders>
              <w:top w:val="single" w:sz="4" w:space="0" w:color="000000"/>
              <w:left w:val="single" w:sz="4" w:space="0" w:color="000000"/>
              <w:bottom w:val="single" w:sz="4" w:space="0" w:color="000000"/>
              <w:right w:val="single" w:sz="4" w:space="0" w:color="000000"/>
            </w:tcBorders>
          </w:tcPr>
          <w:p w:rsidR="003D2E50" w:rsidRPr="00DE4D1B" w:rsidRDefault="00F42185" w:rsidP="004F7CAB">
            <w:pPr>
              <w:widowControl w:val="0"/>
              <w:spacing w:after="60" w:line="240" w:lineRule="auto"/>
              <w:ind w:left="57" w:right="57"/>
              <w:jc w:val="center"/>
              <w:rPr>
                <w:rFonts w:cs="Times New Roman"/>
                <w:color w:val="000000"/>
                <w:sz w:val="20"/>
                <w:szCs w:val="20"/>
              </w:rPr>
            </w:pPr>
            <w:r>
              <w:rPr>
                <w:rFonts w:cs="Times New Roman"/>
                <w:color w:val="000000"/>
                <w:sz w:val="20"/>
                <w:szCs w:val="20"/>
              </w:rPr>
              <w:t>397,2</w:t>
            </w:r>
          </w:p>
        </w:tc>
      </w:tr>
      <w:tr w:rsidR="003D2E50" w:rsidRPr="00DE4D1B" w:rsidTr="00964BD3">
        <w:trPr>
          <w:trHeight w:val="283"/>
          <w:jc w:val="center"/>
        </w:trPr>
        <w:tc>
          <w:tcPr>
            <w:tcW w:w="313"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20</w:t>
            </w:r>
          </w:p>
        </w:tc>
        <w:tc>
          <w:tcPr>
            <w:tcW w:w="1030"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п. Муторай</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0</w:t>
            </w:r>
          </w:p>
        </w:tc>
        <w:tc>
          <w:tcPr>
            <w:tcW w:w="661"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92</w:t>
            </w:r>
          </w:p>
        </w:tc>
        <w:tc>
          <w:tcPr>
            <w:tcW w:w="808"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92</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0B35D1" w:rsidP="004F7CAB">
            <w:pPr>
              <w:widowControl w:val="0"/>
              <w:spacing w:after="60" w:line="240" w:lineRule="auto"/>
              <w:ind w:left="57" w:right="57"/>
              <w:jc w:val="center"/>
              <w:rPr>
                <w:rFonts w:cs="Times New Roman"/>
                <w:sz w:val="20"/>
                <w:szCs w:val="20"/>
              </w:rPr>
            </w:pPr>
            <w:r>
              <w:rPr>
                <w:rFonts w:cs="Times New Roman"/>
                <w:sz w:val="20"/>
                <w:szCs w:val="20"/>
              </w:rPr>
              <w:t>0,34</w:t>
            </w:r>
            <w:r w:rsidR="003D2E50" w:rsidRPr="00DE4D1B">
              <w:rPr>
                <w:rFonts w:cs="Times New Roman"/>
                <w:sz w:val="20"/>
                <w:szCs w:val="20"/>
              </w:rPr>
              <w:t>5</w:t>
            </w:r>
          </w:p>
        </w:tc>
        <w:tc>
          <w:tcPr>
            <w:tcW w:w="718" w:type="pct"/>
            <w:tcBorders>
              <w:top w:val="single" w:sz="4" w:space="0" w:color="000000"/>
              <w:left w:val="single" w:sz="4" w:space="0" w:color="000000"/>
              <w:bottom w:val="single" w:sz="4" w:space="0" w:color="000000"/>
              <w:right w:val="single" w:sz="4" w:space="0" w:color="000000"/>
            </w:tcBorders>
          </w:tcPr>
          <w:p w:rsidR="003D2E50" w:rsidRPr="00DE4D1B" w:rsidRDefault="00F42185" w:rsidP="004F7CAB">
            <w:pPr>
              <w:widowControl w:val="0"/>
              <w:spacing w:after="60" w:line="240" w:lineRule="auto"/>
              <w:ind w:left="57" w:right="57"/>
              <w:jc w:val="center"/>
              <w:rPr>
                <w:rFonts w:cs="Times New Roman"/>
                <w:color w:val="000000"/>
                <w:sz w:val="20"/>
                <w:szCs w:val="20"/>
              </w:rPr>
            </w:pPr>
            <w:r>
              <w:rPr>
                <w:rFonts w:cs="Times New Roman"/>
                <w:color w:val="000000"/>
                <w:sz w:val="20"/>
                <w:szCs w:val="20"/>
              </w:rPr>
              <w:t>266,7</w:t>
            </w:r>
          </w:p>
        </w:tc>
      </w:tr>
      <w:tr w:rsidR="003D2E50" w:rsidRPr="00DE4D1B" w:rsidTr="00964BD3">
        <w:trPr>
          <w:trHeight w:val="283"/>
          <w:jc w:val="center"/>
        </w:trPr>
        <w:tc>
          <w:tcPr>
            <w:tcW w:w="313"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21</w:t>
            </w:r>
          </w:p>
        </w:tc>
        <w:tc>
          <w:tcPr>
            <w:tcW w:w="1030"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п. Оскоба</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0</w:t>
            </w:r>
          </w:p>
        </w:tc>
        <w:tc>
          <w:tcPr>
            <w:tcW w:w="661"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9</w:t>
            </w:r>
          </w:p>
        </w:tc>
        <w:tc>
          <w:tcPr>
            <w:tcW w:w="808"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9</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0B35D1" w:rsidP="004F7CAB">
            <w:pPr>
              <w:widowControl w:val="0"/>
              <w:spacing w:after="60" w:line="240" w:lineRule="auto"/>
              <w:ind w:left="57" w:right="57"/>
              <w:jc w:val="center"/>
              <w:rPr>
                <w:rFonts w:cs="Times New Roman"/>
                <w:sz w:val="20"/>
                <w:szCs w:val="20"/>
              </w:rPr>
            </w:pPr>
            <w:r>
              <w:rPr>
                <w:rFonts w:cs="Times New Roman"/>
                <w:sz w:val="20"/>
                <w:szCs w:val="20"/>
              </w:rPr>
              <w:t>0,68</w:t>
            </w:r>
            <w:r w:rsidR="003D2E50" w:rsidRPr="00DE4D1B">
              <w:rPr>
                <w:rFonts w:cs="Times New Roman"/>
                <w:sz w:val="20"/>
                <w:szCs w:val="20"/>
              </w:rPr>
              <w:t>2</w:t>
            </w:r>
          </w:p>
        </w:tc>
        <w:tc>
          <w:tcPr>
            <w:tcW w:w="718" w:type="pct"/>
            <w:tcBorders>
              <w:top w:val="single" w:sz="4" w:space="0" w:color="000000"/>
              <w:left w:val="single" w:sz="4" w:space="0" w:color="000000"/>
              <w:bottom w:val="single" w:sz="4" w:space="0" w:color="000000"/>
              <w:right w:val="single" w:sz="4" w:space="0" w:color="000000"/>
            </w:tcBorders>
          </w:tcPr>
          <w:p w:rsidR="003D2E50" w:rsidRPr="00DE4D1B" w:rsidRDefault="00F42185" w:rsidP="004F7CAB">
            <w:pPr>
              <w:widowControl w:val="0"/>
              <w:spacing w:after="60" w:line="240" w:lineRule="auto"/>
              <w:ind w:left="57" w:right="57"/>
              <w:jc w:val="center"/>
              <w:rPr>
                <w:rFonts w:cs="Times New Roman"/>
                <w:color w:val="000000"/>
                <w:sz w:val="20"/>
                <w:szCs w:val="20"/>
              </w:rPr>
            </w:pPr>
            <w:r>
              <w:rPr>
                <w:rFonts w:cs="Times New Roman"/>
                <w:color w:val="000000"/>
                <w:sz w:val="20"/>
                <w:szCs w:val="20"/>
              </w:rPr>
              <w:t>13,2</w:t>
            </w:r>
          </w:p>
        </w:tc>
      </w:tr>
      <w:tr w:rsidR="003D2E50" w:rsidRPr="00DE4D1B" w:rsidTr="00964BD3">
        <w:trPr>
          <w:trHeight w:val="283"/>
          <w:jc w:val="center"/>
        </w:trPr>
        <w:tc>
          <w:tcPr>
            <w:tcW w:w="313"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22</w:t>
            </w:r>
          </w:p>
        </w:tc>
        <w:tc>
          <w:tcPr>
            <w:tcW w:w="1030"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п. Стрелка-Чуня</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0</w:t>
            </w:r>
          </w:p>
        </w:tc>
        <w:tc>
          <w:tcPr>
            <w:tcW w:w="661"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175</w:t>
            </w:r>
          </w:p>
        </w:tc>
        <w:tc>
          <w:tcPr>
            <w:tcW w:w="808"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175</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0B35D1" w:rsidP="004F7CAB">
            <w:pPr>
              <w:widowControl w:val="0"/>
              <w:spacing w:after="60" w:line="240" w:lineRule="auto"/>
              <w:ind w:left="57" w:right="57"/>
              <w:jc w:val="center"/>
              <w:rPr>
                <w:rFonts w:cs="Times New Roman"/>
                <w:sz w:val="20"/>
                <w:szCs w:val="20"/>
              </w:rPr>
            </w:pPr>
            <w:r>
              <w:rPr>
                <w:rFonts w:cs="Times New Roman"/>
                <w:sz w:val="20"/>
                <w:szCs w:val="20"/>
              </w:rPr>
              <w:t>0,76</w:t>
            </w:r>
            <w:r w:rsidR="003D2E50" w:rsidRPr="00DE4D1B">
              <w:rPr>
                <w:rFonts w:cs="Times New Roman"/>
                <w:sz w:val="20"/>
                <w:szCs w:val="20"/>
              </w:rPr>
              <w:t>6</w:t>
            </w:r>
          </w:p>
        </w:tc>
        <w:tc>
          <w:tcPr>
            <w:tcW w:w="718" w:type="pct"/>
            <w:tcBorders>
              <w:top w:val="single" w:sz="4" w:space="0" w:color="000000"/>
              <w:left w:val="single" w:sz="4" w:space="0" w:color="000000"/>
              <w:bottom w:val="single" w:sz="4" w:space="0" w:color="000000"/>
              <w:right w:val="single" w:sz="4" w:space="0" w:color="000000"/>
            </w:tcBorders>
          </w:tcPr>
          <w:p w:rsidR="003D2E50" w:rsidRPr="00DE4D1B" w:rsidRDefault="00F42185" w:rsidP="004F7CAB">
            <w:pPr>
              <w:widowControl w:val="0"/>
              <w:spacing w:after="60" w:line="240" w:lineRule="auto"/>
              <w:ind w:left="57" w:right="57"/>
              <w:jc w:val="center"/>
              <w:rPr>
                <w:rFonts w:cs="Times New Roman"/>
                <w:color w:val="000000"/>
                <w:sz w:val="20"/>
                <w:szCs w:val="20"/>
              </w:rPr>
            </w:pPr>
            <w:r>
              <w:rPr>
                <w:rFonts w:cs="Times New Roman"/>
                <w:color w:val="000000"/>
                <w:sz w:val="20"/>
                <w:szCs w:val="20"/>
              </w:rPr>
              <w:t>228,5</w:t>
            </w:r>
          </w:p>
        </w:tc>
      </w:tr>
      <w:tr w:rsidR="003D2E50" w:rsidRPr="00DE4D1B" w:rsidTr="00964BD3">
        <w:trPr>
          <w:trHeight w:val="283"/>
          <w:jc w:val="center"/>
        </w:trPr>
        <w:tc>
          <w:tcPr>
            <w:tcW w:w="313"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23</w:t>
            </w:r>
          </w:p>
        </w:tc>
        <w:tc>
          <w:tcPr>
            <w:tcW w:w="1030"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п. Чемдальск</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0</w:t>
            </w:r>
          </w:p>
        </w:tc>
        <w:tc>
          <w:tcPr>
            <w:tcW w:w="661"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38</w:t>
            </w:r>
          </w:p>
        </w:tc>
        <w:tc>
          <w:tcPr>
            <w:tcW w:w="808" w:type="pct"/>
            <w:tcBorders>
              <w:top w:val="single" w:sz="4" w:space="0" w:color="000000"/>
              <w:left w:val="single" w:sz="4" w:space="0" w:color="000000"/>
              <w:bottom w:val="single" w:sz="4" w:space="0" w:color="000000"/>
              <w:right w:val="single" w:sz="4" w:space="0" w:color="000000"/>
            </w:tcBorders>
          </w:tcPr>
          <w:p w:rsidR="003D2E50" w:rsidRPr="00DE4D1B" w:rsidRDefault="003D2E50" w:rsidP="004F7CAB">
            <w:pPr>
              <w:widowControl w:val="0"/>
              <w:spacing w:after="60" w:line="240" w:lineRule="auto"/>
              <w:ind w:left="57" w:right="57"/>
              <w:jc w:val="center"/>
              <w:rPr>
                <w:rFonts w:cs="Times New Roman"/>
                <w:sz w:val="20"/>
                <w:szCs w:val="20"/>
              </w:rPr>
            </w:pPr>
            <w:r w:rsidRPr="00DE4D1B">
              <w:rPr>
                <w:rFonts w:cs="Times New Roman"/>
                <w:sz w:val="20"/>
                <w:szCs w:val="20"/>
              </w:rPr>
              <w:t>38</w:t>
            </w:r>
          </w:p>
        </w:tc>
        <w:tc>
          <w:tcPr>
            <w:tcW w:w="735" w:type="pct"/>
            <w:tcBorders>
              <w:top w:val="single" w:sz="4" w:space="0" w:color="000000"/>
              <w:left w:val="single" w:sz="4" w:space="0" w:color="000000"/>
              <w:bottom w:val="single" w:sz="4" w:space="0" w:color="000000"/>
              <w:right w:val="single" w:sz="4" w:space="0" w:color="000000"/>
            </w:tcBorders>
          </w:tcPr>
          <w:p w:rsidR="003D2E50" w:rsidRPr="00DE4D1B" w:rsidRDefault="000B35D1" w:rsidP="004F7CAB">
            <w:pPr>
              <w:widowControl w:val="0"/>
              <w:spacing w:after="60" w:line="240" w:lineRule="auto"/>
              <w:ind w:left="57" w:right="57"/>
              <w:jc w:val="center"/>
              <w:rPr>
                <w:rFonts w:cs="Times New Roman"/>
                <w:sz w:val="20"/>
                <w:szCs w:val="20"/>
              </w:rPr>
            </w:pPr>
            <w:r>
              <w:rPr>
                <w:rFonts w:cs="Times New Roman"/>
                <w:sz w:val="20"/>
                <w:szCs w:val="20"/>
              </w:rPr>
              <w:t>0,43</w:t>
            </w:r>
            <w:r w:rsidR="003D2E50" w:rsidRPr="00DE4D1B">
              <w:rPr>
                <w:rFonts w:cs="Times New Roman"/>
                <w:sz w:val="20"/>
                <w:szCs w:val="20"/>
              </w:rPr>
              <w:t>1</w:t>
            </w:r>
          </w:p>
        </w:tc>
        <w:tc>
          <w:tcPr>
            <w:tcW w:w="718" w:type="pct"/>
            <w:tcBorders>
              <w:top w:val="single" w:sz="4" w:space="0" w:color="000000"/>
              <w:left w:val="single" w:sz="4" w:space="0" w:color="000000"/>
              <w:bottom w:val="single" w:sz="4" w:space="0" w:color="000000"/>
              <w:right w:val="single" w:sz="4" w:space="0" w:color="000000"/>
            </w:tcBorders>
          </w:tcPr>
          <w:p w:rsidR="003D2E50" w:rsidRPr="00DE4D1B" w:rsidRDefault="00F42185" w:rsidP="004F7CAB">
            <w:pPr>
              <w:widowControl w:val="0"/>
              <w:spacing w:after="60" w:line="240" w:lineRule="auto"/>
              <w:ind w:left="57" w:right="57"/>
              <w:jc w:val="center"/>
              <w:rPr>
                <w:rFonts w:cs="Times New Roman"/>
                <w:color w:val="000000"/>
                <w:sz w:val="20"/>
                <w:szCs w:val="20"/>
              </w:rPr>
            </w:pPr>
            <w:r>
              <w:rPr>
                <w:rFonts w:cs="Times New Roman"/>
                <w:color w:val="000000"/>
                <w:sz w:val="20"/>
                <w:szCs w:val="20"/>
              </w:rPr>
              <w:t>88,2</w:t>
            </w:r>
          </w:p>
        </w:tc>
      </w:tr>
    </w:tbl>
    <w:p w:rsidR="003D2E50" w:rsidRPr="00DE4D1B" w:rsidRDefault="003D2E50" w:rsidP="004F7CAB">
      <w:pPr>
        <w:pStyle w:val="a3"/>
        <w:suppressAutoHyphens w:val="0"/>
        <w:rPr>
          <w:rFonts w:cs="Times New Roman"/>
          <w:lang w:val="ru-RU"/>
        </w:rPr>
      </w:pPr>
    </w:p>
    <w:p w:rsidR="005D7DF3" w:rsidRPr="00DE4D1B" w:rsidRDefault="00E675BE" w:rsidP="004F7CAB">
      <w:pPr>
        <w:pStyle w:val="a3"/>
        <w:suppressAutoHyphens w:val="0"/>
        <w:rPr>
          <w:rFonts w:cs="Times New Roman"/>
          <w:lang w:val="ru-RU"/>
        </w:rPr>
      </w:pPr>
      <w:r w:rsidRPr="00DE4D1B">
        <w:rPr>
          <w:rFonts w:cs="Times New Roman"/>
          <w:lang w:val="ru-RU"/>
        </w:rPr>
        <w:t>На основании анализа статистических данных</w:t>
      </w:r>
      <w:r w:rsidR="005D7DF3" w:rsidRPr="00DE4D1B">
        <w:rPr>
          <w:rFonts w:cs="Times New Roman"/>
          <w:lang w:val="ru-RU"/>
        </w:rPr>
        <w:t xml:space="preserve"> сделаны следующие выводы:</w:t>
      </w:r>
    </w:p>
    <w:p w:rsidR="005D7DF3" w:rsidRPr="00DE4D1B" w:rsidRDefault="006E6831" w:rsidP="004F7CAB">
      <w:pPr>
        <w:pStyle w:val="a3"/>
        <w:suppressAutoHyphens w:val="0"/>
        <w:rPr>
          <w:rFonts w:cs="Times New Roman"/>
          <w:lang w:val="ru-RU"/>
        </w:rPr>
      </w:pPr>
      <w:r>
        <w:rPr>
          <w:rFonts w:cs="Times New Roman"/>
          <w:lang w:val="ru-RU"/>
        </w:rPr>
        <w:t>- </w:t>
      </w:r>
      <w:r w:rsidR="00E675BE" w:rsidRPr="00DE4D1B">
        <w:rPr>
          <w:rFonts w:cs="Times New Roman"/>
          <w:lang w:val="ru-RU"/>
        </w:rPr>
        <w:t xml:space="preserve">наибольшая плотность населения (более </w:t>
      </w:r>
      <w:r>
        <w:rPr>
          <w:rFonts w:cs="Times New Roman"/>
          <w:lang w:val="ru-RU"/>
        </w:rPr>
        <w:t>700</w:t>
      </w:r>
      <w:r w:rsidR="00E675BE" w:rsidRPr="00DE4D1B">
        <w:rPr>
          <w:rFonts w:cs="Times New Roman"/>
          <w:lang w:val="ru-RU"/>
        </w:rPr>
        <w:t xml:space="preserve"> </w:t>
      </w:r>
      <w:r w:rsidR="005D7DF3" w:rsidRPr="00DE4D1B">
        <w:rPr>
          <w:rFonts w:cs="Times New Roman"/>
          <w:lang w:val="ru-RU"/>
        </w:rPr>
        <w:t>чел/</w:t>
      </w:r>
      <w:r>
        <w:rPr>
          <w:rFonts w:cs="Times New Roman"/>
          <w:lang w:val="ru-RU"/>
        </w:rPr>
        <w:t>кв. км</w:t>
      </w:r>
      <w:r w:rsidR="005D7DF3" w:rsidRPr="00DE4D1B">
        <w:rPr>
          <w:rFonts w:cs="Times New Roman"/>
          <w:lang w:val="ru-RU"/>
        </w:rPr>
        <w:t>) отмечается в поселке Суринда;</w:t>
      </w:r>
    </w:p>
    <w:p w:rsidR="005D7DF3" w:rsidRPr="00DE4D1B" w:rsidRDefault="006E6831" w:rsidP="004F7CAB">
      <w:pPr>
        <w:pStyle w:val="a3"/>
        <w:suppressAutoHyphens w:val="0"/>
        <w:rPr>
          <w:rFonts w:cs="Times New Roman"/>
          <w:lang w:val="ru-RU"/>
        </w:rPr>
      </w:pPr>
      <w:r>
        <w:rPr>
          <w:rFonts w:cs="Times New Roman"/>
          <w:lang w:val="ru-RU"/>
        </w:rPr>
        <w:t>- </w:t>
      </w:r>
      <w:r w:rsidR="005D7DF3" w:rsidRPr="00DE4D1B">
        <w:rPr>
          <w:rFonts w:cs="Times New Roman"/>
          <w:lang w:val="ru-RU"/>
        </w:rPr>
        <w:t>н</w:t>
      </w:r>
      <w:r w:rsidR="00E675BE" w:rsidRPr="00DE4D1B">
        <w:rPr>
          <w:rFonts w:cs="Times New Roman"/>
          <w:lang w:val="ru-RU"/>
        </w:rPr>
        <w:t>аименьшая плотность населения (менее 1</w:t>
      </w:r>
      <w:r>
        <w:rPr>
          <w:rFonts w:cs="Times New Roman"/>
          <w:lang w:val="ru-RU"/>
        </w:rPr>
        <w:t>00</w:t>
      </w:r>
      <w:r w:rsidR="00E675BE" w:rsidRPr="00DE4D1B">
        <w:rPr>
          <w:rFonts w:cs="Times New Roman"/>
          <w:lang w:val="ru-RU"/>
        </w:rPr>
        <w:t xml:space="preserve"> </w:t>
      </w:r>
      <w:r w:rsidRPr="00DE4D1B">
        <w:rPr>
          <w:rFonts w:cs="Times New Roman"/>
          <w:lang w:val="ru-RU"/>
        </w:rPr>
        <w:t>чел/</w:t>
      </w:r>
      <w:r>
        <w:rPr>
          <w:rFonts w:cs="Times New Roman"/>
          <w:lang w:val="ru-RU"/>
        </w:rPr>
        <w:t>кв. км</w:t>
      </w:r>
      <w:r w:rsidR="005D7DF3" w:rsidRPr="00DE4D1B">
        <w:rPr>
          <w:rFonts w:cs="Times New Roman"/>
          <w:lang w:val="ru-RU"/>
        </w:rPr>
        <w:t>) отмечается в поселке Оскоба и поселке Чемдальск;</w:t>
      </w:r>
    </w:p>
    <w:p w:rsidR="003D2E50" w:rsidRPr="00DE4D1B" w:rsidRDefault="006E6831" w:rsidP="004F7CAB">
      <w:pPr>
        <w:pStyle w:val="a3"/>
        <w:suppressAutoHyphens w:val="0"/>
        <w:rPr>
          <w:rFonts w:cs="Times New Roman"/>
          <w:lang w:val="ru-RU"/>
        </w:rPr>
      </w:pPr>
      <w:r>
        <w:rPr>
          <w:rFonts w:cs="Times New Roman"/>
          <w:lang w:val="ru-RU"/>
        </w:rPr>
        <w:t>- </w:t>
      </w:r>
      <w:r w:rsidR="005D7DF3" w:rsidRPr="00DE4D1B">
        <w:rPr>
          <w:rFonts w:cs="Times New Roman"/>
          <w:lang w:val="ru-RU"/>
        </w:rPr>
        <w:t>с</w:t>
      </w:r>
      <w:r w:rsidR="00E675BE" w:rsidRPr="00DE4D1B">
        <w:rPr>
          <w:rFonts w:cs="Times New Roman"/>
          <w:lang w:val="ru-RU"/>
        </w:rPr>
        <w:t>реднее значение показателя по муниципаль</w:t>
      </w:r>
      <w:r>
        <w:rPr>
          <w:rFonts w:cs="Times New Roman"/>
          <w:lang w:val="ru-RU"/>
        </w:rPr>
        <w:t>ным образованиям составляет 2</w:t>
      </w:r>
      <w:r w:rsidR="00CC7BFA">
        <w:rPr>
          <w:rFonts w:cs="Times New Roman"/>
          <w:lang w:val="ru-RU"/>
        </w:rPr>
        <w:t>94,5</w:t>
      </w:r>
      <w:r>
        <w:rPr>
          <w:rFonts w:cs="Times New Roman"/>
          <w:lang w:val="ru-RU"/>
        </w:rPr>
        <w:t> </w:t>
      </w:r>
      <w:r w:rsidRPr="00DE4D1B">
        <w:rPr>
          <w:rFonts w:cs="Times New Roman"/>
          <w:lang w:val="ru-RU"/>
        </w:rPr>
        <w:t>чел/</w:t>
      </w:r>
      <w:r>
        <w:rPr>
          <w:rFonts w:cs="Times New Roman"/>
          <w:lang w:val="ru-RU"/>
        </w:rPr>
        <w:t>кв. км</w:t>
      </w:r>
      <w:r w:rsidR="00E675BE" w:rsidRPr="00DE4D1B">
        <w:rPr>
          <w:rFonts w:cs="Times New Roman"/>
          <w:lang w:val="ru-RU"/>
        </w:rPr>
        <w:t>.</w:t>
      </w:r>
    </w:p>
    <w:p w:rsidR="00E675BE" w:rsidRPr="00DE4D1B" w:rsidRDefault="00E675BE" w:rsidP="004F7CAB">
      <w:pPr>
        <w:pStyle w:val="a3"/>
        <w:suppressAutoHyphens w:val="0"/>
        <w:rPr>
          <w:rFonts w:cs="Times New Roman"/>
          <w:lang w:val="ru-RU"/>
        </w:rPr>
      </w:pPr>
    </w:p>
    <w:p w:rsidR="00E675BE" w:rsidRPr="00DE4D1B" w:rsidRDefault="00E675BE" w:rsidP="004F7CAB">
      <w:pPr>
        <w:pStyle w:val="a3"/>
        <w:suppressAutoHyphens w:val="0"/>
        <w:ind w:firstLine="0"/>
        <w:rPr>
          <w:rFonts w:cs="Times New Roman"/>
          <w:lang w:val="ru-RU"/>
        </w:rPr>
      </w:pPr>
      <w:r w:rsidRPr="00DE4D1B">
        <w:rPr>
          <w:rFonts w:cs="Times New Roman"/>
          <w:noProof/>
          <w:lang w:val="ru-RU" w:eastAsia="ru-RU" w:bidi="ar-SA"/>
        </w:rPr>
        <w:lastRenderedPageBreak/>
        <w:drawing>
          <wp:inline distT="0" distB="0" distL="0" distR="0">
            <wp:extent cx="5940425" cy="3988706"/>
            <wp:effectExtent l="0" t="0" r="0" b="0"/>
            <wp:docPr id="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675BE" w:rsidRPr="00DE4D1B" w:rsidRDefault="00E675BE" w:rsidP="004F7CAB">
      <w:pPr>
        <w:pStyle w:val="af2"/>
        <w:suppressAutoHyphens w:val="0"/>
        <w:rPr>
          <w:rFonts w:cs="Times New Roman"/>
        </w:rPr>
      </w:pPr>
      <w:r w:rsidRPr="00DE4D1B">
        <w:rPr>
          <w:rFonts w:cs="Times New Roman"/>
        </w:rPr>
        <w:t>Диаграмма 2.1.3-1. Плотность населения по сельским поселениям Эвенкийского района</w:t>
      </w:r>
    </w:p>
    <w:p w:rsidR="00E675BE" w:rsidRPr="00DE4D1B" w:rsidRDefault="00E675BE" w:rsidP="004F7CAB">
      <w:pPr>
        <w:pStyle w:val="a3"/>
        <w:suppressAutoHyphens w:val="0"/>
        <w:rPr>
          <w:rFonts w:cs="Times New Roman"/>
          <w:lang w:val="ru-RU"/>
        </w:rPr>
      </w:pPr>
    </w:p>
    <w:p w:rsidR="00E675BE" w:rsidRPr="00DE4D1B" w:rsidRDefault="00E675BE" w:rsidP="004F7CAB">
      <w:pPr>
        <w:pStyle w:val="a3"/>
        <w:suppressAutoHyphens w:val="0"/>
        <w:rPr>
          <w:rFonts w:cs="Times New Roman"/>
          <w:lang w:val="ru-RU"/>
        </w:rPr>
      </w:pPr>
      <w:r w:rsidRPr="00DE4D1B">
        <w:rPr>
          <w:rFonts w:cs="Times New Roman"/>
          <w:lang w:val="ru-RU"/>
        </w:rPr>
        <w:t>Вследствие обширности пространств и малочисленности населения, показатель плотности населения применительно ко всей территории Эвенкийского района имеет минимальный для России показатель – 0,02 человека на 1 кв. км.</w:t>
      </w:r>
    </w:p>
    <w:p w:rsidR="00E675BE" w:rsidRPr="00DE4D1B" w:rsidRDefault="00E675BE" w:rsidP="004F7CAB">
      <w:pPr>
        <w:pStyle w:val="a3"/>
        <w:suppressAutoHyphens w:val="0"/>
        <w:rPr>
          <w:rFonts w:cs="Times New Roman"/>
          <w:lang w:val="ru-RU"/>
        </w:rPr>
      </w:pPr>
    </w:p>
    <w:p w:rsidR="00E675BE" w:rsidRPr="00DE4D1B" w:rsidRDefault="005B7CF2" w:rsidP="004F7CAB">
      <w:pPr>
        <w:pStyle w:val="a3"/>
        <w:suppressAutoHyphens w:val="0"/>
        <w:jc w:val="right"/>
        <w:rPr>
          <w:rFonts w:cs="Times New Roman"/>
          <w:lang w:val="ru-RU"/>
        </w:rPr>
      </w:pPr>
      <w:r w:rsidRPr="00DE4D1B">
        <w:rPr>
          <w:rFonts w:cs="Times New Roman"/>
          <w:lang w:val="ru-RU"/>
        </w:rPr>
        <w:t>Таблица</w:t>
      </w:r>
      <w:r w:rsidR="00E675BE" w:rsidRPr="00DE4D1B">
        <w:rPr>
          <w:rFonts w:cs="Times New Roman"/>
          <w:lang w:val="ru-RU"/>
        </w:rPr>
        <w:t xml:space="preserve"> 2.1.3-2</w:t>
      </w:r>
    </w:p>
    <w:p w:rsidR="00E675BE" w:rsidRPr="00964BD3" w:rsidRDefault="00E675BE" w:rsidP="004F7CAB">
      <w:pPr>
        <w:pStyle w:val="a3"/>
        <w:suppressAutoHyphens w:val="0"/>
        <w:spacing w:before="120" w:after="120"/>
        <w:ind w:firstLine="0"/>
        <w:jc w:val="center"/>
        <w:rPr>
          <w:rFonts w:cs="Times New Roman"/>
          <w:lang w:val="ru-RU"/>
        </w:rPr>
      </w:pPr>
      <w:r w:rsidRPr="00964BD3">
        <w:rPr>
          <w:rFonts w:cs="Times New Roman"/>
          <w:lang w:val="ru-RU"/>
        </w:rPr>
        <w:t>Половозрастной состав населения района</w:t>
      </w:r>
    </w:p>
    <w:tbl>
      <w:tblPr>
        <w:tblStyle w:val="af"/>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3"/>
        <w:gridCol w:w="1850"/>
        <w:gridCol w:w="1850"/>
        <w:gridCol w:w="1850"/>
      </w:tblGrid>
      <w:tr w:rsidR="00E675BE" w:rsidRPr="00DE4D1B" w:rsidTr="00DA4E10">
        <w:trPr>
          <w:trHeight w:val="283"/>
        </w:trPr>
        <w:tc>
          <w:tcPr>
            <w:tcW w:w="2183" w:type="pct"/>
            <w:vMerge w:val="restar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Возраст</w:t>
            </w:r>
          </w:p>
        </w:tc>
        <w:tc>
          <w:tcPr>
            <w:tcW w:w="2817" w:type="pct"/>
            <w:gridSpan w:val="3"/>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eastAsia="Times New Roman" w:cs="Times New Roman"/>
                <w:color w:val="000000"/>
                <w:sz w:val="20"/>
                <w:szCs w:val="20"/>
              </w:rPr>
            </w:pPr>
            <w:r w:rsidRPr="00DE4D1B">
              <w:rPr>
                <w:rFonts w:eastAsia="Times New Roman" w:cs="Times New Roman"/>
                <w:color w:val="000000"/>
                <w:sz w:val="20"/>
                <w:szCs w:val="20"/>
              </w:rPr>
              <w:t xml:space="preserve">Численность населения </w:t>
            </w:r>
            <w:r w:rsidRPr="00DE4D1B">
              <w:rPr>
                <w:rFonts w:eastAsia="Times New Roman" w:cs="Times New Roman"/>
                <w:color w:val="000000"/>
                <w:sz w:val="20"/>
                <w:szCs w:val="20"/>
                <w:lang w:eastAsia="zh-CN" w:bidi="hi-IN"/>
              </w:rPr>
              <w:t>на 1 января 2022 года</w:t>
            </w:r>
          </w:p>
        </w:tc>
      </w:tr>
      <w:tr w:rsidR="00E675BE" w:rsidRPr="00DE4D1B" w:rsidTr="00DA4E10">
        <w:trPr>
          <w:trHeight w:val="283"/>
        </w:trPr>
        <w:tc>
          <w:tcPr>
            <w:tcW w:w="2183" w:type="pct"/>
            <w:vMerge/>
            <w:tcMar>
              <w:top w:w="0" w:type="dxa"/>
              <w:left w:w="108" w:type="dxa"/>
              <w:bottom w:w="0" w:type="dxa"/>
              <w:right w:w="108" w:type="dxa"/>
            </w:tcMar>
          </w:tcPr>
          <w:p w:rsidR="00E675BE" w:rsidRPr="00DE4D1B" w:rsidRDefault="00E675BE" w:rsidP="004F7CAB">
            <w:pPr>
              <w:widowControl w:val="0"/>
              <w:spacing w:after="60"/>
              <w:jc w:val="center"/>
              <w:rPr>
                <w:rFonts w:cs="Times New Roman"/>
                <w:sz w:val="20"/>
                <w:szCs w:val="20"/>
              </w:rPr>
            </w:pP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Женщины</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Мужчины</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Всего</w:t>
            </w:r>
          </w:p>
        </w:tc>
      </w:tr>
      <w:tr w:rsidR="00E675BE" w:rsidRPr="00DE4D1B" w:rsidTr="00DA4E10">
        <w:trPr>
          <w:trHeight w:val="283"/>
        </w:trPr>
        <w:tc>
          <w:tcPr>
            <w:tcW w:w="2183"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0-2</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307</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306</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613</w:t>
            </w:r>
          </w:p>
        </w:tc>
      </w:tr>
      <w:tr w:rsidR="00E675BE" w:rsidRPr="00DE4D1B" w:rsidTr="00DA4E10">
        <w:trPr>
          <w:trHeight w:val="283"/>
        </w:trPr>
        <w:tc>
          <w:tcPr>
            <w:tcW w:w="2183"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3-5</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358</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381</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739</w:t>
            </w:r>
          </w:p>
        </w:tc>
      </w:tr>
      <w:tr w:rsidR="00E675BE" w:rsidRPr="00DE4D1B" w:rsidTr="00DA4E10">
        <w:trPr>
          <w:trHeight w:val="283"/>
        </w:trPr>
        <w:tc>
          <w:tcPr>
            <w:tcW w:w="2183"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6-7</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280</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246</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526</w:t>
            </w:r>
          </w:p>
        </w:tc>
      </w:tr>
      <w:tr w:rsidR="00E675BE" w:rsidRPr="00DE4D1B" w:rsidTr="00DA4E10">
        <w:trPr>
          <w:trHeight w:val="283"/>
        </w:trPr>
        <w:tc>
          <w:tcPr>
            <w:tcW w:w="2183"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8-13</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757</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834</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1591</w:t>
            </w:r>
          </w:p>
        </w:tc>
      </w:tr>
      <w:tr w:rsidR="00E675BE" w:rsidRPr="00DE4D1B" w:rsidTr="00DA4E10">
        <w:trPr>
          <w:trHeight w:val="283"/>
        </w:trPr>
        <w:tc>
          <w:tcPr>
            <w:tcW w:w="2183"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14-15</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216</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242</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458</w:t>
            </w:r>
          </w:p>
        </w:tc>
      </w:tr>
      <w:tr w:rsidR="00E675BE" w:rsidRPr="00DE4D1B" w:rsidTr="00DA4E10">
        <w:trPr>
          <w:trHeight w:val="283"/>
        </w:trPr>
        <w:tc>
          <w:tcPr>
            <w:tcW w:w="2183"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16-17</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210</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213</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423</w:t>
            </w:r>
          </w:p>
        </w:tc>
      </w:tr>
      <w:tr w:rsidR="00E675BE" w:rsidRPr="00DE4D1B" w:rsidTr="00DA4E10">
        <w:trPr>
          <w:trHeight w:val="283"/>
        </w:trPr>
        <w:tc>
          <w:tcPr>
            <w:tcW w:w="2183"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18-19</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226</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186</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412</w:t>
            </w:r>
          </w:p>
        </w:tc>
      </w:tr>
      <w:tr w:rsidR="00E675BE" w:rsidRPr="00DE4D1B" w:rsidTr="00DA4E10">
        <w:trPr>
          <w:trHeight w:val="283"/>
        </w:trPr>
        <w:tc>
          <w:tcPr>
            <w:tcW w:w="2183"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20-24</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474</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431</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905</w:t>
            </w:r>
          </w:p>
        </w:tc>
      </w:tr>
      <w:tr w:rsidR="00E675BE" w:rsidRPr="00DE4D1B" w:rsidTr="00DA4E10">
        <w:trPr>
          <w:trHeight w:val="283"/>
        </w:trPr>
        <w:tc>
          <w:tcPr>
            <w:tcW w:w="2183"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25-29</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405</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470</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875</w:t>
            </w:r>
          </w:p>
        </w:tc>
      </w:tr>
      <w:tr w:rsidR="00E675BE" w:rsidRPr="00DE4D1B" w:rsidTr="00DA4E10">
        <w:trPr>
          <w:trHeight w:val="283"/>
        </w:trPr>
        <w:tc>
          <w:tcPr>
            <w:tcW w:w="2183"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30-34</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498</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558</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1056</w:t>
            </w:r>
          </w:p>
        </w:tc>
      </w:tr>
      <w:tr w:rsidR="00E675BE" w:rsidRPr="00DE4D1B" w:rsidTr="00DA4E10">
        <w:trPr>
          <w:trHeight w:val="283"/>
        </w:trPr>
        <w:tc>
          <w:tcPr>
            <w:tcW w:w="2183"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35-39</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518</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524</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1042</w:t>
            </w:r>
          </w:p>
        </w:tc>
      </w:tr>
      <w:tr w:rsidR="00E675BE" w:rsidRPr="00DE4D1B" w:rsidTr="00DA4E10">
        <w:trPr>
          <w:trHeight w:val="283"/>
        </w:trPr>
        <w:tc>
          <w:tcPr>
            <w:tcW w:w="2183"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40-44</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579</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516</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1095</w:t>
            </w:r>
          </w:p>
        </w:tc>
      </w:tr>
      <w:tr w:rsidR="00E675BE" w:rsidRPr="00DE4D1B" w:rsidTr="00DA4E10">
        <w:trPr>
          <w:trHeight w:val="283"/>
        </w:trPr>
        <w:tc>
          <w:tcPr>
            <w:tcW w:w="2183"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45-49</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509</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491</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1000</w:t>
            </w:r>
          </w:p>
        </w:tc>
      </w:tr>
      <w:tr w:rsidR="00E675BE" w:rsidRPr="00DE4D1B" w:rsidTr="00DA4E10">
        <w:trPr>
          <w:trHeight w:val="283"/>
        </w:trPr>
        <w:tc>
          <w:tcPr>
            <w:tcW w:w="2183"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50-54</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477</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385</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862</w:t>
            </w:r>
          </w:p>
        </w:tc>
      </w:tr>
      <w:tr w:rsidR="00E675BE" w:rsidRPr="00DE4D1B" w:rsidTr="00DA4E10">
        <w:trPr>
          <w:trHeight w:val="283"/>
        </w:trPr>
        <w:tc>
          <w:tcPr>
            <w:tcW w:w="2183"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55-59</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551</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451</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1002</w:t>
            </w:r>
          </w:p>
        </w:tc>
      </w:tr>
      <w:tr w:rsidR="00E675BE" w:rsidRPr="00DE4D1B" w:rsidTr="00DA4E10">
        <w:trPr>
          <w:trHeight w:val="283"/>
        </w:trPr>
        <w:tc>
          <w:tcPr>
            <w:tcW w:w="2183"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60-64</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503</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459</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962</w:t>
            </w:r>
          </w:p>
        </w:tc>
      </w:tr>
      <w:tr w:rsidR="00E675BE" w:rsidRPr="00DE4D1B" w:rsidTr="00DA4E10">
        <w:trPr>
          <w:trHeight w:val="283"/>
        </w:trPr>
        <w:tc>
          <w:tcPr>
            <w:tcW w:w="2183"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lastRenderedPageBreak/>
              <w:t>65-69</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377</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304</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681</w:t>
            </w:r>
          </w:p>
        </w:tc>
      </w:tr>
      <w:tr w:rsidR="00E675BE" w:rsidRPr="00DE4D1B" w:rsidTr="00DA4E10">
        <w:trPr>
          <w:trHeight w:val="283"/>
        </w:trPr>
        <w:tc>
          <w:tcPr>
            <w:tcW w:w="2183"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70-74</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218</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140</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358</w:t>
            </w:r>
          </w:p>
        </w:tc>
      </w:tr>
      <w:tr w:rsidR="00E675BE" w:rsidRPr="00DE4D1B" w:rsidTr="00DA4E10">
        <w:trPr>
          <w:trHeight w:val="283"/>
        </w:trPr>
        <w:tc>
          <w:tcPr>
            <w:tcW w:w="2183"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75-79</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79</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62</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141</w:t>
            </w:r>
          </w:p>
        </w:tc>
      </w:tr>
      <w:tr w:rsidR="00E675BE" w:rsidRPr="00DE4D1B" w:rsidTr="00DA4E10">
        <w:trPr>
          <w:trHeight w:val="283"/>
        </w:trPr>
        <w:tc>
          <w:tcPr>
            <w:tcW w:w="2183"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80-84</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81</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31</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112</w:t>
            </w:r>
          </w:p>
        </w:tc>
      </w:tr>
      <w:tr w:rsidR="00E675BE" w:rsidRPr="00DE4D1B" w:rsidTr="00DA4E10">
        <w:trPr>
          <w:trHeight w:val="283"/>
        </w:trPr>
        <w:tc>
          <w:tcPr>
            <w:tcW w:w="2183"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85-89</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33</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10</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43</w:t>
            </w:r>
          </w:p>
        </w:tc>
      </w:tr>
      <w:tr w:rsidR="00E675BE" w:rsidRPr="00DE4D1B" w:rsidTr="00DA4E10">
        <w:trPr>
          <w:trHeight w:val="283"/>
        </w:trPr>
        <w:tc>
          <w:tcPr>
            <w:tcW w:w="2183"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90-94</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18</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6</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24</w:t>
            </w:r>
          </w:p>
        </w:tc>
      </w:tr>
      <w:tr w:rsidR="00E675BE" w:rsidRPr="00DE4D1B" w:rsidTr="00DA4E10">
        <w:trPr>
          <w:trHeight w:val="283"/>
        </w:trPr>
        <w:tc>
          <w:tcPr>
            <w:tcW w:w="2183"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95-99</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0</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1</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1</w:t>
            </w:r>
          </w:p>
        </w:tc>
      </w:tr>
      <w:tr w:rsidR="00E675BE" w:rsidRPr="00DE4D1B" w:rsidTr="00DA4E10">
        <w:trPr>
          <w:trHeight w:val="283"/>
        </w:trPr>
        <w:tc>
          <w:tcPr>
            <w:tcW w:w="2183"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100 и более</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1</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1</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2</w:t>
            </w:r>
          </w:p>
        </w:tc>
      </w:tr>
      <w:tr w:rsidR="00E675BE" w:rsidRPr="00DE4D1B" w:rsidTr="00DA4E10">
        <w:trPr>
          <w:trHeight w:val="283"/>
        </w:trPr>
        <w:tc>
          <w:tcPr>
            <w:tcW w:w="2183"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Всего</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7675</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7248</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szCs w:val="20"/>
              </w:rPr>
            </w:pPr>
            <w:r w:rsidRPr="00DE4D1B">
              <w:rPr>
                <w:rFonts w:eastAsia="Times New Roman" w:cs="Times New Roman"/>
                <w:color w:val="000000"/>
                <w:sz w:val="20"/>
                <w:szCs w:val="20"/>
              </w:rPr>
              <w:t>14923</w:t>
            </w:r>
          </w:p>
        </w:tc>
      </w:tr>
    </w:tbl>
    <w:p w:rsidR="00E675BE" w:rsidRPr="00DE4D1B" w:rsidRDefault="00E675BE" w:rsidP="004F7CAB">
      <w:pPr>
        <w:pStyle w:val="a3"/>
        <w:suppressAutoHyphens w:val="0"/>
        <w:rPr>
          <w:rFonts w:cs="Times New Roman"/>
          <w:lang w:val="ru-RU"/>
        </w:rPr>
      </w:pPr>
    </w:p>
    <w:p w:rsidR="00E675BE" w:rsidRPr="00DE4D1B" w:rsidRDefault="005B7CF2" w:rsidP="004F7CAB">
      <w:pPr>
        <w:pStyle w:val="a3"/>
        <w:suppressAutoHyphens w:val="0"/>
        <w:jc w:val="right"/>
        <w:rPr>
          <w:rFonts w:cs="Times New Roman"/>
          <w:lang w:val="ru-RU"/>
        </w:rPr>
      </w:pPr>
      <w:r w:rsidRPr="00DE4D1B">
        <w:rPr>
          <w:rFonts w:cs="Times New Roman"/>
          <w:lang w:val="ru-RU"/>
        </w:rPr>
        <w:t>Таблица</w:t>
      </w:r>
      <w:r w:rsidR="00E675BE" w:rsidRPr="00DE4D1B">
        <w:rPr>
          <w:rFonts w:cs="Times New Roman"/>
          <w:lang w:val="ru-RU"/>
        </w:rPr>
        <w:t xml:space="preserve"> 2.1.3-3</w:t>
      </w:r>
    </w:p>
    <w:p w:rsidR="00E675BE" w:rsidRPr="00DE4D1B" w:rsidRDefault="00E675BE" w:rsidP="004F7CAB">
      <w:pPr>
        <w:pStyle w:val="af2"/>
        <w:suppressAutoHyphens w:val="0"/>
        <w:spacing w:before="120" w:after="120"/>
        <w:rPr>
          <w:rFonts w:cs="Times New Roman"/>
        </w:rPr>
      </w:pPr>
      <w:r w:rsidRPr="00DE4D1B">
        <w:rPr>
          <w:rFonts w:cs="Times New Roman"/>
        </w:rPr>
        <w:t>Анализ трудоспособного населения района</w:t>
      </w:r>
    </w:p>
    <w:tbl>
      <w:tblPr>
        <w:tblStyle w:val="af"/>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3"/>
        <w:gridCol w:w="1850"/>
        <w:gridCol w:w="1850"/>
        <w:gridCol w:w="1850"/>
      </w:tblGrid>
      <w:tr w:rsidR="00E675BE" w:rsidRPr="00DE4D1B" w:rsidTr="00DA4E10">
        <w:trPr>
          <w:trHeight w:val="283"/>
        </w:trPr>
        <w:tc>
          <w:tcPr>
            <w:tcW w:w="2183" w:type="pct"/>
            <w:vMerge w:val="restar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rPr>
            </w:pPr>
            <w:r w:rsidRPr="00DE4D1B">
              <w:rPr>
                <w:rFonts w:eastAsia="Times New Roman" w:cs="Times New Roman"/>
                <w:color w:val="000000"/>
                <w:sz w:val="20"/>
              </w:rPr>
              <w:t>Период</w:t>
            </w:r>
          </w:p>
          <w:p w:rsidR="00E675BE" w:rsidRPr="00DE4D1B" w:rsidRDefault="00E675BE" w:rsidP="004F7CAB">
            <w:pPr>
              <w:widowControl w:val="0"/>
              <w:spacing w:after="60"/>
              <w:jc w:val="center"/>
              <w:rPr>
                <w:rFonts w:cs="Times New Roman"/>
                <w:sz w:val="20"/>
              </w:rPr>
            </w:pPr>
          </w:p>
        </w:tc>
        <w:tc>
          <w:tcPr>
            <w:tcW w:w="2817" w:type="pct"/>
            <w:gridSpan w:val="3"/>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eastAsia="Times New Roman" w:cs="Times New Roman"/>
                <w:color w:val="000000"/>
                <w:sz w:val="20"/>
              </w:rPr>
            </w:pPr>
            <w:r w:rsidRPr="00DE4D1B">
              <w:rPr>
                <w:rFonts w:eastAsia="Times New Roman" w:cs="Times New Roman"/>
                <w:color w:val="000000"/>
                <w:sz w:val="20"/>
              </w:rPr>
              <w:t xml:space="preserve">Численность населения </w:t>
            </w:r>
            <w:r w:rsidRPr="00DE4D1B">
              <w:rPr>
                <w:rFonts w:eastAsia="Times New Roman" w:cs="Times New Roman"/>
                <w:color w:val="000000"/>
                <w:sz w:val="20"/>
                <w:lang w:eastAsia="zh-CN" w:bidi="hi-IN"/>
              </w:rPr>
              <w:t>на 1 января 2022 года</w:t>
            </w:r>
          </w:p>
        </w:tc>
      </w:tr>
      <w:tr w:rsidR="00E675BE" w:rsidRPr="00DE4D1B" w:rsidTr="00DA4E10">
        <w:trPr>
          <w:trHeight w:val="283"/>
        </w:trPr>
        <w:tc>
          <w:tcPr>
            <w:tcW w:w="2183" w:type="pct"/>
            <w:vMerge/>
            <w:tcMar>
              <w:top w:w="0" w:type="dxa"/>
              <w:left w:w="108" w:type="dxa"/>
              <w:bottom w:w="0" w:type="dxa"/>
              <w:right w:w="108" w:type="dxa"/>
            </w:tcMar>
          </w:tcPr>
          <w:p w:rsidR="00E675BE" w:rsidRPr="00DE4D1B" w:rsidRDefault="00E675BE" w:rsidP="004F7CAB">
            <w:pPr>
              <w:widowControl w:val="0"/>
              <w:spacing w:after="60"/>
              <w:jc w:val="center"/>
              <w:rPr>
                <w:rFonts w:cs="Times New Roman"/>
                <w:sz w:val="20"/>
              </w:rPr>
            </w:pP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rPr>
            </w:pPr>
            <w:r w:rsidRPr="00DE4D1B">
              <w:rPr>
                <w:rFonts w:eastAsia="Times New Roman" w:cs="Times New Roman"/>
                <w:color w:val="000000"/>
                <w:sz w:val="20"/>
              </w:rPr>
              <w:t>Женщины</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rPr>
            </w:pPr>
            <w:r w:rsidRPr="00DE4D1B">
              <w:rPr>
                <w:rFonts w:eastAsia="Times New Roman" w:cs="Times New Roman"/>
                <w:color w:val="000000"/>
                <w:sz w:val="20"/>
              </w:rPr>
              <w:t>Мужчины</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rPr>
            </w:pPr>
            <w:r w:rsidRPr="00DE4D1B">
              <w:rPr>
                <w:rFonts w:eastAsia="Times New Roman" w:cs="Times New Roman"/>
                <w:color w:val="000000"/>
                <w:sz w:val="20"/>
              </w:rPr>
              <w:t>Всего</w:t>
            </w:r>
          </w:p>
        </w:tc>
      </w:tr>
      <w:tr w:rsidR="00E675BE" w:rsidRPr="00DE4D1B" w:rsidTr="00DA4E10">
        <w:trPr>
          <w:trHeight w:val="283"/>
        </w:trPr>
        <w:tc>
          <w:tcPr>
            <w:tcW w:w="2183"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rPr>
            </w:pPr>
            <w:r w:rsidRPr="00DE4D1B">
              <w:rPr>
                <w:rFonts w:eastAsia="Times New Roman" w:cs="Times New Roman"/>
                <w:color w:val="000000"/>
                <w:sz w:val="20"/>
              </w:rPr>
              <w:t>Моложе трудоспособного возраста</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rPr>
            </w:pPr>
            <w:r w:rsidRPr="00DE4D1B">
              <w:rPr>
                <w:rFonts w:eastAsia="Times New Roman" w:cs="Times New Roman"/>
                <w:color w:val="000000"/>
                <w:sz w:val="20"/>
              </w:rPr>
              <w:t>1918</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rPr>
            </w:pPr>
            <w:r w:rsidRPr="00DE4D1B">
              <w:rPr>
                <w:rFonts w:eastAsia="Times New Roman" w:cs="Times New Roman"/>
                <w:color w:val="000000"/>
                <w:sz w:val="20"/>
              </w:rPr>
              <w:t>2009</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rPr>
            </w:pPr>
            <w:r w:rsidRPr="00DE4D1B">
              <w:rPr>
                <w:rFonts w:eastAsia="Times New Roman" w:cs="Times New Roman"/>
                <w:color w:val="000000"/>
                <w:sz w:val="20"/>
              </w:rPr>
              <w:t>3927</w:t>
            </w:r>
          </w:p>
        </w:tc>
      </w:tr>
      <w:tr w:rsidR="00E675BE" w:rsidRPr="00DE4D1B" w:rsidTr="00DA4E10">
        <w:trPr>
          <w:trHeight w:val="283"/>
        </w:trPr>
        <w:tc>
          <w:tcPr>
            <w:tcW w:w="2183"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rPr>
            </w:pPr>
            <w:r w:rsidRPr="00DE4D1B">
              <w:rPr>
                <w:rFonts w:eastAsia="Times New Roman" w:cs="Times New Roman"/>
                <w:color w:val="000000"/>
                <w:sz w:val="20"/>
              </w:rPr>
              <w:t>Трудоспособный возраст</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rPr>
            </w:pPr>
            <w:r w:rsidRPr="00DE4D1B">
              <w:rPr>
                <w:rFonts w:eastAsia="Times New Roman" w:cs="Times New Roman"/>
                <w:color w:val="000000"/>
                <w:sz w:val="20"/>
              </w:rPr>
              <w:t>4107</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rPr>
            </w:pPr>
            <w:r w:rsidRPr="00DE4D1B">
              <w:rPr>
                <w:rFonts w:eastAsia="Times New Roman" w:cs="Times New Roman"/>
                <w:color w:val="000000"/>
                <w:sz w:val="20"/>
              </w:rPr>
              <w:t>4415</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rPr>
            </w:pPr>
            <w:r w:rsidRPr="00DE4D1B">
              <w:rPr>
                <w:rFonts w:eastAsia="Times New Roman" w:cs="Times New Roman"/>
                <w:color w:val="000000"/>
                <w:sz w:val="20"/>
              </w:rPr>
              <w:t>8522</w:t>
            </w:r>
          </w:p>
        </w:tc>
      </w:tr>
      <w:tr w:rsidR="00E675BE" w:rsidRPr="00DE4D1B" w:rsidTr="00DA4E10">
        <w:trPr>
          <w:trHeight w:val="283"/>
        </w:trPr>
        <w:tc>
          <w:tcPr>
            <w:tcW w:w="2183"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rPr>
            </w:pPr>
            <w:r w:rsidRPr="00DE4D1B">
              <w:rPr>
                <w:rFonts w:eastAsia="Times New Roman" w:cs="Times New Roman"/>
                <w:color w:val="000000"/>
                <w:sz w:val="20"/>
              </w:rPr>
              <w:t>Старше трудоспособного возраста</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rPr>
            </w:pPr>
            <w:r w:rsidRPr="00DE4D1B">
              <w:rPr>
                <w:rFonts w:eastAsia="Times New Roman" w:cs="Times New Roman"/>
                <w:color w:val="000000"/>
                <w:sz w:val="20"/>
              </w:rPr>
              <w:t>1650</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rPr>
            </w:pPr>
            <w:r w:rsidRPr="00DE4D1B">
              <w:rPr>
                <w:rFonts w:eastAsia="Times New Roman" w:cs="Times New Roman"/>
                <w:color w:val="000000"/>
                <w:sz w:val="20"/>
              </w:rPr>
              <w:t>824</w:t>
            </w:r>
          </w:p>
        </w:tc>
        <w:tc>
          <w:tcPr>
            <w:tcW w:w="939" w:type="pct"/>
            <w:tcMar>
              <w:top w:w="0" w:type="dxa"/>
              <w:left w:w="108" w:type="dxa"/>
              <w:bottom w:w="0" w:type="dxa"/>
              <w:right w:w="108"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jc w:val="center"/>
              <w:rPr>
                <w:rFonts w:cs="Times New Roman"/>
                <w:sz w:val="20"/>
              </w:rPr>
            </w:pPr>
            <w:r w:rsidRPr="00DE4D1B">
              <w:rPr>
                <w:rFonts w:eastAsia="Times New Roman" w:cs="Times New Roman"/>
                <w:color w:val="000000"/>
                <w:sz w:val="20"/>
              </w:rPr>
              <w:t>2474</w:t>
            </w:r>
          </w:p>
        </w:tc>
      </w:tr>
    </w:tbl>
    <w:p w:rsidR="00E675BE" w:rsidRPr="00DE4D1B" w:rsidRDefault="00E675BE" w:rsidP="004F7CAB">
      <w:pPr>
        <w:pStyle w:val="a3"/>
        <w:suppressAutoHyphens w:val="0"/>
        <w:rPr>
          <w:rFonts w:cs="Times New Roman"/>
          <w:lang w:val="ru-RU"/>
        </w:rPr>
      </w:pPr>
    </w:p>
    <w:p w:rsidR="00E675BE" w:rsidRPr="00DE4D1B" w:rsidRDefault="00E675BE" w:rsidP="004F7CAB">
      <w:pPr>
        <w:pStyle w:val="a3"/>
        <w:suppressAutoHyphens w:val="0"/>
        <w:rPr>
          <w:rFonts w:cs="Times New Roman"/>
          <w:lang w:val="ru-RU"/>
        </w:rPr>
      </w:pPr>
      <w:r w:rsidRPr="00DE4D1B">
        <w:rPr>
          <w:rFonts w:cs="Times New Roman"/>
          <w:lang w:val="ru-RU"/>
        </w:rPr>
        <w:t>Вес населения старше трудоспособного возраста - 17%, что существенно меньше общероссийского уровня и положительно сказывается на воспроизводстве населения.</w:t>
      </w:r>
    </w:p>
    <w:p w:rsidR="00E675BE" w:rsidRPr="00DE4D1B" w:rsidRDefault="00E675BE" w:rsidP="004F7CAB">
      <w:pPr>
        <w:pStyle w:val="a3"/>
        <w:suppressAutoHyphens w:val="0"/>
        <w:rPr>
          <w:rFonts w:cs="Times New Roman"/>
          <w:lang w:val="ru-RU"/>
        </w:rPr>
      </w:pPr>
      <w:r w:rsidRPr="00DE4D1B">
        <w:rPr>
          <w:rFonts w:cs="Times New Roman"/>
          <w:lang w:val="ru-RU"/>
        </w:rPr>
        <w:t xml:space="preserve">Значителен вес населения в трудоспособном возрасте – 57%. </w:t>
      </w:r>
    </w:p>
    <w:p w:rsidR="00E675BE" w:rsidRPr="00DE4D1B" w:rsidRDefault="00E675BE" w:rsidP="004F7CAB">
      <w:pPr>
        <w:pStyle w:val="a3"/>
        <w:suppressAutoHyphens w:val="0"/>
        <w:rPr>
          <w:rFonts w:cs="Times New Roman"/>
          <w:lang w:val="ru-RU"/>
        </w:rPr>
      </w:pPr>
      <w:r w:rsidRPr="00DE4D1B">
        <w:rPr>
          <w:rFonts w:cs="Times New Roman"/>
          <w:lang w:val="ru-RU"/>
        </w:rPr>
        <w:t>Количество населения младше трудоспособного возраста также является благоприятным и составляет 26%. Такая ситуация характерна в целом для регионов России, в которых показатели рождаемости превышают смертность на протяжении значительного количества лет.</w:t>
      </w:r>
    </w:p>
    <w:p w:rsidR="00E675BE" w:rsidRPr="00DE4D1B" w:rsidRDefault="00E675BE" w:rsidP="004F7CAB">
      <w:pPr>
        <w:pStyle w:val="a3"/>
        <w:suppressAutoHyphens w:val="0"/>
        <w:rPr>
          <w:rFonts w:cs="Times New Roman"/>
          <w:lang w:val="ru-RU"/>
        </w:rPr>
      </w:pPr>
    </w:p>
    <w:p w:rsidR="00E675BE" w:rsidRPr="00DE4D1B" w:rsidRDefault="005B7CF2" w:rsidP="004F7CAB">
      <w:pPr>
        <w:pStyle w:val="a3"/>
        <w:suppressAutoHyphens w:val="0"/>
        <w:jc w:val="right"/>
        <w:rPr>
          <w:rFonts w:cs="Times New Roman"/>
          <w:lang w:val="ru-RU"/>
        </w:rPr>
      </w:pPr>
      <w:r w:rsidRPr="00DE4D1B">
        <w:rPr>
          <w:rFonts w:cs="Times New Roman"/>
          <w:lang w:val="ru-RU"/>
        </w:rPr>
        <w:t>Таблица</w:t>
      </w:r>
      <w:r w:rsidR="00E675BE" w:rsidRPr="00DE4D1B">
        <w:rPr>
          <w:rFonts w:cs="Times New Roman"/>
          <w:lang w:val="ru-RU"/>
        </w:rPr>
        <w:t xml:space="preserve"> 2.1.3-4</w:t>
      </w:r>
    </w:p>
    <w:p w:rsidR="00E675BE" w:rsidRPr="00964BD3" w:rsidRDefault="00E675BE" w:rsidP="004F7CAB">
      <w:pPr>
        <w:pStyle w:val="a3"/>
        <w:suppressAutoHyphens w:val="0"/>
        <w:spacing w:before="120" w:after="120"/>
        <w:ind w:firstLine="0"/>
        <w:jc w:val="center"/>
        <w:rPr>
          <w:rFonts w:cs="Times New Roman"/>
          <w:lang w:val="ru-RU"/>
        </w:rPr>
      </w:pPr>
      <w:r w:rsidRPr="00964BD3">
        <w:rPr>
          <w:rFonts w:cs="Times New Roman"/>
          <w:lang w:val="ru-RU"/>
        </w:rPr>
        <w:t>Характеристика естественного прироста населения Эвенкийского района</w:t>
      </w:r>
    </w:p>
    <w:tbl>
      <w:tblPr>
        <w:tblStyle w:val="af"/>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0"/>
        <w:gridCol w:w="672"/>
        <w:gridCol w:w="673"/>
        <w:gridCol w:w="673"/>
        <w:gridCol w:w="673"/>
        <w:gridCol w:w="673"/>
        <w:gridCol w:w="673"/>
        <w:gridCol w:w="673"/>
        <w:gridCol w:w="673"/>
        <w:gridCol w:w="673"/>
        <w:gridCol w:w="681"/>
      </w:tblGrid>
      <w:tr w:rsidR="00E675BE" w:rsidRPr="00DE4D1B" w:rsidTr="00DA4E10">
        <w:trPr>
          <w:trHeight w:val="283"/>
        </w:trPr>
        <w:tc>
          <w:tcPr>
            <w:tcW w:w="1516" w:type="pct"/>
            <w:vMerge w:val="restar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eastAsia="Times New Roman" w:cs="Times New Roman"/>
                <w:color w:val="000000"/>
                <w:sz w:val="20"/>
                <w:szCs w:val="20"/>
              </w:rPr>
              <w:t>Показатели</w:t>
            </w:r>
          </w:p>
        </w:tc>
        <w:tc>
          <w:tcPr>
            <w:tcW w:w="3484" w:type="pct"/>
            <w:gridSpan w:val="10"/>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Годы</w:t>
            </w:r>
          </w:p>
        </w:tc>
      </w:tr>
      <w:tr w:rsidR="00E675BE" w:rsidRPr="00DE4D1B" w:rsidTr="00DA4E10">
        <w:trPr>
          <w:trHeight w:val="283"/>
        </w:trPr>
        <w:tc>
          <w:tcPr>
            <w:tcW w:w="1516" w:type="pct"/>
            <w:vMerge/>
            <w:tcMar>
              <w:top w:w="15" w:type="dxa"/>
              <w:left w:w="15" w:type="dxa"/>
              <w:bottom w:w="15" w:type="dxa"/>
              <w:right w:w="15" w:type="dxa"/>
            </w:tcMar>
          </w:tcPr>
          <w:p w:rsidR="00E675BE" w:rsidRPr="00DE4D1B" w:rsidRDefault="00E675BE" w:rsidP="004F7CAB">
            <w:pPr>
              <w:widowControl w:val="0"/>
              <w:spacing w:after="60"/>
              <w:jc w:val="center"/>
              <w:rPr>
                <w:rFonts w:cs="Times New Roman"/>
                <w:sz w:val="20"/>
                <w:szCs w:val="20"/>
              </w:rPr>
            </w:pP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2012</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2013</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2014</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2015</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2016</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2017</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2018</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2019</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2020</w:t>
            </w:r>
          </w:p>
        </w:tc>
        <w:tc>
          <w:tcPr>
            <w:tcW w:w="351"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2021</w:t>
            </w:r>
          </w:p>
        </w:tc>
      </w:tr>
      <w:tr w:rsidR="00E675BE" w:rsidRPr="00DE4D1B" w:rsidTr="00DA4E10">
        <w:trPr>
          <w:trHeight w:val="283"/>
        </w:trPr>
        <w:tc>
          <w:tcPr>
            <w:tcW w:w="1516"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Число умерших, чел.</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219</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189</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172</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173</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189</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200</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164</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146</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181</w:t>
            </w:r>
          </w:p>
        </w:tc>
        <w:tc>
          <w:tcPr>
            <w:tcW w:w="351"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209</w:t>
            </w:r>
          </w:p>
        </w:tc>
      </w:tr>
      <w:tr w:rsidR="00E675BE" w:rsidRPr="00DE4D1B" w:rsidTr="00DA4E10">
        <w:trPr>
          <w:trHeight w:val="283"/>
        </w:trPr>
        <w:tc>
          <w:tcPr>
            <w:tcW w:w="1516"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Число родившихся (без мерт</w:t>
            </w:r>
            <w:r w:rsidR="00827B40" w:rsidRPr="00DE4D1B">
              <w:rPr>
                <w:rFonts w:eastAsia="Times New Roman" w:cs="Times New Roman"/>
                <w:color w:val="000000"/>
                <w:sz w:val="20"/>
                <w:szCs w:val="20"/>
              </w:rPr>
              <w:t xml:space="preserve">ворождённых), </w:t>
            </w:r>
            <w:r w:rsidRPr="00DE4D1B">
              <w:rPr>
                <w:rFonts w:eastAsia="Times New Roman" w:cs="Times New Roman"/>
                <w:color w:val="000000"/>
                <w:sz w:val="20"/>
                <w:szCs w:val="20"/>
              </w:rPr>
              <w:t>чел.</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289</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259</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287</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253</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231</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258</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280</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193</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208</w:t>
            </w:r>
          </w:p>
        </w:tc>
        <w:tc>
          <w:tcPr>
            <w:tcW w:w="351"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221</w:t>
            </w:r>
          </w:p>
        </w:tc>
      </w:tr>
      <w:tr w:rsidR="00E675BE" w:rsidRPr="00DE4D1B" w:rsidTr="00DA4E10">
        <w:trPr>
          <w:trHeight w:val="283"/>
        </w:trPr>
        <w:tc>
          <w:tcPr>
            <w:tcW w:w="1516"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Естественный прирост (убыль), чел.</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70</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70</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115</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80</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42</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58</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116</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47</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27</w:t>
            </w:r>
          </w:p>
        </w:tc>
        <w:tc>
          <w:tcPr>
            <w:tcW w:w="351"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12</w:t>
            </w:r>
          </w:p>
        </w:tc>
      </w:tr>
      <w:tr w:rsidR="00E675BE" w:rsidRPr="00DE4D1B" w:rsidTr="00DA4E10">
        <w:trPr>
          <w:trHeight w:val="283"/>
        </w:trPr>
        <w:tc>
          <w:tcPr>
            <w:tcW w:w="1516"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Общий коэффициент рождаемости, ‰</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18</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17</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19</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16,4</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15,1</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17</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18,1</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12,5</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13,8</w:t>
            </w:r>
          </w:p>
        </w:tc>
        <w:tc>
          <w:tcPr>
            <w:tcW w:w="351"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14,7</w:t>
            </w:r>
          </w:p>
        </w:tc>
      </w:tr>
      <w:tr w:rsidR="00E675BE" w:rsidRPr="00DE4D1B" w:rsidTr="00DA4E10">
        <w:trPr>
          <w:trHeight w:val="283"/>
        </w:trPr>
        <w:tc>
          <w:tcPr>
            <w:tcW w:w="1516"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eastAsia="Times New Roman" w:cs="Times New Roman"/>
                <w:color w:val="000000"/>
                <w:sz w:val="20"/>
                <w:szCs w:val="20"/>
              </w:rPr>
              <w:t>Общий коэффициент смертности, ‰</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13,7</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12</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11,1</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11,2</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12,3</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13,1</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10,6</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9,5</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12</w:t>
            </w:r>
          </w:p>
        </w:tc>
        <w:tc>
          <w:tcPr>
            <w:tcW w:w="351"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13,9</w:t>
            </w:r>
          </w:p>
        </w:tc>
      </w:tr>
      <w:tr w:rsidR="00E675BE" w:rsidRPr="00DE4D1B" w:rsidTr="00DA4E10">
        <w:trPr>
          <w:trHeight w:val="283"/>
        </w:trPr>
        <w:tc>
          <w:tcPr>
            <w:tcW w:w="1516"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eastAsia="Times New Roman" w:cs="Times New Roman"/>
                <w:color w:val="000000"/>
                <w:sz w:val="20"/>
                <w:szCs w:val="20"/>
              </w:rPr>
              <w:t>Общий коэффициент естественного прироста (убыли), ‰</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4,3</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4,5</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7,4</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5,2</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2,8</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3,9</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7,5</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3</w:t>
            </w:r>
          </w:p>
        </w:tc>
        <w:tc>
          <w:tcPr>
            <w:tcW w:w="348"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1,8</w:t>
            </w:r>
          </w:p>
        </w:tc>
        <w:tc>
          <w:tcPr>
            <w:tcW w:w="351"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0,8</w:t>
            </w:r>
          </w:p>
        </w:tc>
      </w:tr>
    </w:tbl>
    <w:p w:rsidR="00E675BE" w:rsidRPr="00DE4D1B" w:rsidRDefault="00E675BE" w:rsidP="004F7CAB">
      <w:pPr>
        <w:pStyle w:val="a3"/>
        <w:suppressAutoHyphens w:val="0"/>
        <w:rPr>
          <w:rFonts w:cs="Times New Roman"/>
          <w:lang w:val="ru-RU"/>
        </w:rPr>
      </w:pPr>
    </w:p>
    <w:p w:rsidR="00827B40" w:rsidRPr="00DE4D1B" w:rsidRDefault="00E675BE" w:rsidP="004F7CAB">
      <w:pPr>
        <w:pStyle w:val="a3"/>
        <w:suppressAutoHyphens w:val="0"/>
        <w:rPr>
          <w:rFonts w:cs="Times New Roman"/>
          <w:lang w:val="ru-RU"/>
        </w:rPr>
      </w:pPr>
      <w:r w:rsidRPr="00DE4D1B">
        <w:rPr>
          <w:rFonts w:cs="Times New Roman"/>
          <w:lang w:val="ru-RU"/>
        </w:rPr>
        <w:t>Показатели естественного прироста продолжают сохранять положительную динамику. Рождаемость превышает смертность в среднем на 30-35%, однако за последние два года о</w:t>
      </w:r>
      <w:r w:rsidR="00827B40" w:rsidRPr="00DE4D1B">
        <w:rPr>
          <w:rFonts w:cs="Times New Roman"/>
          <w:lang w:val="ru-RU"/>
        </w:rPr>
        <w:t>тмечается тенденция к снижению.</w:t>
      </w:r>
    </w:p>
    <w:p w:rsidR="00E675BE" w:rsidRPr="00DE4D1B" w:rsidRDefault="00E675BE" w:rsidP="004F7CAB">
      <w:pPr>
        <w:pStyle w:val="a3"/>
        <w:suppressAutoHyphens w:val="0"/>
        <w:rPr>
          <w:rFonts w:cs="Times New Roman"/>
          <w:lang w:val="ru-RU"/>
        </w:rPr>
      </w:pPr>
      <w:r w:rsidRPr="00DE4D1B">
        <w:rPr>
          <w:rFonts w:cs="Times New Roman"/>
          <w:lang w:val="ru-RU"/>
        </w:rPr>
        <w:t xml:space="preserve">При общей положительной динамике естественного прироста населения, в </w:t>
      </w:r>
      <w:r w:rsidRPr="00DE4D1B">
        <w:rPr>
          <w:rFonts w:cs="Times New Roman"/>
          <w:lang w:val="ru-RU"/>
        </w:rPr>
        <w:lastRenderedPageBreak/>
        <w:t>прошедшие годы Эвенкийский муниципальный район не являлся привлекательным местом для переселения населения, что наглядно показывает характеристика миграционного прироста.</w:t>
      </w:r>
    </w:p>
    <w:p w:rsidR="00E675BE" w:rsidRPr="00DE4D1B" w:rsidRDefault="00E675BE" w:rsidP="004F7CAB">
      <w:pPr>
        <w:pStyle w:val="a3"/>
        <w:suppressAutoHyphens w:val="0"/>
        <w:rPr>
          <w:rFonts w:cs="Times New Roman"/>
          <w:lang w:val="ru-RU"/>
        </w:rPr>
      </w:pPr>
    </w:p>
    <w:p w:rsidR="00E675BE" w:rsidRPr="00DE4D1B" w:rsidRDefault="005B7CF2" w:rsidP="004F7CAB">
      <w:pPr>
        <w:pStyle w:val="a3"/>
        <w:suppressAutoHyphens w:val="0"/>
        <w:jc w:val="right"/>
        <w:rPr>
          <w:rFonts w:cs="Times New Roman"/>
          <w:lang w:val="ru-RU"/>
        </w:rPr>
      </w:pPr>
      <w:r w:rsidRPr="00DE4D1B">
        <w:rPr>
          <w:rFonts w:cs="Times New Roman"/>
          <w:lang w:val="ru-RU"/>
        </w:rPr>
        <w:t>Таблица</w:t>
      </w:r>
      <w:r w:rsidR="00E675BE" w:rsidRPr="00DE4D1B">
        <w:rPr>
          <w:rFonts w:cs="Times New Roman"/>
          <w:lang w:val="ru-RU"/>
        </w:rPr>
        <w:t xml:space="preserve"> 2.1.3-5</w:t>
      </w:r>
    </w:p>
    <w:p w:rsidR="00E675BE" w:rsidRPr="00964BD3" w:rsidRDefault="00E675BE" w:rsidP="004F7CAB">
      <w:pPr>
        <w:pStyle w:val="a3"/>
        <w:suppressAutoHyphens w:val="0"/>
        <w:spacing w:before="120" w:after="120"/>
        <w:ind w:firstLine="0"/>
        <w:jc w:val="center"/>
        <w:rPr>
          <w:rFonts w:cs="Times New Roman"/>
          <w:lang w:val="ru-RU"/>
        </w:rPr>
      </w:pPr>
      <w:r w:rsidRPr="00964BD3">
        <w:rPr>
          <w:rFonts w:cs="Times New Roman"/>
          <w:lang w:val="ru-RU"/>
        </w:rPr>
        <w:t>Характеристика миграционного прироста населения Эвенкийского района</w:t>
      </w:r>
    </w:p>
    <w:tbl>
      <w:tblPr>
        <w:tblStyle w:val="af"/>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9"/>
        <w:gridCol w:w="674"/>
        <w:gridCol w:w="676"/>
        <w:gridCol w:w="677"/>
        <w:gridCol w:w="677"/>
        <w:gridCol w:w="677"/>
        <w:gridCol w:w="675"/>
        <w:gridCol w:w="677"/>
        <w:gridCol w:w="677"/>
        <w:gridCol w:w="677"/>
        <w:gridCol w:w="681"/>
      </w:tblGrid>
      <w:tr w:rsidR="00E675BE" w:rsidRPr="00DE4D1B" w:rsidTr="00DA4E10">
        <w:trPr>
          <w:trHeight w:val="283"/>
        </w:trPr>
        <w:tc>
          <w:tcPr>
            <w:tcW w:w="1500" w:type="pct"/>
            <w:vMerge w:val="restar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eastAsia="Times New Roman" w:cs="Times New Roman"/>
                <w:color w:val="000000"/>
                <w:sz w:val="20"/>
                <w:szCs w:val="20"/>
              </w:rPr>
              <w:t>Показатели</w:t>
            </w:r>
          </w:p>
        </w:tc>
        <w:tc>
          <w:tcPr>
            <w:tcW w:w="3500" w:type="pct"/>
            <w:gridSpan w:val="10"/>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Годы</w:t>
            </w:r>
          </w:p>
        </w:tc>
      </w:tr>
      <w:tr w:rsidR="00E675BE" w:rsidRPr="00DE4D1B" w:rsidTr="00DA4E10">
        <w:trPr>
          <w:trHeight w:val="283"/>
        </w:trPr>
        <w:tc>
          <w:tcPr>
            <w:tcW w:w="1500" w:type="pct"/>
            <w:vMerge/>
            <w:tcMar>
              <w:top w:w="15" w:type="dxa"/>
              <w:left w:w="15" w:type="dxa"/>
              <w:bottom w:w="15" w:type="dxa"/>
              <w:right w:w="15" w:type="dxa"/>
            </w:tcMar>
          </w:tcPr>
          <w:p w:rsidR="00E675BE" w:rsidRPr="00DE4D1B" w:rsidRDefault="00E675BE" w:rsidP="004F7CAB">
            <w:pPr>
              <w:widowControl w:val="0"/>
              <w:spacing w:after="60"/>
              <w:jc w:val="center"/>
              <w:rPr>
                <w:rFonts w:cs="Times New Roman"/>
                <w:sz w:val="20"/>
                <w:szCs w:val="20"/>
              </w:rPr>
            </w:pPr>
          </w:p>
        </w:tc>
        <w:tc>
          <w:tcPr>
            <w:tcW w:w="349"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2012</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2013</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2014</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2015</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2016</w:t>
            </w:r>
          </w:p>
        </w:tc>
        <w:tc>
          <w:tcPr>
            <w:tcW w:w="349"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2017</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2018</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2019</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2020</w:t>
            </w:r>
          </w:p>
        </w:tc>
        <w:tc>
          <w:tcPr>
            <w:tcW w:w="351"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2021</w:t>
            </w:r>
          </w:p>
        </w:tc>
      </w:tr>
      <w:tr w:rsidR="00E675BE" w:rsidRPr="00DE4D1B" w:rsidTr="00DA4E10">
        <w:trPr>
          <w:trHeight w:val="283"/>
        </w:trPr>
        <w:tc>
          <w:tcPr>
            <w:tcW w:w="5000" w:type="pct"/>
            <w:gridSpan w:val="11"/>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eastAsia="Times New Roman" w:cs="Times New Roman"/>
                <w:color w:val="000000"/>
                <w:sz w:val="20"/>
                <w:szCs w:val="20"/>
              </w:rPr>
              <w:t>Число прибывших, чел.</w:t>
            </w:r>
          </w:p>
        </w:tc>
      </w:tr>
      <w:tr w:rsidR="00E675BE" w:rsidRPr="00DE4D1B" w:rsidTr="00DA4E10">
        <w:trPr>
          <w:trHeight w:val="283"/>
        </w:trPr>
        <w:tc>
          <w:tcPr>
            <w:tcW w:w="150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eastAsia="Times New Roman" w:cs="Times New Roman"/>
                <w:color w:val="000000"/>
                <w:sz w:val="20"/>
                <w:szCs w:val="20"/>
              </w:rPr>
              <w:t>Миграция, всего</w:t>
            </w:r>
          </w:p>
        </w:tc>
        <w:tc>
          <w:tcPr>
            <w:tcW w:w="349"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714</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661</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663</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818</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813</w:t>
            </w:r>
          </w:p>
        </w:tc>
        <w:tc>
          <w:tcPr>
            <w:tcW w:w="349"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690</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1382</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907</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850</w:t>
            </w:r>
          </w:p>
        </w:tc>
        <w:tc>
          <w:tcPr>
            <w:tcW w:w="351"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805</w:t>
            </w:r>
          </w:p>
        </w:tc>
      </w:tr>
      <w:tr w:rsidR="00E675BE" w:rsidRPr="00DE4D1B" w:rsidTr="00DA4E10">
        <w:trPr>
          <w:trHeight w:val="283"/>
        </w:trPr>
        <w:tc>
          <w:tcPr>
            <w:tcW w:w="150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eastAsia="Times New Roman" w:cs="Times New Roman"/>
                <w:color w:val="000000"/>
                <w:sz w:val="20"/>
                <w:szCs w:val="20"/>
              </w:rPr>
              <w:t>Женщины</w:t>
            </w:r>
          </w:p>
        </w:tc>
        <w:tc>
          <w:tcPr>
            <w:tcW w:w="349"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379</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361</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331</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393</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424</w:t>
            </w:r>
          </w:p>
        </w:tc>
        <w:tc>
          <w:tcPr>
            <w:tcW w:w="349"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360</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397</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444</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473</w:t>
            </w:r>
          </w:p>
        </w:tc>
        <w:tc>
          <w:tcPr>
            <w:tcW w:w="351"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419</w:t>
            </w:r>
          </w:p>
        </w:tc>
      </w:tr>
      <w:tr w:rsidR="00E675BE" w:rsidRPr="00DE4D1B" w:rsidTr="00DA4E10">
        <w:trPr>
          <w:trHeight w:val="283"/>
        </w:trPr>
        <w:tc>
          <w:tcPr>
            <w:tcW w:w="150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eastAsia="Times New Roman" w:cs="Times New Roman"/>
                <w:color w:val="000000"/>
                <w:sz w:val="20"/>
                <w:szCs w:val="20"/>
              </w:rPr>
              <w:t>Мужчины</w:t>
            </w:r>
          </w:p>
        </w:tc>
        <w:tc>
          <w:tcPr>
            <w:tcW w:w="349"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335</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300</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332</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425</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389</w:t>
            </w:r>
          </w:p>
        </w:tc>
        <w:tc>
          <w:tcPr>
            <w:tcW w:w="349"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330</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985</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463</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377</w:t>
            </w:r>
          </w:p>
        </w:tc>
        <w:tc>
          <w:tcPr>
            <w:tcW w:w="351"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386</w:t>
            </w:r>
          </w:p>
        </w:tc>
      </w:tr>
      <w:tr w:rsidR="00E675BE" w:rsidRPr="00DE4D1B" w:rsidTr="00DA4E10">
        <w:trPr>
          <w:trHeight w:val="283"/>
        </w:trPr>
        <w:tc>
          <w:tcPr>
            <w:tcW w:w="5000" w:type="pct"/>
            <w:gridSpan w:val="11"/>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eastAsia="Times New Roman" w:cs="Times New Roman"/>
                <w:color w:val="000000"/>
                <w:sz w:val="20"/>
                <w:szCs w:val="20"/>
              </w:rPr>
              <w:t>Число выбывших, чел.</w:t>
            </w:r>
          </w:p>
        </w:tc>
      </w:tr>
      <w:tr w:rsidR="00E675BE" w:rsidRPr="00DE4D1B" w:rsidTr="00DA4E10">
        <w:trPr>
          <w:trHeight w:val="283"/>
        </w:trPr>
        <w:tc>
          <w:tcPr>
            <w:tcW w:w="150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Миграция, всего</w:t>
            </w:r>
          </w:p>
        </w:tc>
        <w:tc>
          <w:tcPr>
            <w:tcW w:w="349"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1086</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1021</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944</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909</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990</w:t>
            </w:r>
          </w:p>
        </w:tc>
        <w:tc>
          <w:tcPr>
            <w:tcW w:w="349"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880</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912</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1574</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928</w:t>
            </w:r>
          </w:p>
        </w:tc>
        <w:tc>
          <w:tcPr>
            <w:tcW w:w="351"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956</w:t>
            </w:r>
          </w:p>
        </w:tc>
      </w:tr>
      <w:tr w:rsidR="00E675BE" w:rsidRPr="00DE4D1B" w:rsidTr="00DA4E10">
        <w:trPr>
          <w:trHeight w:val="283"/>
        </w:trPr>
        <w:tc>
          <w:tcPr>
            <w:tcW w:w="150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eastAsia="Times New Roman" w:cs="Times New Roman"/>
                <w:color w:val="000000"/>
                <w:sz w:val="20"/>
                <w:szCs w:val="20"/>
              </w:rPr>
              <w:t>Женщины</w:t>
            </w:r>
          </w:p>
        </w:tc>
        <w:tc>
          <w:tcPr>
            <w:tcW w:w="349"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565</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566</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521</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471</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486</w:t>
            </w:r>
          </w:p>
        </w:tc>
        <w:tc>
          <w:tcPr>
            <w:tcW w:w="349"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479</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493</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467</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518</w:t>
            </w:r>
          </w:p>
        </w:tc>
        <w:tc>
          <w:tcPr>
            <w:tcW w:w="351"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520</w:t>
            </w:r>
          </w:p>
        </w:tc>
      </w:tr>
      <w:tr w:rsidR="00E675BE" w:rsidRPr="00DE4D1B" w:rsidTr="00DA4E10">
        <w:trPr>
          <w:trHeight w:val="283"/>
        </w:trPr>
        <w:tc>
          <w:tcPr>
            <w:tcW w:w="150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eastAsia="Times New Roman" w:cs="Times New Roman"/>
                <w:color w:val="000000"/>
                <w:sz w:val="20"/>
                <w:szCs w:val="20"/>
              </w:rPr>
              <w:t>Мужчины</w:t>
            </w:r>
          </w:p>
        </w:tc>
        <w:tc>
          <w:tcPr>
            <w:tcW w:w="349"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521</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455</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423</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438</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504</w:t>
            </w:r>
          </w:p>
        </w:tc>
        <w:tc>
          <w:tcPr>
            <w:tcW w:w="349"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401</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419</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1107</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410</w:t>
            </w:r>
          </w:p>
        </w:tc>
        <w:tc>
          <w:tcPr>
            <w:tcW w:w="351"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436</w:t>
            </w:r>
          </w:p>
        </w:tc>
      </w:tr>
      <w:tr w:rsidR="00E675BE" w:rsidRPr="00DE4D1B" w:rsidTr="00DA4E10">
        <w:trPr>
          <w:trHeight w:val="283"/>
        </w:trPr>
        <w:tc>
          <w:tcPr>
            <w:tcW w:w="5000" w:type="pct"/>
            <w:gridSpan w:val="11"/>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eastAsia="Times New Roman" w:cs="Times New Roman"/>
                <w:color w:val="000000"/>
                <w:sz w:val="20"/>
                <w:szCs w:val="20"/>
              </w:rPr>
              <w:t>Миграционный прирост, чел.</w:t>
            </w:r>
          </w:p>
        </w:tc>
      </w:tr>
      <w:tr w:rsidR="00E675BE" w:rsidRPr="00DE4D1B" w:rsidTr="00DA4E10">
        <w:trPr>
          <w:trHeight w:val="283"/>
        </w:trPr>
        <w:tc>
          <w:tcPr>
            <w:tcW w:w="150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eastAsia="Times New Roman" w:cs="Times New Roman"/>
                <w:color w:val="000000"/>
                <w:sz w:val="20"/>
                <w:szCs w:val="20"/>
              </w:rPr>
              <w:t>Миграция, всего</w:t>
            </w:r>
          </w:p>
        </w:tc>
        <w:tc>
          <w:tcPr>
            <w:tcW w:w="349"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-372</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-360</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-281</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-91</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-177</w:t>
            </w:r>
          </w:p>
        </w:tc>
        <w:tc>
          <w:tcPr>
            <w:tcW w:w="349"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-190</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470</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-667</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-78</w:t>
            </w:r>
          </w:p>
        </w:tc>
        <w:tc>
          <w:tcPr>
            <w:tcW w:w="351"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-151</w:t>
            </w:r>
          </w:p>
        </w:tc>
      </w:tr>
      <w:tr w:rsidR="00E675BE" w:rsidRPr="00DE4D1B" w:rsidTr="00DA4E10">
        <w:trPr>
          <w:trHeight w:val="283"/>
        </w:trPr>
        <w:tc>
          <w:tcPr>
            <w:tcW w:w="150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eastAsia="Times New Roman" w:cs="Times New Roman"/>
                <w:color w:val="000000"/>
                <w:sz w:val="20"/>
                <w:szCs w:val="20"/>
              </w:rPr>
              <w:t>Женщины</w:t>
            </w:r>
          </w:p>
        </w:tc>
        <w:tc>
          <w:tcPr>
            <w:tcW w:w="349"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-186</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-205</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-190</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-78</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-62</w:t>
            </w:r>
          </w:p>
        </w:tc>
        <w:tc>
          <w:tcPr>
            <w:tcW w:w="349"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-119</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-96</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-23</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-45</w:t>
            </w:r>
          </w:p>
        </w:tc>
        <w:tc>
          <w:tcPr>
            <w:tcW w:w="351"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-101</w:t>
            </w:r>
          </w:p>
        </w:tc>
      </w:tr>
      <w:tr w:rsidR="00E675BE" w:rsidRPr="00DE4D1B" w:rsidTr="00DA4E10">
        <w:trPr>
          <w:trHeight w:val="283"/>
        </w:trPr>
        <w:tc>
          <w:tcPr>
            <w:tcW w:w="150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eastAsia="Times New Roman" w:cs="Times New Roman"/>
                <w:color w:val="000000"/>
                <w:sz w:val="20"/>
                <w:szCs w:val="20"/>
              </w:rPr>
              <w:t>Мужчины</w:t>
            </w:r>
          </w:p>
        </w:tc>
        <w:tc>
          <w:tcPr>
            <w:tcW w:w="349"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-186</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-155</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-91</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-13</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-115</w:t>
            </w:r>
          </w:p>
        </w:tc>
        <w:tc>
          <w:tcPr>
            <w:tcW w:w="349"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-71</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566</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-644</w:t>
            </w:r>
          </w:p>
        </w:tc>
        <w:tc>
          <w:tcPr>
            <w:tcW w:w="350"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-33</w:t>
            </w:r>
          </w:p>
        </w:tc>
        <w:tc>
          <w:tcPr>
            <w:tcW w:w="351" w:type="pct"/>
            <w:tcMar>
              <w:top w:w="15" w:type="dxa"/>
              <w:left w:w="15" w:type="dxa"/>
              <w:bottom w:w="15" w:type="dxa"/>
              <w:right w:w="15" w:type="dxa"/>
            </w:tcMar>
          </w:tcPr>
          <w:p w:rsidR="00E675BE" w:rsidRPr="00DE4D1B" w:rsidRDefault="00E675BE"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cs="Times New Roman"/>
                <w:sz w:val="20"/>
                <w:szCs w:val="20"/>
              </w:rPr>
            </w:pPr>
            <w:r w:rsidRPr="00DE4D1B">
              <w:rPr>
                <w:rFonts w:cs="Times New Roman"/>
                <w:sz w:val="20"/>
                <w:szCs w:val="20"/>
              </w:rPr>
              <w:t>-50</w:t>
            </w:r>
          </w:p>
        </w:tc>
      </w:tr>
    </w:tbl>
    <w:p w:rsidR="00E675BE" w:rsidRPr="00DE4D1B" w:rsidRDefault="00E675BE" w:rsidP="004F7CAB">
      <w:pPr>
        <w:pStyle w:val="a3"/>
        <w:suppressAutoHyphens w:val="0"/>
        <w:rPr>
          <w:rFonts w:cs="Times New Roman"/>
          <w:lang w:val="ru-RU"/>
        </w:rPr>
      </w:pPr>
    </w:p>
    <w:p w:rsidR="00827B40" w:rsidRPr="00DE4D1B" w:rsidRDefault="00827B40" w:rsidP="004F7CAB">
      <w:pPr>
        <w:pStyle w:val="a3"/>
        <w:suppressAutoHyphens w:val="0"/>
        <w:rPr>
          <w:rFonts w:cs="Times New Roman"/>
          <w:lang w:val="ru-RU"/>
        </w:rPr>
      </w:pPr>
    </w:p>
    <w:p w:rsidR="00E675BE" w:rsidRPr="00DE4D1B" w:rsidRDefault="00E675BE" w:rsidP="004F7CAB">
      <w:pPr>
        <w:pStyle w:val="a3"/>
        <w:suppressAutoHyphens w:val="0"/>
        <w:ind w:firstLine="0"/>
        <w:jc w:val="center"/>
        <w:rPr>
          <w:rFonts w:cs="Times New Roman"/>
          <w:lang w:val="ru-RU"/>
        </w:rPr>
      </w:pPr>
      <w:r w:rsidRPr="00DE4D1B">
        <w:rPr>
          <w:rFonts w:cs="Times New Roman"/>
          <w:noProof/>
          <w:lang w:val="ru-RU" w:eastAsia="ru-RU" w:bidi="ar-SA"/>
        </w:rPr>
        <w:drawing>
          <wp:inline distT="0" distB="0" distL="0" distR="0">
            <wp:extent cx="6230680" cy="3004643"/>
            <wp:effectExtent l="0" t="0" r="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64BD3" w:rsidRDefault="00964BD3" w:rsidP="004F7CAB">
      <w:pPr>
        <w:pStyle w:val="af2"/>
        <w:suppressAutoHyphens w:val="0"/>
        <w:rPr>
          <w:rFonts w:cs="Times New Roman"/>
        </w:rPr>
      </w:pPr>
    </w:p>
    <w:p w:rsidR="00E675BE" w:rsidRPr="00DE4D1B" w:rsidRDefault="00E675BE" w:rsidP="004F7CAB">
      <w:pPr>
        <w:pStyle w:val="af2"/>
        <w:suppressAutoHyphens w:val="0"/>
        <w:rPr>
          <w:rFonts w:cs="Times New Roman"/>
        </w:rPr>
      </w:pPr>
      <w:r w:rsidRPr="00DE4D1B">
        <w:rPr>
          <w:rFonts w:cs="Times New Roman"/>
        </w:rPr>
        <w:t>Диаграмма 2.1.3-2. Динамика населения естественного и миграционного прироста Эвенкийского района в разрезе 2012 – 2022 г.г.</w:t>
      </w:r>
    </w:p>
    <w:p w:rsidR="00827B40" w:rsidRPr="00DE4D1B" w:rsidRDefault="00827B40" w:rsidP="004F7CAB">
      <w:pPr>
        <w:pStyle w:val="a3"/>
        <w:suppressAutoHyphens w:val="0"/>
        <w:jc w:val="right"/>
        <w:rPr>
          <w:rFonts w:cs="Times New Roman"/>
          <w:lang w:val="ru-RU"/>
        </w:rPr>
      </w:pPr>
    </w:p>
    <w:p w:rsidR="00827B40" w:rsidRDefault="00827B40" w:rsidP="004F7CAB">
      <w:pPr>
        <w:pStyle w:val="a3"/>
        <w:suppressAutoHyphens w:val="0"/>
        <w:jc w:val="right"/>
        <w:rPr>
          <w:rFonts w:cs="Times New Roman"/>
          <w:lang w:val="ru-RU"/>
        </w:rPr>
      </w:pPr>
    </w:p>
    <w:p w:rsidR="00BD1AE5" w:rsidRDefault="00BD1AE5" w:rsidP="004F7CAB">
      <w:pPr>
        <w:pStyle w:val="a3"/>
        <w:suppressAutoHyphens w:val="0"/>
        <w:jc w:val="right"/>
        <w:rPr>
          <w:rFonts w:cs="Times New Roman"/>
          <w:lang w:val="ru-RU"/>
        </w:rPr>
      </w:pPr>
    </w:p>
    <w:p w:rsidR="00BD1AE5" w:rsidRPr="00DE4D1B" w:rsidRDefault="00BD1AE5" w:rsidP="004F7CAB">
      <w:pPr>
        <w:pStyle w:val="a3"/>
        <w:suppressAutoHyphens w:val="0"/>
        <w:jc w:val="right"/>
        <w:rPr>
          <w:rFonts w:cs="Times New Roman"/>
          <w:lang w:val="ru-RU"/>
        </w:rPr>
      </w:pPr>
    </w:p>
    <w:p w:rsidR="0065447B" w:rsidRPr="00DE4D1B" w:rsidRDefault="005B7CF2" w:rsidP="004F7CAB">
      <w:pPr>
        <w:pStyle w:val="a3"/>
        <w:suppressAutoHyphens w:val="0"/>
        <w:jc w:val="right"/>
        <w:rPr>
          <w:rFonts w:cs="Times New Roman"/>
          <w:lang w:val="ru-RU"/>
        </w:rPr>
      </w:pPr>
      <w:r w:rsidRPr="00DE4D1B">
        <w:rPr>
          <w:rFonts w:cs="Times New Roman"/>
          <w:lang w:val="ru-RU"/>
        </w:rPr>
        <w:lastRenderedPageBreak/>
        <w:t>Таблица</w:t>
      </w:r>
      <w:r w:rsidR="0065447B" w:rsidRPr="00DE4D1B">
        <w:rPr>
          <w:rFonts w:cs="Times New Roman"/>
          <w:lang w:val="ru-RU"/>
        </w:rPr>
        <w:t xml:space="preserve"> 2.1.3-6</w:t>
      </w:r>
    </w:p>
    <w:p w:rsidR="00B20C7E" w:rsidRPr="00964BD3" w:rsidRDefault="0065447B" w:rsidP="004F7CAB">
      <w:pPr>
        <w:pStyle w:val="a3"/>
        <w:suppressAutoHyphens w:val="0"/>
        <w:spacing w:before="120" w:after="120"/>
        <w:ind w:firstLine="0"/>
        <w:jc w:val="center"/>
        <w:rPr>
          <w:rFonts w:cs="Times New Roman"/>
          <w:lang w:val="ru-RU"/>
        </w:rPr>
      </w:pPr>
      <w:r w:rsidRPr="00964BD3">
        <w:rPr>
          <w:rFonts w:cs="Times New Roman"/>
          <w:lang w:val="ru-RU"/>
        </w:rPr>
        <w:t>Движение миграционных потоков</w:t>
      </w:r>
    </w:p>
    <w:tbl>
      <w:tblPr>
        <w:tblStyle w:val="af"/>
        <w:tblW w:w="5000" w:type="pct"/>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ook w:val="04A0" w:firstRow="1" w:lastRow="0" w:firstColumn="1" w:lastColumn="0" w:noHBand="0" w:noVBand="1"/>
      </w:tblPr>
      <w:tblGrid>
        <w:gridCol w:w="2937"/>
        <w:gridCol w:w="673"/>
        <w:gridCol w:w="673"/>
        <w:gridCol w:w="673"/>
        <w:gridCol w:w="673"/>
        <w:gridCol w:w="673"/>
        <w:gridCol w:w="673"/>
        <w:gridCol w:w="673"/>
        <w:gridCol w:w="673"/>
        <w:gridCol w:w="673"/>
        <w:gridCol w:w="673"/>
      </w:tblGrid>
      <w:tr w:rsidR="0065447B" w:rsidRPr="00DE4D1B" w:rsidTr="00486737">
        <w:trPr>
          <w:trHeight w:val="283"/>
        </w:trPr>
        <w:tc>
          <w:tcPr>
            <w:tcW w:w="1519" w:type="pct"/>
            <w:tcBorders>
              <w:top w:val="single" w:sz="4" w:space="0" w:color="000000"/>
              <w:left w:val="single" w:sz="4" w:space="0" w:color="000000"/>
              <w:bottom w:val="single" w:sz="8" w:space="0" w:color="000000"/>
              <w:right w:val="single" w:sz="8" w:space="0" w:color="000000"/>
            </w:tcBorders>
            <w:tcMar>
              <w:top w:w="15" w:type="dxa"/>
              <w:left w:w="15" w:type="dxa"/>
              <w:bottom w:w="15" w:type="dxa"/>
              <w:right w:w="15" w:type="dxa"/>
            </w:tcMar>
          </w:tcPr>
          <w:p w:rsidR="0065447B" w:rsidRPr="00DE4D1B" w:rsidRDefault="0065447B"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Показатели</w:t>
            </w:r>
          </w:p>
        </w:tc>
        <w:tc>
          <w:tcPr>
            <w:tcW w:w="348" w:type="pct"/>
            <w:tcBorders>
              <w:top w:val="single" w:sz="4" w:space="0" w:color="000000"/>
              <w:left w:val="none" w:sz="4" w:space="0" w:color="000000"/>
              <w:bottom w:val="single" w:sz="8" w:space="0" w:color="000000"/>
              <w:right w:val="single" w:sz="8" w:space="0" w:color="000000"/>
            </w:tcBorders>
            <w:tcMar>
              <w:top w:w="15" w:type="dxa"/>
              <w:left w:w="15" w:type="dxa"/>
              <w:bottom w:w="15" w:type="dxa"/>
              <w:right w:w="15" w:type="dxa"/>
            </w:tcMar>
          </w:tcPr>
          <w:p w:rsidR="0065447B" w:rsidRPr="00DE4D1B" w:rsidRDefault="0065447B"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2012</w:t>
            </w:r>
          </w:p>
        </w:tc>
        <w:tc>
          <w:tcPr>
            <w:tcW w:w="348" w:type="pct"/>
            <w:tcBorders>
              <w:top w:val="single" w:sz="4" w:space="0" w:color="000000"/>
              <w:left w:val="none" w:sz="4" w:space="0" w:color="000000"/>
              <w:bottom w:val="single" w:sz="8" w:space="0" w:color="000000"/>
              <w:right w:val="single" w:sz="8" w:space="0" w:color="000000"/>
            </w:tcBorders>
            <w:tcMar>
              <w:top w:w="15" w:type="dxa"/>
              <w:left w:w="15" w:type="dxa"/>
              <w:bottom w:w="15" w:type="dxa"/>
              <w:right w:w="15" w:type="dxa"/>
            </w:tcMar>
          </w:tcPr>
          <w:p w:rsidR="0065447B" w:rsidRPr="00DE4D1B" w:rsidRDefault="0065447B"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2013</w:t>
            </w:r>
          </w:p>
        </w:tc>
        <w:tc>
          <w:tcPr>
            <w:tcW w:w="348" w:type="pct"/>
            <w:tcBorders>
              <w:top w:val="single" w:sz="4" w:space="0" w:color="000000"/>
              <w:left w:val="none" w:sz="4" w:space="0" w:color="000000"/>
              <w:bottom w:val="single" w:sz="8" w:space="0" w:color="000000"/>
              <w:right w:val="single" w:sz="8" w:space="0" w:color="000000"/>
            </w:tcBorders>
            <w:tcMar>
              <w:top w:w="15" w:type="dxa"/>
              <w:left w:w="15" w:type="dxa"/>
              <w:bottom w:w="15" w:type="dxa"/>
              <w:right w:w="15" w:type="dxa"/>
            </w:tcMar>
          </w:tcPr>
          <w:p w:rsidR="0065447B" w:rsidRPr="00DE4D1B" w:rsidRDefault="0065447B"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2014</w:t>
            </w:r>
          </w:p>
        </w:tc>
        <w:tc>
          <w:tcPr>
            <w:tcW w:w="348" w:type="pct"/>
            <w:tcBorders>
              <w:top w:val="single" w:sz="4" w:space="0" w:color="000000"/>
              <w:left w:val="none" w:sz="4" w:space="0" w:color="000000"/>
              <w:bottom w:val="single" w:sz="8" w:space="0" w:color="000000"/>
              <w:right w:val="single" w:sz="8" w:space="0" w:color="000000"/>
            </w:tcBorders>
            <w:tcMar>
              <w:top w:w="15" w:type="dxa"/>
              <w:left w:w="15" w:type="dxa"/>
              <w:bottom w:w="15" w:type="dxa"/>
              <w:right w:w="15" w:type="dxa"/>
            </w:tcMar>
          </w:tcPr>
          <w:p w:rsidR="0065447B" w:rsidRPr="00DE4D1B" w:rsidRDefault="0065447B"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2015</w:t>
            </w:r>
          </w:p>
        </w:tc>
        <w:tc>
          <w:tcPr>
            <w:tcW w:w="348" w:type="pct"/>
            <w:tcBorders>
              <w:top w:val="single" w:sz="4" w:space="0" w:color="000000"/>
              <w:left w:val="none" w:sz="4" w:space="0" w:color="000000"/>
              <w:bottom w:val="single" w:sz="8" w:space="0" w:color="000000"/>
              <w:right w:val="single" w:sz="8" w:space="0" w:color="000000"/>
            </w:tcBorders>
            <w:tcMar>
              <w:top w:w="15" w:type="dxa"/>
              <w:left w:w="15" w:type="dxa"/>
              <w:bottom w:w="15" w:type="dxa"/>
              <w:right w:w="15" w:type="dxa"/>
            </w:tcMar>
          </w:tcPr>
          <w:p w:rsidR="0065447B" w:rsidRPr="00DE4D1B" w:rsidRDefault="0065447B"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2016</w:t>
            </w:r>
          </w:p>
        </w:tc>
        <w:tc>
          <w:tcPr>
            <w:tcW w:w="348" w:type="pct"/>
            <w:tcBorders>
              <w:top w:val="single" w:sz="4" w:space="0" w:color="000000"/>
              <w:left w:val="none" w:sz="4" w:space="0" w:color="000000"/>
              <w:bottom w:val="single" w:sz="8" w:space="0" w:color="000000"/>
              <w:right w:val="single" w:sz="8" w:space="0" w:color="000000"/>
            </w:tcBorders>
            <w:tcMar>
              <w:top w:w="15" w:type="dxa"/>
              <w:left w:w="15" w:type="dxa"/>
              <w:bottom w:w="15" w:type="dxa"/>
              <w:right w:w="15" w:type="dxa"/>
            </w:tcMar>
          </w:tcPr>
          <w:p w:rsidR="0065447B" w:rsidRPr="00DE4D1B" w:rsidRDefault="0065447B"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2017</w:t>
            </w:r>
          </w:p>
        </w:tc>
        <w:tc>
          <w:tcPr>
            <w:tcW w:w="348" w:type="pct"/>
            <w:tcBorders>
              <w:top w:val="single" w:sz="4" w:space="0" w:color="000000"/>
              <w:left w:val="none" w:sz="4" w:space="0" w:color="000000"/>
              <w:bottom w:val="single" w:sz="8" w:space="0" w:color="000000"/>
              <w:right w:val="single" w:sz="8" w:space="0" w:color="000000"/>
            </w:tcBorders>
            <w:tcMar>
              <w:top w:w="15" w:type="dxa"/>
              <w:left w:w="15" w:type="dxa"/>
              <w:bottom w:w="15" w:type="dxa"/>
              <w:right w:w="15" w:type="dxa"/>
            </w:tcMar>
          </w:tcPr>
          <w:p w:rsidR="0065447B" w:rsidRPr="00DE4D1B" w:rsidRDefault="0065447B"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2018</w:t>
            </w:r>
          </w:p>
        </w:tc>
        <w:tc>
          <w:tcPr>
            <w:tcW w:w="348" w:type="pct"/>
            <w:tcBorders>
              <w:top w:val="single" w:sz="4" w:space="0" w:color="000000"/>
              <w:left w:val="none" w:sz="4" w:space="0" w:color="000000"/>
              <w:bottom w:val="single" w:sz="8" w:space="0" w:color="000000"/>
              <w:right w:val="single" w:sz="8" w:space="0" w:color="000000"/>
            </w:tcBorders>
            <w:tcMar>
              <w:top w:w="15" w:type="dxa"/>
              <w:left w:w="15" w:type="dxa"/>
              <w:bottom w:w="15" w:type="dxa"/>
              <w:right w:w="15" w:type="dxa"/>
            </w:tcMar>
          </w:tcPr>
          <w:p w:rsidR="0065447B" w:rsidRPr="00DE4D1B" w:rsidRDefault="0065447B"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2019</w:t>
            </w:r>
          </w:p>
        </w:tc>
        <w:tc>
          <w:tcPr>
            <w:tcW w:w="348" w:type="pct"/>
            <w:tcBorders>
              <w:top w:val="single" w:sz="4" w:space="0" w:color="000000"/>
              <w:left w:val="none" w:sz="4" w:space="0" w:color="000000"/>
              <w:bottom w:val="single" w:sz="8" w:space="0" w:color="000000"/>
              <w:right w:val="single" w:sz="8" w:space="0" w:color="000000"/>
            </w:tcBorders>
            <w:tcMar>
              <w:top w:w="15" w:type="dxa"/>
              <w:left w:w="15" w:type="dxa"/>
              <w:bottom w:w="15" w:type="dxa"/>
              <w:right w:w="15" w:type="dxa"/>
            </w:tcMar>
          </w:tcPr>
          <w:p w:rsidR="0065447B" w:rsidRPr="00DE4D1B" w:rsidRDefault="0065447B"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2020</w:t>
            </w:r>
          </w:p>
        </w:tc>
        <w:tc>
          <w:tcPr>
            <w:tcW w:w="348" w:type="pct"/>
            <w:tcBorders>
              <w:top w:val="single" w:sz="4" w:space="0" w:color="000000"/>
              <w:left w:val="none" w:sz="4" w:space="0" w:color="000000"/>
              <w:bottom w:val="single" w:sz="8" w:space="0" w:color="000000"/>
              <w:right w:val="single" w:sz="4" w:space="0" w:color="000000"/>
            </w:tcBorders>
            <w:tcMar>
              <w:top w:w="15" w:type="dxa"/>
              <w:left w:w="15" w:type="dxa"/>
              <w:bottom w:w="15" w:type="dxa"/>
              <w:right w:w="15" w:type="dxa"/>
            </w:tcMar>
          </w:tcPr>
          <w:p w:rsidR="0065447B" w:rsidRPr="00DE4D1B" w:rsidRDefault="0065447B" w:rsidP="004F7CAB">
            <w:pPr>
              <w:widowControl w:val="0"/>
              <w:pBdr>
                <w:top w:val="none" w:sz="4" w:space="0" w:color="000000"/>
                <w:left w:val="none" w:sz="4" w:space="0" w:color="000000"/>
                <w:bottom w:val="none" w:sz="4" w:space="0" w:color="000000"/>
                <w:right w:val="none" w:sz="4" w:space="0" w:color="000000"/>
              </w:pBdr>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2021</w:t>
            </w:r>
          </w:p>
        </w:tc>
      </w:tr>
      <w:tr w:rsidR="0065447B" w:rsidRPr="00DE4D1B" w:rsidTr="00486737">
        <w:trPr>
          <w:trHeight w:val="283"/>
        </w:trPr>
        <w:tc>
          <w:tcPr>
            <w:tcW w:w="151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65447B" w:rsidRPr="00DE4D1B" w:rsidRDefault="0065447B" w:rsidP="004F7CAB">
            <w:pPr>
              <w:widowControl w:val="0"/>
              <w:spacing w:after="60"/>
              <w:ind w:left="57" w:right="57"/>
              <w:jc w:val="left"/>
              <w:rPr>
                <w:rFonts w:eastAsia="Arial" w:cs="Times New Roman"/>
                <w:sz w:val="20"/>
                <w:szCs w:val="20"/>
                <w:lang w:eastAsia="zh-CN" w:bidi="hi-IN"/>
              </w:rPr>
            </w:pPr>
            <w:r w:rsidRPr="00DE4D1B">
              <w:rPr>
                <w:rFonts w:eastAsia="Arial" w:cs="Times New Roman"/>
                <w:sz w:val="20"/>
                <w:szCs w:val="20"/>
                <w:lang w:eastAsia="zh-CN" w:bidi="hi-IN"/>
              </w:rPr>
              <w:t>Миграция, всего</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-372</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-360</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-281</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-91</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-177</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-190</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470</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-667</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-78</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-151</w:t>
            </w:r>
          </w:p>
        </w:tc>
      </w:tr>
      <w:tr w:rsidR="0065447B" w:rsidRPr="00DE4D1B" w:rsidTr="00486737">
        <w:trPr>
          <w:trHeight w:val="283"/>
        </w:trPr>
        <w:tc>
          <w:tcPr>
            <w:tcW w:w="151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65447B" w:rsidRPr="00DE4D1B" w:rsidRDefault="0065447B" w:rsidP="004F7CAB">
            <w:pPr>
              <w:widowControl w:val="0"/>
              <w:spacing w:after="60"/>
              <w:ind w:left="57" w:right="57"/>
              <w:jc w:val="left"/>
              <w:rPr>
                <w:rFonts w:eastAsia="Arial" w:cs="Times New Roman"/>
                <w:sz w:val="20"/>
                <w:szCs w:val="20"/>
                <w:lang w:eastAsia="zh-CN" w:bidi="hi-IN"/>
              </w:rPr>
            </w:pPr>
            <w:r w:rsidRPr="00DE4D1B">
              <w:rPr>
                <w:rFonts w:eastAsia="Arial" w:cs="Times New Roman"/>
                <w:sz w:val="20"/>
                <w:szCs w:val="20"/>
                <w:lang w:eastAsia="zh-CN" w:bidi="hi-IN"/>
              </w:rPr>
              <w:t>1. В пределах России</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-391</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-389</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-299</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-161</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-169</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-174</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-196</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-56</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-94</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-195</w:t>
            </w:r>
          </w:p>
        </w:tc>
      </w:tr>
      <w:tr w:rsidR="0065447B" w:rsidRPr="00DE4D1B" w:rsidTr="00486737">
        <w:trPr>
          <w:trHeight w:val="283"/>
        </w:trPr>
        <w:tc>
          <w:tcPr>
            <w:tcW w:w="151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65447B" w:rsidRPr="00DE4D1B" w:rsidRDefault="0065447B" w:rsidP="004F7CAB">
            <w:pPr>
              <w:widowControl w:val="0"/>
              <w:spacing w:after="60"/>
              <w:ind w:left="57" w:right="57"/>
              <w:jc w:val="right"/>
              <w:rPr>
                <w:rFonts w:eastAsia="Arial" w:cs="Times New Roman"/>
                <w:sz w:val="20"/>
                <w:szCs w:val="20"/>
                <w:lang w:eastAsia="zh-CN" w:bidi="hi-IN"/>
              </w:rPr>
            </w:pPr>
            <w:r w:rsidRPr="00DE4D1B">
              <w:rPr>
                <w:rFonts w:eastAsia="Arial" w:cs="Times New Roman"/>
                <w:sz w:val="20"/>
                <w:szCs w:val="20"/>
                <w:lang w:eastAsia="zh-CN" w:bidi="hi-IN"/>
              </w:rPr>
              <w:t>внутрирегиональная</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-374</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-327</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-283</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-88</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-120</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-190</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-200</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-47</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-97</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-191</w:t>
            </w:r>
          </w:p>
        </w:tc>
      </w:tr>
      <w:tr w:rsidR="0065447B" w:rsidRPr="00DE4D1B" w:rsidTr="00486737">
        <w:trPr>
          <w:trHeight w:val="283"/>
        </w:trPr>
        <w:tc>
          <w:tcPr>
            <w:tcW w:w="151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65447B" w:rsidRPr="00DE4D1B" w:rsidRDefault="0065447B" w:rsidP="004F7CAB">
            <w:pPr>
              <w:widowControl w:val="0"/>
              <w:spacing w:after="60"/>
              <w:ind w:left="57" w:right="57"/>
              <w:jc w:val="right"/>
              <w:rPr>
                <w:rFonts w:eastAsia="Arial" w:cs="Times New Roman"/>
                <w:sz w:val="20"/>
                <w:szCs w:val="20"/>
                <w:lang w:eastAsia="zh-CN" w:bidi="hi-IN"/>
              </w:rPr>
            </w:pPr>
            <w:r w:rsidRPr="00DE4D1B">
              <w:rPr>
                <w:rFonts w:eastAsia="Arial" w:cs="Times New Roman"/>
                <w:sz w:val="20"/>
                <w:szCs w:val="20"/>
                <w:lang w:eastAsia="zh-CN" w:bidi="hi-IN"/>
              </w:rPr>
              <w:t>межрегиональная</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-17</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-62</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-16</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-73</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-49</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16</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4</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-9</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3</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-4</w:t>
            </w:r>
          </w:p>
        </w:tc>
      </w:tr>
      <w:tr w:rsidR="0065447B" w:rsidRPr="00DE4D1B" w:rsidTr="00486737">
        <w:trPr>
          <w:trHeight w:val="283"/>
        </w:trPr>
        <w:tc>
          <w:tcPr>
            <w:tcW w:w="151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65447B" w:rsidRPr="00DE4D1B" w:rsidRDefault="0065447B" w:rsidP="004F7CAB">
            <w:pPr>
              <w:widowControl w:val="0"/>
              <w:spacing w:after="60"/>
              <w:ind w:left="57" w:right="57"/>
              <w:jc w:val="left"/>
              <w:rPr>
                <w:rFonts w:eastAsia="Arial" w:cs="Times New Roman"/>
                <w:sz w:val="20"/>
                <w:szCs w:val="20"/>
                <w:lang w:eastAsia="zh-CN" w:bidi="hi-IN"/>
              </w:rPr>
            </w:pPr>
            <w:r w:rsidRPr="00DE4D1B">
              <w:rPr>
                <w:rFonts w:eastAsia="Arial" w:cs="Times New Roman"/>
                <w:sz w:val="20"/>
                <w:szCs w:val="20"/>
                <w:lang w:eastAsia="zh-CN" w:bidi="hi-IN"/>
              </w:rPr>
              <w:t>2. Международная</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19</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29</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18</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70</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-8</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-16</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666</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-611</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16</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44</w:t>
            </w:r>
          </w:p>
        </w:tc>
      </w:tr>
      <w:tr w:rsidR="0065447B" w:rsidRPr="00DE4D1B" w:rsidTr="00486737">
        <w:trPr>
          <w:trHeight w:val="283"/>
        </w:trPr>
        <w:tc>
          <w:tcPr>
            <w:tcW w:w="151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65447B" w:rsidRPr="00DE4D1B" w:rsidRDefault="0065447B" w:rsidP="004F7CAB">
            <w:pPr>
              <w:widowControl w:val="0"/>
              <w:spacing w:after="60"/>
              <w:ind w:left="57" w:right="57"/>
              <w:jc w:val="right"/>
              <w:rPr>
                <w:rFonts w:eastAsia="Arial" w:cs="Times New Roman"/>
                <w:sz w:val="20"/>
                <w:szCs w:val="20"/>
                <w:lang w:eastAsia="zh-CN" w:bidi="hi-IN"/>
              </w:rPr>
            </w:pPr>
            <w:r w:rsidRPr="00DE4D1B">
              <w:rPr>
                <w:rFonts w:eastAsia="Arial" w:cs="Times New Roman"/>
                <w:sz w:val="20"/>
                <w:szCs w:val="20"/>
                <w:lang w:eastAsia="zh-CN" w:bidi="hi-IN"/>
              </w:rPr>
              <w:t>со странами СНГ и Балтии</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18</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29</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19</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70</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-17</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-13</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667</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-615</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17</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47</w:t>
            </w:r>
          </w:p>
        </w:tc>
      </w:tr>
      <w:tr w:rsidR="0065447B" w:rsidRPr="00DE4D1B" w:rsidTr="00486737">
        <w:trPr>
          <w:trHeight w:val="283"/>
        </w:trPr>
        <w:tc>
          <w:tcPr>
            <w:tcW w:w="151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65447B" w:rsidRPr="00DE4D1B" w:rsidRDefault="0065447B" w:rsidP="004F7CAB">
            <w:pPr>
              <w:widowControl w:val="0"/>
              <w:spacing w:after="60"/>
              <w:ind w:left="57" w:right="57"/>
              <w:jc w:val="right"/>
              <w:rPr>
                <w:rFonts w:eastAsia="Arial" w:cs="Times New Roman"/>
                <w:sz w:val="20"/>
                <w:szCs w:val="20"/>
                <w:lang w:eastAsia="zh-CN" w:bidi="hi-IN"/>
              </w:rPr>
            </w:pPr>
            <w:r w:rsidRPr="00DE4D1B">
              <w:rPr>
                <w:rFonts w:eastAsia="Arial" w:cs="Times New Roman"/>
                <w:sz w:val="20"/>
                <w:szCs w:val="20"/>
                <w:lang w:eastAsia="zh-CN" w:bidi="hi-IN"/>
              </w:rPr>
              <w:t>с другими зарубежными странами</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1</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0</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-1</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9</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-3</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-1</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4</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-1</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-3</w:t>
            </w:r>
          </w:p>
        </w:tc>
      </w:tr>
      <w:tr w:rsidR="0065447B" w:rsidRPr="00DE4D1B" w:rsidTr="00486737">
        <w:trPr>
          <w:trHeight w:val="283"/>
        </w:trPr>
        <w:tc>
          <w:tcPr>
            <w:tcW w:w="1519"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65447B" w:rsidRPr="00DE4D1B" w:rsidRDefault="0065447B" w:rsidP="004F7CAB">
            <w:pPr>
              <w:widowControl w:val="0"/>
              <w:spacing w:after="60"/>
              <w:ind w:left="57" w:right="57"/>
              <w:jc w:val="left"/>
              <w:rPr>
                <w:rFonts w:eastAsia="Arial" w:cs="Times New Roman"/>
                <w:sz w:val="20"/>
                <w:szCs w:val="20"/>
                <w:lang w:eastAsia="zh-CN" w:bidi="hi-IN"/>
              </w:rPr>
            </w:pPr>
            <w:r w:rsidRPr="00DE4D1B">
              <w:rPr>
                <w:rFonts w:eastAsia="Arial" w:cs="Times New Roman"/>
                <w:sz w:val="20"/>
                <w:szCs w:val="20"/>
                <w:lang w:eastAsia="zh-CN" w:bidi="hi-IN"/>
              </w:rPr>
              <w:t>3. Внешняя (для региона) миграция</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2</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-33</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2</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-3</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-57</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0</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670</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-620</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19</w:t>
            </w:r>
          </w:p>
        </w:tc>
        <w:tc>
          <w:tcPr>
            <w:tcW w:w="348" w:type="pct"/>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65447B" w:rsidRPr="00DE4D1B" w:rsidRDefault="0065447B" w:rsidP="004F7CAB">
            <w:pPr>
              <w:widowControl w:val="0"/>
              <w:spacing w:after="60"/>
              <w:ind w:left="57" w:right="57"/>
              <w:jc w:val="center"/>
              <w:rPr>
                <w:rFonts w:eastAsia="Times New Roman" w:cs="Times New Roman"/>
                <w:color w:val="000000"/>
                <w:sz w:val="20"/>
                <w:szCs w:val="20"/>
              </w:rPr>
            </w:pPr>
            <w:r w:rsidRPr="00DE4D1B">
              <w:rPr>
                <w:rFonts w:eastAsia="Times New Roman" w:cs="Times New Roman"/>
                <w:color w:val="000000"/>
                <w:sz w:val="20"/>
                <w:szCs w:val="20"/>
              </w:rPr>
              <w:t>40</w:t>
            </w:r>
          </w:p>
        </w:tc>
      </w:tr>
    </w:tbl>
    <w:p w:rsidR="0065447B" w:rsidRPr="00DE4D1B" w:rsidRDefault="0065447B" w:rsidP="004F7CAB">
      <w:pPr>
        <w:pStyle w:val="a3"/>
        <w:suppressAutoHyphens w:val="0"/>
        <w:rPr>
          <w:rFonts w:cs="Times New Roman"/>
          <w:lang w:val="ru-RU"/>
        </w:rPr>
      </w:pPr>
    </w:p>
    <w:p w:rsidR="0078390F" w:rsidRPr="00DE4D1B" w:rsidRDefault="0078390F" w:rsidP="004F7CAB">
      <w:pPr>
        <w:pStyle w:val="a3"/>
        <w:suppressAutoHyphens w:val="0"/>
        <w:rPr>
          <w:rFonts w:cs="Times New Roman"/>
          <w:lang w:val="ru-RU"/>
        </w:rPr>
      </w:pPr>
      <w:r w:rsidRPr="00DE4D1B">
        <w:rPr>
          <w:rFonts w:cs="Times New Roman"/>
          <w:lang w:val="ru-RU"/>
        </w:rPr>
        <w:t>Движение миграционных потоков характеризуется отрицательными значениями.</w:t>
      </w:r>
    </w:p>
    <w:p w:rsidR="0078390F" w:rsidRPr="00DE4D1B" w:rsidRDefault="0078390F" w:rsidP="004F7CAB">
      <w:pPr>
        <w:pStyle w:val="a3"/>
        <w:suppressAutoHyphens w:val="0"/>
        <w:rPr>
          <w:rFonts w:cs="Times New Roman"/>
          <w:lang w:val="ru-RU"/>
        </w:rPr>
      </w:pPr>
      <w:r w:rsidRPr="00DE4D1B">
        <w:rPr>
          <w:rFonts w:cs="Times New Roman"/>
          <w:lang w:val="ru-RU"/>
        </w:rPr>
        <w:t>Количество человек, ежегодно выбывающих из муниципального района</w:t>
      </w:r>
      <w:r w:rsidR="00C85E9F">
        <w:rPr>
          <w:rFonts w:cs="Times New Roman"/>
          <w:lang w:val="ru-RU"/>
        </w:rPr>
        <w:t>,</w:t>
      </w:r>
      <w:r w:rsidRPr="00DE4D1B">
        <w:rPr>
          <w:rFonts w:cs="Times New Roman"/>
          <w:lang w:val="ru-RU"/>
        </w:rPr>
        <w:t xml:space="preserve"> остаётся относительно стабильным и по-прежнему превышает количество прибывающих в среднем на 20%. </w:t>
      </w:r>
    </w:p>
    <w:p w:rsidR="0078390F" w:rsidRPr="00DE4D1B" w:rsidRDefault="0078390F" w:rsidP="004F7CAB">
      <w:pPr>
        <w:pStyle w:val="a3"/>
        <w:suppressAutoHyphens w:val="0"/>
        <w:rPr>
          <w:rFonts w:cs="Times New Roman"/>
          <w:lang w:val="ru-RU"/>
        </w:rPr>
      </w:pPr>
      <w:r w:rsidRPr="00DE4D1B">
        <w:rPr>
          <w:rFonts w:cs="Times New Roman"/>
          <w:lang w:val="ru-RU"/>
        </w:rPr>
        <w:t xml:space="preserve">Основной причиной выезда населения из Эвенкийского района в прошедшие годы являлось свёртывание работы части предприятий и организаций, общее снижение уровня занятости, а также отъезд молодёжи с учебными целями за пределы района. </w:t>
      </w:r>
    </w:p>
    <w:p w:rsidR="0065447B" w:rsidRPr="00DE4D1B" w:rsidRDefault="0078390F" w:rsidP="004F7CAB">
      <w:pPr>
        <w:pStyle w:val="a3"/>
        <w:suppressAutoHyphens w:val="0"/>
        <w:rPr>
          <w:rFonts w:cs="Times New Roman"/>
          <w:lang w:val="ru-RU"/>
        </w:rPr>
      </w:pPr>
      <w:r w:rsidRPr="00DE4D1B">
        <w:rPr>
          <w:rFonts w:cs="Times New Roman"/>
          <w:lang w:val="ru-RU"/>
        </w:rPr>
        <w:t>Направление миграции в большинстве случаев является внутрирегиональным. Среди переселенцев значительное большинство составляют люди в возрасте от 18 до 40 лет, т.е. уезжает наиболее трудоспособная и активная часть населения.</w:t>
      </w:r>
    </w:p>
    <w:p w:rsidR="0078390F" w:rsidRPr="00DE4D1B" w:rsidRDefault="0078390F" w:rsidP="004F7CAB">
      <w:pPr>
        <w:pStyle w:val="a3"/>
        <w:suppressAutoHyphens w:val="0"/>
        <w:rPr>
          <w:rFonts w:cs="Times New Roman"/>
          <w:lang w:val="ru-RU"/>
        </w:rPr>
      </w:pPr>
    </w:p>
    <w:p w:rsidR="0078390F" w:rsidRPr="00DE4D1B" w:rsidRDefault="0078390F" w:rsidP="00206AB5">
      <w:pPr>
        <w:pStyle w:val="32"/>
        <w:widowControl w:val="0"/>
        <w:rPr>
          <w:rFonts w:cs="Times New Roman"/>
        </w:rPr>
      </w:pPr>
      <w:bookmarkStart w:id="64" w:name="_Toc118565423"/>
      <w:bookmarkStart w:id="65" w:name="_Toc118568423"/>
      <w:r w:rsidRPr="00DE4D1B">
        <w:rPr>
          <w:rFonts w:cs="Times New Roman"/>
        </w:rPr>
        <w:t>2.1.4. Социально-экономические условия</w:t>
      </w:r>
      <w:bookmarkEnd w:id="64"/>
      <w:bookmarkEnd w:id="65"/>
    </w:p>
    <w:p w:rsidR="0078390F" w:rsidRPr="00DE4D1B" w:rsidRDefault="0078390F" w:rsidP="004F7CAB">
      <w:pPr>
        <w:pStyle w:val="a3"/>
        <w:suppressAutoHyphens w:val="0"/>
        <w:rPr>
          <w:rFonts w:cs="Times New Roman"/>
          <w:lang w:val="ru-RU"/>
        </w:rPr>
      </w:pPr>
    </w:p>
    <w:p w:rsidR="00486737" w:rsidRPr="00DE4D1B" w:rsidRDefault="0078390F" w:rsidP="004F7CAB">
      <w:pPr>
        <w:pStyle w:val="a3"/>
        <w:suppressAutoHyphens w:val="0"/>
        <w:rPr>
          <w:rFonts w:cs="Times New Roman"/>
          <w:lang w:val="ru-RU"/>
        </w:rPr>
      </w:pPr>
      <w:r w:rsidRPr="00DE4D1B">
        <w:rPr>
          <w:rFonts w:cs="Times New Roman"/>
          <w:lang w:val="ru-RU"/>
        </w:rPr>
        <w:t>Эвенкийский муниципальный район обладает рядом уникальных качеств, выделяющих его среди других</w:t>
      </w:r>
      <w:r w:rsidR="00486737" w:rsidRPr="00DE4D1B">
        <w:rPr>
          <w:rFonts w:cs="Times New Roman"/>
          <w:lang w:val="ru-RU"/>
        </w:rPr>
        <w:t xml:space="preserve"> территорий Красноярского края.</w:t>
      </w:r>
    </w:p>
    <w:p w:rsidR="0078390F" w:rsidRPr="00DE4D1B" w:rsidRDefault="0078390F" w:rsidP="004F7CAB">
      <w:pPr>
        <w:pStyle w:val="a3"/>
        <w:suppressAutoHyphens w:val="0"/>
        <w:rPr>
          <w:rFonts w:cs="Times New Roman"/>
          <w:lang w:val="ru-RU"/>
        </w:rPr>
      </w:pPr>
      <w:r w:rsidRPr="00DE4D1B">
        <w:rPr>
          <w:rFonts w:cs="Times New Roman"/>
          <w:lang w:val="ru-RU"/>
        </w:rPr>
        <w:t>К ним относятся:</w:t>
      </w:r>
    </w:p>
    <w:p w:rsidR="0078390F" w:rsidRPr="00DE4D1B" w:rsidRDefault="0078390F" w:rsidP="004F7CAB">
      <w:pPr>
        <w:pStyle w:val="a3"/>
        <w:suppressAutoHyphens w:val="0"/>
        <w:rPr>
          <w:rFonts w:cs="Times New Roman"/>
          <w:lang w:val="ru-RU"/>
        </w:rPr>
      </w:pPr>
      <w:r w:rsidRPr="00DE4D1B">
        <w:rPr>
          <w:rFonts w:cs="Times New Roman"/>
          <w:lang w:val="ru-RU"/>
        </w:rPr>
        <w:t>уникальность природно-географической, климатической, экологической среды проживания человека;</w:t>
      </w:r>
    </w:p>
    <w:p w:rsidR="0078390F" w:rsidRPr="00DE4D1B" w:rsidRDefault="0078390F" w:rsidP="004F7CAB">
      <w:pPr>
        <w:pStyle w:val="a3"/>
        <w:suppressAutoHyphens w:val="0"/>
        <w:rPr>
          <w:rFonts w:cs="Times New Roman"/>
          <w:lang w:val="ru-RU"/>
        </w:rPr>
      </w:pPr>
      <w:r w:rsidRPr="00DE4D1B">
        <w:rPr>
          <w:rFonts w:cs="Times New Roman"/>
          <w:lang w:val="ru-RU"/>
        </w:rPr>
        <w:t>богатство природными ресурсами;</w:t>
      </w:r>
    </w:p>
    <w:p w:rsidR="0078390F" w:rsidRPr="00DE4D1B" w:rsidRDefault="0078390F" w:rsidP="004F7CAB">
      <w:pPr>
        <w:pStyle w:val="a3"/>
        <w:suppressAutoHyphens w:val="0"/>
        <w:rPr>
          <w:rFonts w:cs="Times New Roman"/>
          <w:lang w:val="ru-RU"/>
        </w:rPr>
      </w:pPr>
      <w:r w:rsidRPr="00DE4D1B">
        <w:rPr>
          <w:rFonts w:cs="Times New Roman"/>
          <w:lang w:val="ru-RU"/>
        </w:rPr>
        <w:t>уникальность этнокультурных особенностей проживающих на территории представителей коренных малочисленных народов Севера.</w:t>
      </w:r>
    </w:p>
    <w:p w:rsidR="0078390F" w:rsidRPr="00DE4D1B" w:rsidRDefault="0078390F" w:rsidP="004F7CAB">
      <w:pPr>
        <w:pStyle w:val="a3"/>
        <w:suppressAutoHyphens w:val="0"/>
        <w:rPr>
          <w:rFonts w:cs="Times New Roman"/>
          <w:lang w:val="ru-RU"/>
        </w:rPr>
      </w:pPr>
      <w:r w:rsidRPr="00DE4D1B">
        <w:rPr>
          <w:rFonts w:cs="Times New Roman"/>
          <w:lang w:val="ru-RU"/>
        </w:rPr>
        <w:t>В соответствии со стратегией социально-экономического развития Красноярского края до 2030 г, утвержденной Постановлением Правительства Красноярского края от 30.10.2018 № 647-п, с учетом природно-ресурсного и социально- экономического своеобразия территорий Красноярского края, Эвенкийский муниципальный район отнесен к Северному макрорайону.</w:t>
      </w:r>
    </w:p>
    <w:p w:rsidR="0078390F" w:rsidRPr="00DE4D1B" w:rsidRDefault="0078390F" w:rsidP="004F7CAB">
      <w:pPr>
        <w:pStyle w:val="a3"/>
        <w:suppressAutoHyphens w:val="0"/>
        <w:rPr>
          <w:rFonts w:cs="Times New Roman"/>
          <w:lang w:val="ru-RU"/>
        </w:rPr>
      </w:pPr>
      <w:r w:rsidRPr="00DE4D1B">
        <w:rPr>
          <w:rFonts w:cs="Times New Roman"/>
          <w:lang w:val="ru-RU"/>
        </w:rPr>
        <w:t>Эвенкийский район, как и все территории Северного макрорайона, относится к территориям промышленного типа, где доля промышленности в суммарном объёме промышленного, сельскохозяйственного производства и оборота розничной торговли составляет более 50%.</w:t>
      </w:r>
    </w:p>
    <w:p w:rsidR="0078390F" w:rsidRPr="00DE4D1B" w:rsidRDefault="0078390F" w:rsidP="004F7CAB">
      <w:pPr>
        <w:pStyle w:val="a3"/>
        <w:suppressAutoHyphens w:val="0"/>
        <w:rPr>
          <w:rFonts w:cs="Times New Roman"/>
          <w:lang w:val="ru-RU"/>
        </w:rPr>
      </w:pPr>
    </w:p>
    <w:p w:rsidR="00486737" w:rsidRPr="00DE4D1B" w:rsidRDefault="00486737" w:rsidP="004F7CAB">
      <w:pPr>
        <w:pStyle w:val="a3"/>
        <w:suppressAutoHyphens w:val="0"/>
        <w:jc w:val="right"/>
        <w:rPr>
          <w:rFonts w:cs="Times New Roman"/>
          <w:lang w:val="ru-RU"/>
        </w:rPr>
      </w:pPr>
    </w:p>
    <w:p w:rsidR="0078390F" w:rsidRPr="00DE4D1B" w:rsidRDefault="005B7CF2" w:rsidP="004F7CAB">
      <w:pPr>
        <w:pStyle w:val="a3"/>
        <w:suppressAutoHyphens w:val="0"/>
        <w:jc w:val="right"/>
        <w:rPr>
          <w:rFonts w:cs="Times New Roman"/>
          <w:lang w:val="ru-RU"/>
        </w:rPr>
      </w:pPr>
      <w:r w:rsidRPr="00DE4D1B">
        <w:rPr>
          <w:rFonts w:cs="Times New Roman"/>
          <w:lang w:val="ru-RU"/>
        </w:rPr>
        <w:lastRenderedPageBreak/>
        <w:t>Таблица</w:t>
      </w:r>
      <w:r w:rsidR="0078390F" w:rsidRPr="00DE4D1B">
        <w:rPr>
          <w:rFonts w:cs="Times New Roman"/>
          <w:lang w:val="ru-RU"/>
        </w:rPr>
        <w:t xml:space="preserve"> 2.1.4-1</w:t>
      </w:r>
    </w:p>
    <w:p w:rsidR="0078390F" w:rsidRPr="00C85E9F" w:rsidRDefault="0078390F" w:rsidP="004F7CAB">
      <w:pPr>
        <w:pStyle w:val="a3"/>
        <w:suppressAutoHyphens w:val="0"/>
        <w:spacing w:before="120" w:after="120"/>
        <w:ind w:firstLine="0"/>
        <w:jc w:val="center"/>
        <w:rPr>
          <w:rFonts w:cs="Times New Roman"/>
          <w:lang w:val="ru-RU"/>
        </w:rPr>
      </w:pPr>
      <w:r w:rsidRPr="00C85E9F">
        <w:rPr>
          <w:rFonts w:cs="Times New Roman"/>
          <w:lang w:val="ru-RU"/>
        </w:rPr>
        <w:t>Доля ведущих отраслей экономики</w:t>
      </w:r>
    </w:p>
    <w:tbl>
      <w:tblPr>
        <w:tblStyle w:val="af"/>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2"/>
        <w:gridCol w:w="2351"/>
        <w:gridCol w:w="2556"/>
        <w:gridCol w:w="2192"/>
      </w:tblGrid>
      <w:tr w:rsidR="0078390F" w:rsidRPr="00DE4D1B" w:rsidTr="00DA4E10">
        <w:trPr>
          <w:jc w:val="center"/>
        </w:trPr>
        <w:tc>
          <w:tcPr>
            <w:tcW w:w="1337" w:type="pct"/>
          </w:tcPr>
          <w:p w:rsidR="0078390F" w:rsidRPr="00DE4D1B" w:rsidRDefault="0078390F" w:rsidP="004F7CAB">
            <w:pPr>
              <w:pStyle w:val="ad"/>
              <w:widowControl w:val="0"/>
              <w:spacing w:before="0" w:beforeAutospacing="0" w:after="60" w:afterAutospacing="0"/>
              <w:jc w:val="center"/>
              <w:rPr>
                <w:rFonts w:eastAsia="Arial"/>
                <w:sz w:val="20"/>
                <w:szCs w:val="22"/>
                <w:lang w:bidi="hi-IN"/>
              </w:rPr>
            </w:pPr>
            <w:r w:rsidRPr="00DE4D1B">
              <w:rPr>
                <w:rFonts w:eastAsia="Arial"/>
                <w:sz w:val="20"/>
                <w:szCs w:val="22"/>
                <w:lang w:bidi="hi-IN"/>
              </w:rPr>
              <w:t>Муниципальные образования</w:t>
            </w:r>
          </w:p>
        </w:tc>
        <w:tc>
          <w:tcPr>
            <w:tcW w:w="1213" w:type="pct"/>
          </w:tcPr>
          <w:p w:rsidR="0078390F" w:rsidRPr="00DE4D1B" w:rsidRDefault="0078390F" w:rsidP="004F7CAB">
            <w:pPr>
              <w:pStyle w:val="ad"/>
              <w:widowControl w:val="0"/>
              <w:spacing w:before="0" w:beforeAutospacing="0" w:after="60" w:afterAutospacing="0"/>
              <w:jc w:val="center"/>
              <w:rPr>
                <w:rFonts w:eastAsia="Arial"/>
                <w:sz w:val="20"/>
                <w:szCs w:val="22"/>
                <w:lang w:bidi="hi-IN"/>
              </w:rPr>
            </w:pPr>
            <w:r w:rsidRPr="00DE4D1B">
              <w:rPr>
                <w:rFonts w:eastAsia="Arial"/>
                <w:sz w:val="20"/>
                <w:szCs w:val="22"/>
                <w:lang w:bidi="hi-IN"/>
              </w:rPr>
              <w:t>Промышленность</w:t>
            </w:r>
          </w:p>
        </w:tc>
        <w:tc>
          <w:tcPr>
            <w:tcW w:w="1319" w:type="pct"/>
          </w:tcPr>
          <w:p w:rsidR="0078390F" w:rsidRPr="00DE4D1B" w:rsidRDefault="0078390F" w:rsidP="004F7CAB">
            <w:pPr>
              <w:pStyle w:val="ad"/>
              <w:widowControl w:val="0"/>
              <w:spacing w:before="0" w:beforeAutospacing="0" w:after="60" w:afterAutospacing="0"/>
              <w:jc w:val="center"/>
              <w:rPr>
                <w:rFonts w:eastAsia="Arial"/>
                <w:sz w:val="20"/>
                <w:szCs w:val="22"/>
                <w:lang w:bidi="hi-IN"/>
              </w:rPr>
            </w:pPr>
            <w:r w:rsidRPr="00DE4D1B">
              <w:rPr>
                <w:rFonts w:eastAsia="Arial"/>
                <w:sz w:val="20"/>
                <w:szCs w:val="22"/>
                <w:lang w:bidi="hi-IN"/>
              </w:rPr>
              <w:t>Сельское хозяйство</w:t>
            </w:r>
          </w:p>
        </w:tc>
        <w:tc>
          <w:tcPr>
            <w:tcW w:w="1131" w:type="pct"/>
          </w:tcPr>
          <w:p w:rsidR="0078390F" w:rsidRPr="00DE4D1B" w:rsidRDefault="0078390F" w:rsidP="004F7CAB">
            <w:pPr>
              <w:pStyle w:val="ad"/>
              <w:widowControl w:val="0"/>
              <w:spacing w:before="0" w:beforeAutospacing="0" w:after="60" w:afterAutospacing="0"/>
              <w:jc w:val="center"/>
              <w:rPr>
                <w:rFonts w:eastAsia="Arial"/>
                <w:sz w:val="20"/>
                <w:szCs w:val="22"/>
                <w:lang w:bidi="hi-IN"/>
              </w:rPr>
            </w:pPr>
            <w:r w:rsidRPr="00DE4D1B">
              <w:rPr>
                <w:rFonts w:eastAsia="Arial"/>
                <w:sz w:val="20"/>
                <w:szCs w:val="22"/>
                <w:lang w:bidi="hi-IN"/>
              </w:rPr>
              <w:t>Розничная торговля</w:t>
            </w:r>
          </w:p>
        </w:tc>
      </w:tr>
      <w:tr w:rsidR="0078390F" w:rsidRPr="00DE4D1B" w:rsidTr="00DA4E10">
        <w:trPr>
          <w:jc w:val="center"/>
        </w:trPr>
        <w:tc>
          <w:tcPr>
            <w:tcW w:w="1337" w:type="pct"/>
          </w:tcPr>
          <w:p w:rsidR="0078390F" w:rsidRPr="00DE4D1B" w:rsidRDefault="0078390F" w:rsidP="004F7CAB">
            <w:pPr>
              <w:pStyle w:val="ad"/>
              <w:widowControl w:val="0"/>
              <w:spacing w:before="0" w:beforeAutospacing="0" w:after="60" w:afterAutospacing="0"/>
              <w:jc w:val="center"/>
              <w:rPr>
                <w:rFonts w:eastAsia="Arial"/>
                <w:sz w:val="20"/>
                <w:szCs w:val="22"/>
                <w:lang w:bidi="hi-IN"/>
              </w:rPr>
            </w:pPr>
            <w:r w:rsidRPr="00DE4D1B">
              <w:rPr>
                <w:rFonts w:eastAsia="Arial"/>
                <w:sz w:val="20"/>
                <w:szCs w:val="22"/>
                <w:lang w:bidi="hi-IN"/>
              </w:rPr>
              <w:t>Эвенкийский район</w:t>
            </w:r>
          </w:p>
        </w:tc>
        <w:tc>
          <w:tcPr>
            <w:tcW w:w="1213" w:type="pct"/>
          </w:tcPr>
          <w:p w:rsidR="0078390F" w:rsidRPr="00DE4D1B" w:rsidRDefault="0078390F" w:rsidP="004F7CAB">
            <w:pPr>
              <w:pStyle w:val="ad"/>
              <w:widowControl w:val="0"/>
              <w:spacing w:before="0" w:beforeAutospacing="0" w:after="60" w:afterAutospacing="0"/>
              <w:jc w:val="center"/>
              <w:rPr>
                <w:rFonts w:eastAsia="Arial"/>
                <w:sz w:val="20"/>
                <w:szCs w:val="22"/>
                <w:lang w:bidi="hi-IN"/>
              </w:rPr>
            </w:pPr>
            <w:r w:rsidRPr="00DE4D1B">
              <w:rPr>
                <w:rFonts w:eastAsia="Arial"/>
                <w:sz w:val="20"/>
                <w:szCs w:val="22"/>
                <w:lang w:bidi="hi-IN"/>
              </w:rPr>
              <w:t>86,2%</w:t>
            </w:r>
          </w:p>
        </w:tc>
        <w:tc>
          <w:tcPr>
            <w:tcW w:w="1319" w:type="pct"/>
          </w:tcPr>
          <w:p w:rsidR="0078390F" w:rsidRPr="00DE4D1B" w:rsidRDefault="0078390F" w:rsidP="004F7CAB">
            <w:pPr>
              <w:pStyle w:val="ad"/>
              <w:widowControl w:val="0"/>
              <w:spacing w:before="0" w:beforeAutospacing="0" w:after="60" w:afterAutospacing="0"/>
              <w:jc w:val="center"/>
              <w:rPr>
                <w:rFonts w:eastAsia="Arial"/>
                <w:sz w:val="20"/>
                <w:szCs w:val="22"/>
                <w:lang w:bidi="hi-IN"/>
              </w:rPr>
            </w:pPr>
            <w:r w:rsidRPr="00DE4D1B">
              <w:rPr>
                <w:rFonts w:eastAsia="Arial"/>
                <w:sz w:val="20"/>
                <w:szCs w:val="22"/>
                <w:lang w:bidi="hi-IN"/>
              </w:rPr>
              <w:t>0,8%</w:t>
            </w:r>
          </w:p>
        </w:tc>
        <w:tc>
          <w:tcPr>
            <w:tcW w:w="1131" w:type="pct"/>
          </w:tcPr>
          <w:p w:rsidR="0078390F" w:rsidRPr="00DE4D1B" w:rsidRDefault="0078390F" w:rsidP="004F7CAB">
            <w:pPr>
              <w:pStyle w:val="ad"/>
              <w:widowControl w:val="0"/>
              <w:spacing w:before="0" w:beforeAutospacing="0" w:after="60" w:afterAutospacing="0"/>
              <w:jc w:val="center"/>
              <w:rPr>
                <w:rFonts w:eastAsia="Arial"/>
                <w:sz w:val="20"/>
                <w:szCs w:val="22"/>
                <w:lang w:bidi="hi-IN"/>
              </w:rPr>
            </w:pPr>
            <w:r w:rsidRPr="00DE4D1B">
              <w:rPr>
                <w:rFonts w:eastAsia="Arial"/>
                <w:sz w:val="20"/>
                <w:szCs w:val="22"/>
                <w:lang w:bidi="hi-IN"/>
              </w:rPr>
              <w:t>12,9%</w:t>
            </w:r>
          </w:p>
        </w:tc>
      </w:tr>
    </w:tbl>
    <w:p w:rsidR="0078390F" w:rsidRPr="00DE4D1B" w:rsidRDefault="0078390F" w:rsidP="004F7CAB">
      <w:pPr>
        <w:pStyle w:val="a3"/>
        <w:suppressAutoHyphens w:val="0"/>
        <w:rPr>
          <w:rFonts w:cs="Times New Roman"/>
          <w:lang w:val="ru-RU"/>
        </w:rPr>
      </w:pPr>
    </w:p>
    <w:p w:rsidR="0078390F" w:rsidRPr="00DE4D1B" w:rsidRDefault="0078390F" w:rsidP="004F7CAB">
      <w:pPr>
        <w:pStyle w:val="a3"/>
        <w:suppressAutoHyphens w:val="0"/>
        <w:rPr>
          <w:rFonts w:cs="Times New Roman"/>
          <w:lang w:val="ru-RU"/>
        </w:rPr>
      </w:pPr>
      <w:r w:rsidRPr="00DE4D1B">
        <w:rPr>
          <w:rFonts w:cs="Times New Roman"/>
          <w:lang w:val="ru-RU"/>
        </w:rPr>
        <w:t>В структуре промышленного комплекса более половины объёмов производства (около 56%) обеспечивает добыча полезных ископаемых (нефти), около 38% приходится на производство и распределение электроэнергии, газа и воды и менее 7% - на обрабатывающие производства.</w:t>
      </w:r>
    </w:p>
    <w:p w:rsidR="0078390F" w:rsidRPr="00DE4D1B" w:rsidRDefault="0078390F" w:rsidP="004F7CAB">
      <w:pPr>
        <w:pStyle w:val="a3"/>
        <w:suppressAutoHyphens w:val="0"/>
        <w:rPr>
          <w:rFonts w:cs="Times New Roman"/>
          <w:lang w:val="ru-RU"/>
        </w:rPr>
      </w:pPr>
      <w:r w:rsidRPr="00DE4D1B">
        <w:rPr>
          <w:rFonts w:cs="Times New Roman"/>
          <w:lang w:val="ru-RU"/>
        </w:rPr>
        <w:t>На территории располагается большая часть крупнейшего Тунгусского угленосного бассейна. Эвенкия входит в состав одной из крупнейших в России нефтегазоносных провинций – Лено-Тунгусской. Здесь открыты крупные нефтегазовые месторождения - «Юрубченское», «Куюмбинское», «Оморинское», «Терское», «Усть-Камовское», и нефтегазоконденсатные - «Собинское» и «Пайгинское».</w:t>
      </w:r>
    </w:p>
    <w:p w:rsidR="0078390F" w:rsidRPr="00DE4D1B" w:rsidRDefault="0078390F" w:rsidP="004F7CAB">
      <w:pPr>
        <w:pStyle w:val="a3"/>
        <w:suppressAutoHyphens w:val="0"/>
        <w:rPr>
          <w:rFonts w:cs="Times New Roman"/>
          <w:lang w:val="ru-RU"/>
        </w:rPr>
      </w:pPr>
      <w:r w:rsidRPr="00DE4D1B">
        <w:rPr>
          <w:rFonts w:cs="Times New Roman"/>
          <w:lang w:val="ru-RU"/>
        </w:rPr>
        <w:t>В Эвенкийском муниципальном районе известны месторождения, проявления, перспективные площади общераспространённых полезных ископаемых – глины и суглинки, доломит строительный, известняк строительный, основные и ультраосновные породы, песок строительный, песчаник, ПГМ, щебень, дресва.</w:t>
      </w:r>
    </w:p>
    <w:p w:rsidR="0078390F" w:rsidRPr="00DE4D1B" w:rsidRDefault="0078390F" w:rsidP="004F7CAB">
      <w:pPr>
        <w:pStyle w:val="a3"/>
        <w:suppressAutoHyphens w:val="0"/>
        <w:rPr>
          <w:rFonts w:cs="Times New Roman"/>
          <w:lang w:val="ru-RU"/>
        </w:rPr>
      </w:pPr>
      <w:r w:rsidRPr="00DE4D1B">
        <w:rPr>
          <w:rFonts w:cs="Times New Roman"/>
          <w:lang w:val="ru-RU"/>
        </w:rPr>
        <w:t>Вклад сельскохозяйственных видов деятельности в экономику района составляет менее 1%. Сельскохозяйственная и промысловая деятельность на территории района включает такие традиционные занятия коренных малочисленных народов Севера, как домашнее северное оленеводство, добыча дикого северного оленя, пушной промысел, заготовка дикоросов и рыболовство. В личных подсобных хозяйствах осуществляется производство продукции растениеводства и животноводства для нужд населения района.</w:t>
      </w:r>
    </w:p>
    <w:p w:rsidR="0078390F" w:rsidRPr="00DE4D1B" w:rsidRDefault="0078390F" w:rsidP="004F7CAB">
      <w:pPr>
        <w:pStyle w:val="a3"/>
        <w:suppressAutoHyphens w:val="0"/>
        <w:rPr>
          <w:rFonts w:cs="Times New Roman"/>
          <w:lang w:val="ru-RU"/>
        </w:rPr>
      </w:pPr>
      <w:r w:rsidRPr="00DE4D1B">
        <w:rPr>
          <w:rFonts w:cs="Times New Roman"/>
          <w:lang w:val="ru-RU"/>
        </w:rPr>
        <w:t>В настоящее время при отсутствии товарного сельхозпроизводства как полноценной отрасли в районе ЛПХ и частные подворья являются существенным дополнительным источником формирования реальных доходов для жителей сельской местности, самообеспечении продуктами питания и одной из сфер приложения труда.</w:t>
      </w:r>
    </w:p>
    <w:p w:rsidR="0078390F" w:rsidRPr="00DE4D1B" w:rsidRDefault="0078390F" w:rsidP="004F7CAB">
      <w:pPr>
        <w:pStyle w:val="a3"/>
        <w:suppressAutoHyphens w:val="0"/>
        <w:rPr>
          <w:rFonts w:cs="Times New Roman"/>
          <w:lang w:val="ru-RU"/>
        </w:rPr>
      </w:pPr>
      <w:r w:rsidRPr="00DE4D1B">
        <w:rPr>
          <w:rFonts w:cs="Times New Roman"/>
          <w:lang w:val="ru-RU"/>
        </w:rPr>
        <w:t>Развитие оленеводства и рыболовства являются одними из ключевых видов традиционной хозяйственной деятельности сельского населения района. В своём запасе Эвенкия имеет:</w:t>
      </w:r>
    </w:p>
    <w:p w:rsidR="0078390F" w:rsidRPr="00DE4D1B" w:rsidRDefault="0078390F" w:rsidP="004F7CAB">
      <w:pPr>
        <w:pStyle w:val="a3"/>
        <w:suppressAutoHyphens w:val="0"/>
        <w:rPr>
          <w:rFonts w:cs="Times New Roman"/>
          <w:lang w:val="ru-RU"/>
        </w:rPr>
      </w:pPr>
      <w:r w:rsidRPr="00DE4D1B">
        <w:rPr>
          <w:rFonts w:cs="Times New Roman"/>
          <w:lang w:val="ru-RU"/>
        </w:rPr>
        <w:t>– водные биологические ресурсы крупных озёрных систем (Агатская система озёр, крупные озера в районе плато Путорана), рек Подкаменная и Нижняя Тунгуска, позволяющих осуществлять заготовку и реализацию рыбной продукции в границах района, с возможностью добычи до 135-150 тонн продукции ежегодно;</w:t>
      </w:r>
    </w:p>
    <w:p w:rsidR="0078390F" w:rsidRPr="00DE4D1B" w:rsidRDefault="0078390F" w:rsidP="004F7CAB">
      <w:pPr>
        <w:pStyle w:val="a3"/>
        <w:suppressAutoHyphens w:val="0"/>
        <w:rPr>
          <w:rFonts w:cs="Times New Roman"/>
          <w:lang w:val="ru-RU"/>
        </w:rPr>
      </w:pPr>
      <w:r w:rsidRPr="00DE4D1B">
        <w:rPr>
          <w:rFonts w:cs="Times New Roman"/>
          <w:lang w:val="ru-RU"/>
        </w:rPr>
        <w:t>– оленьи пастбища площадью 10 264 900 га, позволяющие выпасать до 10 тысяч голов животных.</w:t>
      </w:r>
    </w:p>
    <w:p w:rsidR="0078390F" w:rsidRPr="00DE4D1B" w:rsidRDefault="0078390F" w:rsidP="004F7CAB">
      <w:pPr>
        <w:pStyle w:val="a3"/>
        <w:suppressAutoHyphens w:val="0"/>
        <w:rPr>
          <w:rFonts w:cs="Times New Roman"/>
          <w:lang w:val="ru-RU"/>
        </w:rPr>
      </w:pPr>
      <w:r w:rsidRPr="00DE4D1B">
        <w:rPr>
          <w:rFonts w:cs="Times New Roman"/>
          <w:lang w:val="ru-RU"/>
        </w:rPr>
        <w:t>Промышленным рыболовством в большей степени на территории района занимается население, индивидуальные предприниматели и родовые общины, расположенные на севере, поставляя ежегодно на районные рынки до 50 – 60 тонн свежей продукции или до 80 % от всей рыбной продукции реализуемой на территории Эвенкийского района.</w:t>
      </w:r>
    </w:p>
    <w:p w:rsidR="0078390F" w:rsidRPr="00DE4D1B" w:rsidRDefault="0078390F" w:rsidP="004F7CAB">
      <w:pPr>
        <w:pStyle w:val="a3"/>
        <w:suppressAutoHyphens w:val="0"/>
        <w:rPr>
          <w:rFonts w:cs="Times New Roman"/>
          <w:lang w:val="ru-RU"/>
        </w:rPr>
      </w:pPr>
      <w:r w:rsidRPr="00DE4D1B">
        <w:rPr>
          <w:rFonts w:cs="Times New Roman"/>
          <w:lang w:val="ru-RU"/>
        </w:rPr>
        <w:t>Практически вся потребность района в продукции производственно-технического назначения, продовольственных и непродовольственных товарах народного потребления удовлетворяется за счет завоза из Красноярского края и других регионов России.</w:t>
      </w:r>
    </w:p>
    <w:p w:rsidR="0078390F" w:rsidRPr="00DE4D1B" w:rsidRDefault="0078390F" w:rsidP="004F7CAB">
      <w:pPr>
        <w:pStyle w:val="a3"/>
        <w:suppressAutoHyphens w:val="0"/>
        <w:rPr>
          <w:rFonts w:cs="Times New Roman"/>
          <w:lang w:val="ru-RU"/>
        </w:rPr>
      </w:pPr>
      <w:r w:rsidRPr="00DE4D1B">
        <w:rPr>
          <w:rFonts w:cs="Times New Roman"/>
          <w:lang w:val="ru-RU"/>
        </w:rPr>
        <w:t xml:space="preserve">Территория Эвенкии богата не только полезными ископаемыми, но и сохраняет уникальный природный рекреационный потенциал для туризма. В настоящий момент туристическая отрасль в районе находится в начальной стадии формирования. Ежегодно Эвенкийский район посещают около 5-6 тысяч человек с различными целями (деловыми, </w:t>
      </w:r>
      <w:r w:rsidRPr="00DE4D1B">
        <w:rPr>
          <w:rFonts w:cs="Times New Roman"/>
          <w:lang w:val="ru-RU"/>
        </w:rPr>
        <w:lastRenderedPageBreak/>
        <w:t>туристскими). В районе проходят события районного значения, создан унифицированный туристический паспорт, который включает информацию о туристских возможностях территории.</w:t>
      </w:r>
    </w:p>
    <w:p w:rsidR="0078390F" w:rsidRPr="00DE4D1B" w:rsidRDefault="0078390F" w:rsidP="004F7CAB">
      <w:pPr>
        <w:pStyle w:val="a3"/>
        <w:suppressAutoHyphens w:val="0"/>
        <w:rPr>
          <w:rFonts w:cs="Times New Roman"/>
          <w:lang w:val="ru-RU"/>
        </w:rPr>
      </w:pPr>
      <w:r w:rsidRPr="00DE4D1B">
        <w:rPr>
          <w:rFonts w:cs="Times New Roman"/>
          <w:lang w:val="ru-RU"/>
        </w:rPr>
        <w:t xml:space="preserve">Вместе с тем в районе ощущается существенный дефицит объектов сферы услуг (предприятий общественного питания, досугово-развлекательных комплексов), отсутствуют обустроенные оформленные туристские маршруты, большое количество естественных площадок, обладающих хорошими ландшафтно-видовыми характеристиками, не задействованы в обслуживании туристского потока. </w:t>
      </w:r>
    </w:p>
    <w:p w:rsidR="0078390F" w:rsidRPr="00DE4D1B" w:rsidRDefault="0078390F" w:rsidP="004F7CAB">
      <w:pPr>
        <w:pStyle w:val="a3"/>
        <w:suppressAutoHyphens w:val="0"/>
        <w:rPr>
          <w:rFonts w:cs="Times New Roman"/>
          <w:lang w:val="ru-RU"/>
        </w:rPr>
      </w:pPr>
      <w:r w:rsidRPr="00DE4D1B">
        <w:rPr>
          <w:rFonts w:cs="Times New Roman"/>
          <w:lang w:val="ru-RU"/>
        </w:rPr>
        <w:t>Транспорт играет важнейшую роль в экономике Эвенкийского муниципального района и в последние годы в целом удовлетворяет спрос населения и экономики в перевозках пассажиров и грузов.</w:t>
      </w:r>
    </w:p>
    <w:p w:rsidR="0078390F" w:rsidRPr="00DE4D1B" w:rsidRDefault="0078390F" w:rsidP="004F7CAB">
      <w:pPr>
        <w:pStyle w:val="a3"/>
        <w:suppressAutoHyphens w:val="0"/>
        <w:rPr>
          <w:rFonts w:cs="Times New Roman"/>
          <w:lang w:val="ru-RU"/>
        </w:rPr>
      </w:pPr>
      <w:r w:rsidRPr="00DE4D1B">
        <w:rPr>
          <w:rFonts w:cs="Times New Roman"/>
          <w:lang w:val="ru-RU"/>
        </w:rPr>
        <w:t>Вместе с тем спецификой района являются сложные дорожно-климатические условия, характеризующиеся комплексом погодно-климатических факторов, таких как географические зоны холодной тундры, тундры, покрытой лесом, и северо-восточная часть лесной зоны с распространением вечномерзлых грунтов. Следствием этого является сложная транспортная схема, которая связанна с отсутствием на территории района железных и автомобильных дорог круглогодичного действия, обеспечивающих связь поселений района с сетью железнодорожных дорог, и круглогодичных автомобильных дорог регионального и федерального значения.</w:t>
      </w:r>
    </w:p>
    <w:p w:rsidR="0078390F" w:rsidRPr="00DE4D1B" w:rsidRDefault="0078390F" w:rsidP="004F7CAB">
      <w:pPr>
        <w:pStyle w:val="a3"/>
        <w:suppressAutoHyphens w:val="0"/>
        <w:rPr>
          <w:rFonts w:cs="Times New Roman"/>
          <w:lang w:val="ru-RU"/>
        </w:rPr>
      </w:pPr>
      <w:r w:rsidRPr="00DE4D1B">
        <w:rPr>
          <w:rFonts w:cs="Times New Roman"/>
          <w:lang w:val="ru-RU"/>
        </w:rPr>
        <w:t>Сезонные виды транспорта (автозимники - зимой, водный транспорт - летом) имеют большое значение для обеспечения транспортной доступности территории и активно используются для доставки грузов с материка.</w:t>
      </w:r>
    </w:p>
    <w:p w:rsidR="0078390F" w:rsidRPr="00DE4D1B" w:rsidRDefault="0078390F" w:rsidP="004F7CAB">
      <w:pPr>
        <w:pStyle w:val="a3"/>
        <w:suppressAutoHyphens w:val="0"/>
        <w:rPr>
          <w:rFonts w:cs="Times New Roman"/>
          <w:lang w:val="ru-RU"/>
        </w:rPr>
      </w:pPr>
      <w:r w:rsidRPr="00DE4D1B">
        <w:rPr>
          <w:rFonts w:cs="Times New Roman"/>
          <w:lang w:val="ru-RU"/>
        </w:rPr>
        <w:t>Экономика Эвенкии имеет сильную сезонность, которая генерируется, прежде всего, завозом десятков тысяч тонн грузов в короткий период весеннего паводка, временным функционированием зимних дорог к посёлкам, которые не досягаемы речным транспортом.</w:t>
      </w:r>
    </w:p>
    <w:p w:rsidR="0078390F" w:rsidRPr="00DE4D1B" w:rsidRDefault="0078390F" w:rsidP="004F7CAB">
      <w:pPr>
        <w:pStyle w:val="a3"/>
        <w:suppressAutoHyphens w:val="0"/>
        <w:rPr>
          <w:rFonts w:cs="Times New Roman"/>
          <w:lang w:val="ru-RU"/>
        </w:rPr>
      </w:pPr>
      <w:r w:rsidRPr="00DE4D1B">
        <w:rPr>
          <w:rFonts w:cs="Times New Roman"/>
          <w:lang w:val="ru-RU"/>
        </w:rPr>
        <w:t xml:space="preserve">Особенности географического положения, климатические условия, характер расселения накладывают отпечаток на состояние жилищно-коммунального комплекса района, которое характеризуется высоким износом жилищного фонда и коммунальной инфраструктуры, низким уровнем обеспеченности населения благоустроенным жильём. </w:t>
      </w:r>
    </w:p>
    <w:p w:rsidR="0078390F" w:rsidRPr="00DE4D1B" w:rsidRDefault="0078390F" w:rsidP="004F7CAB">
      <w:pPr>
        <w:pStyle w:val="a3"/>
        <w:suppressAutoHyphens w:val="0"/>
        <w:rPr>
          <w:rFonts w:cs="Times New Roman"/>
          <w:lang w:val="ru-RU"/>
        </w:rPr>
      </w:pPr>
      <w:r w:rsidRPr="00DE4D1B">
        <w:rPr>
          <w:rFonts w:cs="Times New Roman"/>
          <w:lang w:val="ru-RU"/>
        </w:rPr>
        <w:t>Специфика территории проявляется также в социальной сфере, где наблюдается существенная дифференциация между населением по уровню доступности социальных, а также государственных и муниципальных услуг.</w:t>
      </w:r>
    </w:p>
    <w:p w:rsidR="005872CE" w:rsidRPr="00DE4D1B" w:rsidRDefault="00E902DD" w:rsidP="004F7CAB">
      <w:pPr>
        <w:pStyle w:val="a3"/>
        <w:suppressAutoHyphens w:val="0"/>
        <w:rPr>
          <w:rFonts w:cs="Times New Roman"/>
          <w:lang w:val="ru-RU"/>
        </w:rPr>
      </w:pPr>
      <w:r w:rsidRPr="00DE4D1B">
        <w:rPr>
          <w:rFonts w:cs="Times New Roman"/>
          <w:lang w:val="ru-RU"/>
        </w:rPr>
        <w:t>На территории Эвенкийского района образованы территории традици</w:t>
      </w:r>
      <w:r w:rsidR="005872CE" w:rsidRPr="00DE4D1B">
        <w:rPr>
          <w:rFonts w:cs="Times New Roman"/>
          <w:lang w:val="ru-RU"/>
        </w:rPr>
        <w:t>онного природопользования (</w:t>
      </w:r>
      <w:r w:rsidR="003546A0">
        <w:rPr>
          <w:rFonts w:cs="Times New Roman"/>
          <w:lang w:val="ru-RU"/>
        </w:rPr>
        <w:t xml:space="preserve">далее также - </w:t>
      </w:r>
      <w:r w:rsidR="005872CE" w:rsidRPr="00DE4D1B">
        <w:rPr>
          <w:rFonts w:cs="Times New Roman"/>
          <w:lang w:val="ru-RU"/>
        </w:rPr>
        <w:t xml:space="preserve">ТТП), основными </w:t>
      </w:r>
      <w:r w:rsidRPr="00DE4D1B">
        <w:rPr>
          <w:rFonts w:cs="Times New Roman"/>
          <w:lang w:val="ru-RU"/>
        </w:rPr>
        <w:t xml:space="preserve">задачами </w:t>
      </w:r>
      <w:r w:rsidR="005872CE" w:rsidRPr="00DE4D1B">
        <w:rPr>
          <w:rFonts w:cs="Times New Roman"/>
          <w:lang w:val="ru-RU"/>
        </w:rPr>
        <w:t>которых</w:t>
      </w:r>
      <w:r w:rsidRPr="00DE4D1B">
        <w:rPr>
          <w:rFonts w:cs="Times New Roman"/>
          <w:lang w:val="ru-RU"/>
        </w:rPr>
        <w:t xml:space="preserve"> являются:</w:t>
      </w:r>
    </w:p>
    <w:p w:rsidR="005872CE" w:rsidRPr="00DE4D1B" w:rsidRDefault="00E902DD" w:rsidP="004F7CAB">
      <w:pPr>
        <w:pStyle w:val="a3"/>
        <w:suppressAutoHyphens w:val="0"/>
        <w:rPr>
          <w:rFonts w:cs="Times New Roman"/>
          <w:lang w:val="ru-RU"/>
        </w:rPr>
      </w:pPr>
      <w:r w:rsidRPr="00DE4D1B">
        <w:rPr>
          <w:rFonts w:cs="Times New Roman"/>
          <w:lang w:val="ru-RU"/>
        </w:rPr>
        <w:t xml:space="preserve">сохранение и защита исконной среды обитания и традиционного образа жизни, видов хозяйственной деятельности и промыслов </w:t>
      </w:r>
      <w:r w:rsidR="005872CE" w:rsidRPr="00DE4D1B">
        <w:rPr>
          <w:rFonts w:cs="Times New Roman"/>
          <w:lang w:val="ru-RU"/>
        </w:rPr>
        <w:t>КМНС</w:t>
      </w:r>
      <w:r w:rsidRPr="00DE4D1B">
        <w:rPr>
          <w:rFonts w:cs="Times New Roman"/>
          <w:lang w:val="ru-RU"/>
        </w:rPr>
        <w:t>;</w:t>
      </w:r>
    </w:p>
    <w:p w:rsidR="005872CE" w:rsidRPr="00DE4D1B" w:rsidRDefault="00E902DD" w:rsidP="004F7CAB">
      <w:pPr>
        <w:pStyle w:val="a3"/>
        <w:suppressAutoHyphens w:val="0"/>
        <w:rPr>
          <w:rFonts w:cs="Times New Roman"/>
          <w:lang w:val="ru-RU"/>
        </w:rPr>
      </w:pPr>
      <w:r w:rsidRPr="00DE4D1B">
        <w:rPr>
          <w:rFonts w:cs="Times New Roman"/>
          <w:lang w:val="ru-RU"/>
        </w:rPr>
        <w:t>о</w:t>
      </w:r>
      <w:r w:rsidR="005872CE" w:rsidRPr="00DE4D1B">
        <w:rPr>
          <w:rFonts w:cs="Times New Roman"/>
          <w:lang w:val="ru-RU"/>
        </w:rPr>
        <w:t>беспечение устойчивого развития КМНС;</w:t>
      </w:r>
    </w:p>
    <w:p w:rsidR="005872CE" w:rsidRPr="00DE4D1B" w:rsidRDefault="005872CE" w:rsidP="004F7CAB">
      <w:pPr>
        <w:pStyle w:val="a3"/>
        <w:suppressAutoHyphens w:val="0"/>
        <w:rPr>
          <w:rFonts w:cs="Times New Roman"/>
          <w:lang w:val="ru-RU"/>
        </w:rPr>
      </w:pPr>
      <w:r w:rsidRPr="00DE4D1B">
        <w:rPr>
          <w:rFonts w:cs="Times New Roman"/>
          <w:lang w:val="ru-RU"/>
        </w:rPr>
        <w:t>сохранение и развитие самобытной культуры КМНС</w:t>
      </w:r>
      <w:r w:rsidR="00E902DD" w:rsidRPr="00DE4D1B">
        <w:rPr>
          <w:rFonts w:cs="Times New Roman"/>
          <w:lang w:val="ru-RU"/>
        </w:rPr>
        <w:t>;</w:t>
      </w:r>
    </w:p>
    <w:p w:rsidR="00E902DD" w:rsidRPr="00DE4D1B" w:rsidRDefault="00E902DD" w:rsidP="004F7CAB">
      <w:pPr>
        <w:pStyle w:val="a3"/>
        <w:suppressAutoHyphens w:val="0"/>
        <w:rPr>
          <w:rFonts w:cs="Times New Roman"/>
          <w:lang w:val="ru-RU"/>
        </w:rPr>
      </w:pPr>
      <w:r w:rsidRPr="00DE4D1B">
        <w:rPr>
          <w:rFonts w:cs="Times New Roman"/>
          <w:lang w:val="ru-RU"/>
        </w:rPr>
        <w:t xml:space="preserve">сохранение в границах ТТП биологического разнообразия. </w:t>
      </w:r>
    </w:p>
    <w:p w:rsidR="00E902DD" w:rsidRPr="00DE4D1B" w:rsidRDefault="00E902DD" w:rsidP="004F7CAB">
      <w:pPr>
        <w:pStyle w:val="a3"/>
        <w:suppressAutoHyphens w:val="0"/>
        <w:rPr>
          <w:rFonts w:cs="Times New Roman"/>
          <w:lang w:val="ru-RU"/>
        </w:rPr>
      </w:pPr>
      <w:r w:rsidRPr="00DE4D1B">
        <w:rPr>
          <w:rFonts w:cs="Times New Roman"/>
          <w:lang w:val="ru-RU"/>
        </w:rPr>
        <w:t>Использование природных ресурсов, находящихся на ТТП, для обеспечения ведения традиционного образа жизни осуществляется лицами, относящимися к коренным малочисленным народам Севера, и общинами коренных малочисленных народов Севера</w:t>
      </w:r>
      <w:r w:rsidR="005872CE" w:rsidRPr="00DE4D1B">
        <w:rPr>
          <w:rFonts w:cs="Times New Roman"/>
          <w:lang w:val="ru-RU"/>
        </w:rPr>
        <w:t>,</w:t>
      </w:r>
      <w:r w:rsidRPr="00DE4D1B">
        <w:rPr>
          <w:rFonts w:cs="Times New Roman"/>
          <w:lang w:val="ru-RU"/>
        </w:rPr>
        <w:t xml:space="preserve"> в соответствии с действующим законодательством, а также обычаями коренных малочисленных народов Севера.</w:t>
      </w:r>
    </w:p>
    <w:p w:rsidR="00E902DD" w:rsidRPr="00DE4D1B" w:rsidRDefault="00E902DD" w:rsidP="004F7CAB">
      <w:pPr>
        <w:pStyle w:val="a3"/>
        <w:suppressAutoHyphens w:val="0"/>
        <w:rPr>
          <w:rFonts w:cs="Times New Roman"/>
          <w:lang w:val="ru-RU"/>
        </w:rPr>
      </w:pPr>
      <w:r w:rsidRPr="00DE4D1B">
        <w:rPr>
          <w:rFonts w:cs="Times New Roman"/>
          <w:lang w:val="ru-RU"/>
        </w:rPr>
        <w:t>На ТТП вводится особый режим природопользования и охраны окружающей среды, в связи с чем</w:t>
      </w:r>
      <w:r w:rsidR="00B24B56" w:rsidRPr="00DE4D1B">
        <w:rPr>
          <w:rFonts w:cs="Times New Roman"/>
          <w:lang w:val="ru-RU"/>
        </w:rPr>
        <w:t>,</w:t>
      </w:r>
      <w:r w:rsidRPr="00DE4D1B">
        <w:rPr>
          <w:rFonts w:cs="Times New Roman"/>
          <w:lang w:val="ru-RU"/>
        </w:rPr>
        <w:t xml:space="preserve">  ограничивается </w:t>
      </w:r>
      <w:r w:rsidR="00B24B56" w:rsidRPr="00DE4D1B">
        <w:rPr>
          <w:rFonts w:cs="Times New Roman"/>
          <w:lang w:val="ru-RU"/>
        </w:rPr>
        <w:t>любая</w:t>
      </w:r>
      <w:r w:rsidRPr="00DE4D1B">
        <w:rPr>
          <w:rFonts w:cs="Times New Roman"/>
          <w:lang w:val="ru-RU"/>
        </w:rPr>
        <w:t xml:space="preserve"> хозяйственно-экономическая деятельность, не связанная с развитием традиционного природопользования и традиционного образа жизни коренных малочисленных народов Севера, проживающих на территории Эвенкийского района</w:t>
      </w:r>
      <w:r w:rsidR="00B24B56" w:rsidRPr="00DE4D1B">
        <w:rPr>
          <w:rFonts w:cs="Times New Roman"/>
          <w:lang w:val="ru-RU"/>
        </w:rPr>
        <w:t>.</w:t>
      </w:r>
    </w:p>
    <w:p w:rsidR="00E902DD" w:rsidRPr="00DE4D1B" w:rsidRDefault="00E902DD" w:rsidP="004F7CAB">
      <w:pPr>
        <w:pStyle w:val="a3"/>
        <w:suppressAutoHyphens w:val="0"/>
        <w:rPr>
          <w:rFonts w:cs="Times New Roman"/>
          <w:lang w:val="ru-RU"/>
        </w:rPr>
      </w:pPr>
      <w:r w:rsidRPr="00DE4D1B">
        <w:rPr>
          <w:rFonts w:cs="Times New Roman"/>
          <w:lang w:val="ru-RU"/>
        </w:rPr>
        <w:t>Переч</w:t>
      </w:r>
      <w:r w:rsidR="00B24B56" w:rsidRPr="00DE4D1B">
        <w:rPr>
          <w:rFonts w:cs="Times New Roman"/>
          <w:lang w:val="ru-RU"/>
        </w:rPr>
        <w:t>ень</w:t>
      </w:r>
      <w:r w:rsidRPr="00DE4D1B">
        <w:rPr>
          <w:rFonts w:cs="Times New Roman"/>
          <w:lang w:val="ru-RU"/>
        </w:rPr>
        <w:t xml:space="preserve"> мест традиционного проживания и традиционной хозяйственной </w:t>
      </w:r>
      <w:r w:rsidRPr="00DE4D1B">
        <w:rPr>
          <w:rFonts w:cs="Times New Roman"/>
          <w:lang w:val="ru-RU"/>
        </w:rPr>
        <w:lastRenderedPageBreak/>
        <w:t>деятельности коренных малочисленных народов Российской Федерации,  утвержден</w:t>
      </w:r>
      <w:r w:rsidR="00B24B56" w:rsidRPr="00DE4D1B">
        <w:rPr>
          <w:rFonts w:cs="Times New Roman"/>
          <w:lang w:val="ru-RU"/>
        </w:rPr>
        <w:t xml:space="preserve"> </w:t>
      </w:r>
      <w:hyperlink r:id="rId20" w:anchor="0" w:history="1">
        <w:r w:rsidRPr="00DE4D1B">
          <w:rPr>
            <w:rFonts w:cs="Times New Roman"/>
            <w:lang w:val="ru-RU"/>
          </w:rPr>
          <w:t>распоряжением</w:t>
        </w:r>
      </w:hyperlink>
      <w:r w:rsidRPr="00DE4D1B">
        <w:rPr>
          <w:rFonts w:cs="Times New Roman"/>
          <w:lang w:val="ru-RU"/>
        </w:rPr>
        <w:t xml:space="preserve"> Правительства РФ от 08.05.2009 №</w:t>
      </w:r>
      <w:r w:rsidR="00B24B56" w:rsidRPr="00DE4D1B">
        <w:rPr>
          <w:rFonts w:cs="Times New Roman"/>
          <w:lang w:val="ru-RU"/>
        </w:rPr>
        <w:t> 631-р.</w:t>
      </w:r>
    </w:p>
    <w:p w:rsidR="00B24B56" w:rsidRPr="00DE4D1B" w:rsidRDefault="00B24B56" w:rsidP="004F7CAB">
      <w:pPr>
        <w:pStyle w:val="a3"/>
        <w:suppressAutoHyphens w:val="0"/>
        <w:rPr>
          <w:rFonts w:cs="Times New Roman"/>
          <w:lang w:val="ru-RU"/>
        </w:rPr>
      </w:pPr>
      <w:r w:rsidRPr="00DE4D1B">
        <w:rPr>
          <w:rFonts w:cs="Times New Roman"/>
          <w:lang w:val="ru-RU"/>
        </w:rPr>
        <w:t xml:space="preserve">В границах Эвенкийского </w:t>
      </w:r>
      <w:r w:rsidR="001A5584" w:rsidRPr="00DE4D1B">
        <w:rPr>
          <w:rFonts w:cs="Times New Roman"/>
          <w:lang w:val="ru-RU"/>
        </w:rPr>
        <w:t xml:space="preserve">муниципального </w:t>
      </w:r>
      <w:r w:rsidRPr="00DE4D1B">
        <w:rPr>
          <w:rFonts w:cs="Times New Roman"/>
          <w:lang w:val="ru-RU"/>
        </w:rPr>
        <w:t>района расположено 9 территорий традиционного природопользования коренных малочисленны</w:t>
      </w:r>
      <w:r w:rsidR="001A5584" w:rsidRPr="00DE4D1B">
        <w:rPr>
          <w:rFonts w:cs="Times New Roman"/>
          <w:lang w:val="ru-RU"/>
        </w:rPr>
        <w:t>х народов  Российской Федерации местного значения</w:t>
      </w:r>
      <w:r w:rsidRPr="00DE4D1B">
        <w:rPr>
          <w:rFonts w:cs="Times New Roman"/>
          <w:lang w:val="ru-RU"/>
        </w:rPr>
        <w:t>:</w:t>
      </w:r>
    </w:p>
    <w:p w:rsidR="00E902DD" w:rsidRPr="00DE4D1B" w:rsidRDefault="001A5584" w:rsidP="004F7CAB">
      <w:pPr>
        <w:pStyle w:val="a3"/>
        <w:suppressAutoHyphens w:val="0"/>
        <w:rPr>
          <w:rFonts w:cs="Times New Roman"/>
          <w:lang w:val="ru-RU"/>
        </w:rPr>
      </w:pPr>
      <w:r w:rsidRPr="00DE4D1B">
        <w:rPr>
          <w:rFonts w:cs="Times New Roman"/>
          <w:lang w:val="ru-RU"/>
        </w:rPr>
        <w:t xml:space="preserve">-  </w:t>
      </w:r>
      <w:r w:rsidR="00E902DD" w:rsidRPr="00DE4D1B">
        <w:rPr>
          <w:rFonts w:cs="Times New Roman"/>
          <w:lang w:val="ru-RU"/>
        </w:rPr>
        <w:t xml:space="preserve">семейной общины </w:t>
      </w:r>
      <w:r w:rsidR="007F46A9" w:rsidRPr="00DE4D1B">
        <w:rPr>
          <w:rFonts w:cs="Times New Roman"/>
          <w:lang w:val="ru-RU"/>
        </w:rPr>
        <w:t>КМНС</w:t>
      </w:r>
      <w:r w:rsidR="00E902DD" w:rsidRPr="00DE4D1B">
        <w:rPr>
          <w:rFonts w:cs="Times New Roman"/>
          <w:lang w:val="ru-RU"/>
        </w:rPr>
        <w:t xml:space="preserve"> «Аява» (Любимая)</w:t>
      </w:r>
      <w:r w:rsidRPr="00DE4D1B">
        <w:rPr>
          <w:rFonts w:cs="Times New Roman"/>
          <w:lang w:val="ru-RU"/>
        </w:rPr>
        <w:t>;</w:t>
      </w:r>
    </w:p>
    <w:p w:rsidR="00B24B56" w:rsidRPr="00DE4D1B" w:rsidRDefault="001A5584" w:rsidP="004F7CAB">
      <w:pPr>
        <w:pStyle w:val="a3"/>
        <w:suppressAutoHyphens w:val="0"/>
        <w:rPr>
          <w:rFonts w:cs="Times New Roman"/>
          <w:lang w:val="ru-RU"/>
        </w:rPr>
      </w:pPr>
      <w:r w:rsidRPr="00DE4D1B">
        <w:rPr>
          <w:rFonts w:cs="Times New Roman"/>
          <w:lang w:val="ru-RU"/>
        </w:rPr>
        <w:t xml:space="preserve">- </w:t>
      </w:r>
      <w:r w:rsidR="00B24B56" w:rsidRPr="00DE4D1B">
        <w:rPr>
          <w:rFonts w:cs="Times New Roman"/>
          <w:lang w:val="ru-RU"/>
        </w:rPr>
        <w:t xml:space="preserve"> семейной (родовой) общины </w:t>
      </w:r>
      <w:r w:rsidR="007F46A9" w:rsidRPr="00DE4D1B">
        <w:rPr>
          <w:rFonts w:cs="Times New Roman"/>
          <w:lang w:val="ru-RU"/>
        </w:rPr>
        <w:t>КМНС</w:t>
      </w:r>
      <w:r w:rsidRPr="00DE4D1B">
        <w:rPr>
          <w:rFonts w:cs="Times New Roman"/>
          <w:lang w:val="ru-RU"/>
        </w:rPr>
        <w:t xml:space="preserve"> «Катанга» (Твердый);</w:t>
      </w:r>
    </w:p>
    <w:p w:rsidR="001A5584" w:rsidRPr="00DE4D1B" w:rsidRDefault="001A5584" w:rsidP="004F7CAB">
      <w:pPr>
        <w:pStyle w:val="a3"/>
        <w:suppressAutoHyphens w:val="0"/>
        <w:rPr>
          <w:rFonts w:cs="Times New Roman"/>
          <w:lang w:val="ru-RU"/>
        </w:rPr>
      </w:pPr>
      <w:r w:rsidRPr="00DE4D1B">
        <w:rPr>
          <w:rFonts w:cs="Times New Roman"/>
          <w:lang w:val="ru-RU"/>
        </w:rPr>
        <w:t xml:space="preserve">- семейной (родовой) общины </w:t>
      </w:r>
      <w:r w:rsidR="007F46A9" w:rsidRPr="00DE4D1B">
        <w:rPr>
          <w:rFonts w:cs="Times New Roman"/>
          <w:lang w:val="ru-RU"/>
        </w:rPr>
        <w:t>КМНС</w:t>
      </w:r>
      <w:r w:rsidRPr="00DE4D1B">
        <w:rPr>
          <w:rFonts w:cs="Times New Roman"/>
          <w:lang w:val="ru-RU"/>
        </w:rPr>
        <w:t xml:space="preserve"> «Кунноир» (Взывающий)»;</w:t>
      </w:r>
    </w:p>
    <w:p w:rsidR="00E902DD" w:rsidRPr="00DE4D1B" w:rsidRDefault="003B14B5" w:rsidP="004F7CAB">
      <w:pPr>
        <w:pStyle w:val="a3"/>
        <w:suppressAutoHyphens w:val="0"/>
        <w:rPr>
          <w:rFonts w:cs="Times New Roman"/>
          <w:lang w:val="ru-RU"/>
        </w:rPr>
      </w:pPr>
      <w:r w:rsidRPr="00DE4D1B">
        <w:rPr>
          <w:rFonts w:cs="Times New Roman"/>
          <w:lang w:val="ru-RU"/>
        </w:rPr>
        <w:t>- </w:t>
      </w:r>
      <w:r w:rsidR="001A5584" w:rsidRPr="00DE4D1B">
        <w:rPr>
          <w:rFonts w:cs="Times New Roman"/>
          <w:lang w:val="ru-RU"/>
        </w:rPr>
        <w:t xml:space="preserve">семейной (родовой) общины </w:t>
      </w:r>
      <w:r w:rsidR="007F46A9" w:rsidRPr="00DE4D1B">
        <w:rPr>
          <w:rFonts w:cs="Times New Roman"/>
          <w:lang w:val="ru-RU"/>
        </w:rPr>
        <w:t>КМНС</w:t>
      </w:r>
      <w:r w:rsidR="001A5584" w:rsidRPr="00DE4D1B">
        <w:rPr>
          <w:rFonts w:cs="Times New Roman"/>
          <w:lang w:val="ru-RU"/>
        </w:rPr>
        <w:t xml:space="preserve"> «Мадра» (Чуткая)</w:t>
      </w:r>
      <w:r w:rsidRPr="00DE4D1B">
        <w:rPr>
          <w:rFonts w:cs="Times New Roman"/>
          <w:lang w:val="ru-RU"/>
        </w:rPr>
        <w:t>;</w:t>
      </w:r>
    </w:p>
    <w:p w:rsidR="003B14B5" w:rsidRPr="00DE4D1B" w:rsidRDefault="003B14B5" w:rsidP="004F7CAB">
      <w:pPr>
        <w:pStyle w:val="a3"/>
        <w:suppressAutoHyphens w:val="0"/>
        <w:rPr>
          <w:rFonts w:cs="Times New Roman"/>
          <w:lang w:val="ru-RU"/>
        </w:rPr>
      </w:pPr>
      <w:r w:rsidRPr="00DE4D1B">
        <w:rPr>
          <w:rFonts w:cs="Times New Roman"/>
          <w:lang w:val="ru-RU"/>
        </w:rPr>
        <w:t xml:space="preserve">- семейной (родовой) общины </w:t>
      </w:r>
      <w:r w:rsidR="007F46A9" w:rsidRPr="00DE4D1B">
        <w:rPr>
          <w:rFonts w:cs="Times New Roman"/>
          <w:lang w:val="ru-RU"/>
        </w:rPr>
        <w:t>КМНС</w:t>
      </w:r>
      <w:r w:rsidRPr="00DE4D1B">
        <w:rPr>
          <w:rFonts w:cs="Times New Roman"/>
          <w:lang w:val="ru-RU"/>
        </w:rPr>
        <w:t xml:space="preserve"> «Нэлгэси» (Коряжья речка);</w:t>
      </w:r>
    </w:p>
    <w:p w:rsidR="003B14B5" w:rsidRPr="00DE4D1B" w:rsidRDefault="003B14B5" w:rsidP="004F7CAB">
      <w:pPr>
        <w:pStyle w:val="a3"/>
        <w:suppressAutoHyphens w:val="0"/>
        <w:rPr>
          <w:rFonts w:cs="Times New Roman"/>
          <w:lang w:val="ru-RU"/>
        </w:rPr>
      </w:pPr>
      <w:r w:rsidRPr="00DE4D1B">
        <w:rPr>
          <w:rFonts w:cs="Times New Roman"/>
          <w:lang w:val="ru-RU"/>
        </w:rPr>
        <w:t xml:space="preserve">- семейной (родовой) общины </w:t>
      </w:r>
      <w:r w:rsidR="007F46A9" w:rsidRPr="00DE4D1B">
        <w:rPr>
          <w:rFonts w:cs="Times New Roman"/>
          <w:lang w:val="ru-RU"/>
        </w:rPr>
        <w:t>КМНС</w:t>
      </w:r>
      <w:r w:rsidRPr="00DE4D1B">
        <w:rPr>
          <w:rFonts w:cs="Times New Roman"/>
          <w:lang w:val="ru-RU"/>
        </w:rPr>
        <w:t xml:space="preserve"> «Родовые земли»;</w:t>
      </w:r>
    </w:p>
    <w:p w:rsidR="003B14B5" w:rsidRPr="00DE4D1B" w:rsidRDefault="003B14B5" w:rsidP="004F7CAB">
      <w:pPr>
        <w:pStyle w:val="a3"/>
        <w:suppressAutoHyphens w:val="0"/>
        <w:rPr>
          <w:rFonts w:cs="Times New Roman"/>
          <w:lang w:val="ru-RU"/>
        </w:rPr>
      </w:pPr>
      <w:r w:rsidRPr="00DE4D1B">
        <w:rPr>
          <w:rFonts w:cs="Times New Roman"/>
          <w:lang w:val="ru-RU"/>
        </w:rPr>
        <w:t xml:space="preserve">- семейной (родовой) общины </w:t>
      </w:r>
      <w:r w:rsidR="007F46A9" w:rsidRPr="00DE4D1B">
        <w:rPr>
          <w:rFonts w:cs="Times New Roman"/>
          <w:lang w:val="ru-RU"/>
        </w:rPr>
        <w:t>КМНС</w:t>
      </w:r>
      <w:r w:rsidRPr="00DE4D1B">
        <w:rPr>
          <w:rFonts w:cs="Times New Roman"/>
          <w:lang w:val="ru-RU"/>
        </w:rPr>
        <w:t xml:space="preserve"> «Сулимкай» (Красная гора);</w:t>
      </w:r>
    </w:p>
    <w:p w:rsidR="003B14B5" w:rsidRPr="00DE4D1B" w:rsidRDefault="003B14B5" w:rsidP="004F7CAB">
      <w:pPr>
        <w:pStyle w:val="a3"/>
        <w:suppressAutoHyphens w:val="0"/>
        <w:rPr>
          <w:rFonts w:cs="Times New Roman"/>
          <w:lang w:val="ru-RU"/>
        </w:rPr>
      </w:pPr>
      <w:r w:rsidRPr="00DE4D1B">
        <w:rPr>
          <w:rFonts w:cs="Times New Roman"/>
          <w:lang w:val="ru-RU"/>
        </w:rPr>
        <w:t xml:space="preserve">- семейной (родовой) общины </w:t>
      </w:r>
      <w:r w:rsidR="007F46A9" w:rsidRPr="00DE4D1B">
        <w:rPr>
          <w:rFonts w:cs="Times New Roman"/>
          <w:lang w:val="ru-RU"/>
        </w:rPr>
        <w:t>КМНС</w:t>
      </w:r>
      <w:r w:rsidRPr="00DE4D1B">
        <w:rPr>
          <w:rFonts w:cs="Times New Roman"/>
          <w:lang w:val="ru-RU"/>
        </w:rPr>
        <w:t xml:space="preserve"> «Таимба» (Кузница);</w:t>
      </w:r>
    </w:p>
    <w:p w:rsidR="003B14B5" w:rsidRPr="00DE4D1B" w:rsidRDefault="003B14B5" w:rsidP="004F7CAB">
      <w:pPr>
        <w:pStyle w:val="a3"/>
        <w:suppressAutoHyphens w:val="0"/>
        <w:rPr>
          <w:rFonts w:cs="Times New Roman"/>
          <w:lang w:val="ru-RU"/>
        </w:rPr>
      </w:pPr>
      <w:r w:rsidRPr="00DE4D1B">
        <w:rPr>
          <w:rFonts w:cs="Times New Roman"/>
          <w:lang w:val="ru-RU"/>
        </w:rPr>
        <w:t>- Тыганова Ивана Ивановича.</w:t>
      </w:r>
    </w:p>
    <w:p w:rsidR="0065447B" w:rsidRPr="00DE4D1B" w:rsidRDefault="0065447B" w:rsidP="004F7CAB">
      <w:pPr>
        <w:pStyle w:val="a3"/>
        <w:suppressAutoHyphens w:val="0"/>
        <w:rPr>
          <w:rFonts w:cs="Times New Roman"/>
          <w:lang w:val="ru-RU"/>
        </w:rPr>
      </w:pPr>
    </w:p>
    <w:p w:rsidR="0078390F" w:rsidRPr="00DE4D1B" w:rsidRDefault="0078390F" w:rsidP="00206AB5">
      <w:pPr>
        <w:pStyle w:val="32"/>
        <w:widowControl w:val="0"/>
        <w:rPr>
          <w:rFonts w:cs="Times New Roman"/>
        </w:rPr>
      </w:pPr>
      <w:bookmarkStart w:id="66" w:name="_Toc118565424"/>
      <w:bookmarkStart w:id="67" w:name="_Toc118568424"/>
      <w:r w:rsidRPr="00DE4D1B">
        <w:rPr>
          <w:rFonts w:cs="Times New Roman"/>
        </w:rPr>
        <w:t>2.1.5. Сведения об основных целевых показателях СПР, прогнозов, программ, стратегий социально экономического развития, оказывающих влияние на определение предмета нормирования и расчёт предельных значений показателей минимально допустимого уровня обеспеченности населения объектами и максимально допустимого уровня территориальной доступности объектов для населения</w:t>
      </w:r>
      <w:bookmarkEnd w:id="66"/>
      <w:bookmarkEnd w:id="67"/>
    </w:p>
    <w:p w:rsidR="0078390F" w:rsidRPr="00DE4D1B" w:rsidRDefault="0078390F" w:rsidP="004F7CAB">
      <w:pPr>
        <w:pStyle w:val="a3"/>
        <w:suppressAutoHyphens w:val="0"/>
        <w:rPr>
          <w:rFonts w:cs="Times New Roman"/>
          <w:lang w:val="ru-RU"/>
        </w:rPr>
      </w:pPr>
    </w:p>
    <w:p w:rsidR="0078390F" w:rsidRPr="00DE4D1B" w:rsidRDefault="0078390F" w:rsidP="004F7CAB">
      <w:pPr>
        <w:pStyle w:val="a3"/>
        <w:suppressAutoHyphens w:val="0"/>
        <w:rPr>
          <w:rFonts w:cs="Times New Roman"/>
          <w:lang w:val="ru-RU"/>
        </w:rPr>
      </w:pPr>
      <w:r w:rsidRPr="00DE4D1B">
        <w:rPr>
          <w:rFonts w:cs="Times New Roman"/>
          <w:lang w:val="ru-RU"/>
        </w:rPr>
        <w:t>Стратегия пространственного развития Российской Федерации (</w:t>
      </w:r>
      <w:r w:rsidR="003546A0">
        <w:rPr>
          <w:rFonts w:cs="Times New Roman"/>
          <w:lang w:val="ru-RU"/>
        </w:rPr>
        <w:t xml:space="preserve">далее также - </w:t>
      </w:r>
      <w:r w:rsidRPr="00DE4D1B">
        <w:rPr>
          <w:rFonts w:cs="Times New Roman"/>
          <w:lang w:val="ru-RU"/>
        </w:rPr>
        <w:t>СПР) на период до 2025 года, утвержденная распоряжением Правительства Российской Федерации от 13.02.20198 № 207-р, своей основной целью определяет обеспечение устойчивого и сбалансированного пространственного развития территории, направленного на сокращение межрегиональных различий в уровне и качестве жизни населения, ускорение темпов экономического роста и технологического развития, а также на обеспечение национальной безопасности страны.</w:t>
      </w:r>
    </w:p>
    <w:p w:rsidR="0078390F" w:rsidRPr="00DE4D1B" w:rsidRDefault="0078390F" w:rsidP="004F7CAB">
      <w:pPr>
        <w:pStyle w:val="a3"/>
        <w:suppressAutoHyphens w:val="0"/>
        <w:rPr>
          <w:rFonts w:cs="Times New Roman"/>
          <w:lang w:val="ru-RU"/>
        </w:rPr>
      </w:pPr>
      <w:r w:rsidRPr="00DE4D1B">
        <w:rPr>
          <w:rFonts w:cs="Times New Roman"/>
          <w:lang w:val="ru-RU"/>
        </w:rPr>
        <w:t>Целевыми показателями СПР являются:</w:t>
      </w:r>
    </w:p>
    <w:p w:rsidR="0078390F" w:rsidRPr="00DE4D1B" w:rsidRDefault="0078390F" w:rsidP="004F7CAB">
      <w:pPr>
        <w:pStyle w:val="a3"/>
        <w:suppressAutoHyphens w:val="0"/>
        <w:rPr>
          <w:rFonts w:cs="Times New Roman"/>
          <w:lang w:val="ru-RU"/>
        </w:rPr>
      </w:pPr>
      <w:r w:rsidRPr="00DE4D1B">
        <w:rPr>
          <w:rFonts w:cs="Times New Roman"/>
          <w:lang w:val="ru-RU"/>
        </w:rPr>
        <w:t>1. Среднегодовые темпы роста валового регионального продукта субъектов Российской Федерации, в которых располагаются перспективные крупные центры экономического роста Российской Федерации - 103,7 %</w:t>
      </w:r>
    </w:p>
    <w:p w:rsidR="0078390F" w:rsidRPr="00DE4D1B" w:rsidRDefault="0078390F" w:rsidP="004F7CAB">
      <w:pPr>
        <w:pStyle w:val="a3"/>
        <w:suppressAutoHyphens w:val="0"/>
        <w:rPr>
          <w:rFonts w:cs="Times New Roman"/>
          <w:lang w:val="ru-RU"/>
        </w:rPr>
      </w:pPr>
      <w:r w:rsidRPr="00DE4D1B">
        <w:rPr>
          <w:rFonts w:cs="Times New Roman"/>
          <w:lang w:val="ru-RU"/>
        </w:rPr>
        <w:t>2. Отношение среднедушевого валового регионального продукта субъектов Российской Федерации, относящихся к приоритетным геостратегическим территориям (кроме Арктической зоны), к среднероссийскому значению 0,7.</w:t>
      </w:r>
    </w:p>
    <w:p w:rsidR="0078390F" w:rsidRPr="00DE4D1B" w:rsidRDefault="0078390F" w:rsidP="004F7CAB">
      <w:pPr>
        <w:pStyle w:val="a3"/>
        <w:suppressAutoHyphens w:val="0"/>
        <w:rPr>
          <w:rFonts w:cs="Times New Roman"/>
          <w:lang w:val="ru-RU"/>
        </w:rPr>
      </w:pPr>
      <w:r w:rsidRPr="00DE4D1B">
        <w:rPr>
          <w:rFonts w:cs="Times New Roman"/>
          <w:lang w:val="ru-RU"/>
        </w:rPr>
        <w:t>3. Транспортная мобильность (подвижность) населения – 9700 пасс - км на 1 человека в год.</w:t>
      </w:r>
    </w:p>
    <w:p w:rsidR="0078390F" w:rsidRPr="00DE4D1B" w:rsidRDefault="0078390F" w:rsidP="004F7CAB">
      <w:pPr>
        <w:pStyle w:val="a3"/>
        <w:suppressAutoHyphens w:val="0"/>
        <w:rPr>
          <w:rFonts w:cs="Times New Roman"/>
          <w:lang w:val="ru-RU"/>
        </w:rPr>
      </w:pPr>
      <w:r w:rsidRPr="00DE4D1B">
        <w:rPr>
          <w:rFonts w:cs="Times New Roman"/>
          <w:lang w:val="ru-RU"/>
        </w:rPr>
        <w:t>Значительная часть Эвенкийского муниципального района находится за полярным кругом и включена в Арктическую зону России.</w:t>
      </w:r>
    </w:p>
    <w:p w:rsidR="0078390F" w:rsidRPr="00DE4D1B" w:rsidRDefault="0078390F" w:rsidP="004F7CAB">
      <w:pPr>
        <w:pStyle w:val="a3"/>
        <w:suppressAutoHyphens w:val="0"/>
        <w:rPr>
          <w:rFonts w:cs="Times New Roman"/>
          <w:lang w:val="ru-RU"/>
        </w:rPr>
      </w:pPr>
      <w:r w:rsidRPr="00DE4D1B">
        <w:rPr>
          <w:rFonts w:cs="Times New Roman"/>
          <w:lang w:val="ru-RU"/>
        </w:rPr>
        <w:t>В соответствии с Указом Президента Российской Федерации от 05.03.2020 № 164 «Об основах государственной политики Российской Федерации в Арктике на период до 2035 года», целями государственной политики Российской Федерации в Арктике являются:</w:t>
      </w:r>
    </w:p>
    <w:p w:rsidR="0078390F" w:rsidRPr="00DE4D1B" w:rsidRDefault="0078390F" w:rsidP="004F7CAB">
      <w:pPr>
        <w:pStyle w:val="a3"/>
        <w:suppressAutoHyphens w:val="0"/>
        <w:rPr>
          <w:rFonts w:cs="Times New Roman"/>
          <w:lang w:val="ru-RU"/>
        </w:rPr>
      </w:pPr>
      <w:r w:rsidRPr="00DE4D1B">
        <w:rPr>
          <w:rFonts w:cs="Times New Roman"/>
          <w:lang w:val="ru-RU"/>
        </w:rPr>
        <w:t>– повышение качества жизни населения Арктической зоны, в том числе лиц, относящихся к малочисленным народам;</w:t>
      </w:r>
    </w:p>
    <w:p w:rsidR="0078390F" w:rsidRPr="00DE4D1B" w:rsidRDefault="0078390F" w:rsidP="004F7CAB">
      <w:pPr>
        <w:pStyle w:val="a3"/>
        <w:suppressAutoHyphens w:val="0"/>
        <w:rPr>
          <w:rFonts w:cs="Times New Roman"/>
          <w:lang w:val="ru-RU"/>
        </w:rPr>
      </w:pPr>
      <w:r w:rsidRPr="00DE4D1B">
        <w:rPr>
          <w:rFonts w:cs="Times New Roman"/>
          <w:lang w:val="ru-RU"/>
        </w:rPr>
        <w:t>– ускорение экономического развития территорий и увеличение их вклада в экономический рост страны;</w:t>
      </w:r>
    </w:p>
    <w:p w:rsidR="0078390F" w:rsidRPr="00DE4D1B" w:rsidRDefault="0078390F" w:rsidP="004F7CAB">
      <w:pPr>
        <w:pStyle w:val="a3"/>
        <w:suppressAutoHyphens w:val="0"/>
        <w:rPr>
          <w:rFonts w:cs="Times New Roman"/>
          <w:lang w:val="ru-RU"/>
        </w:rPr>
      </w:pPr>
      <w:r w:rsidRPr="00DE4D1B">
        <w:rPr>
          <w:rFonts w:cs="Times New Roman"/>
          <w:lang w:val="ru-RU"/>
        </w:rPr>
        <w:t xml:space="preserve">– охрана окружающей среды в Арктике, защита исконной среды обитания и </w:t>
      </w:r>
      <w:r w:rsidRPr="00DE4D1B">
        <w:rPr>
          <w:rFonts w:cs="Times New Roman"/>
          <w:lang w:val="ru-RU"/>
        </w:rPr>
        <w:lastRenderedPageBreak/>
        <w:t>традиционного образа жизни малочисленных народов;</w:t>
      </w:r>
    </w:p>
    <w:p w:rsidR="0078390F" w:rsidRPr="00DE4D1B" w:rsidRDefault="0078390F" w:rsidP="004F7CAB">
      <w:pPr>
        <w:pStyle w:val="a3"/>
        <w:suppressAutoHyphens w:val="0"/>
        <w:rPr>
          <w:rFonts w:cs="Times New Roman"/>
          <w:lang w:val="ru-RU"/>
        </w:rPr>
      </w:pPr>
      <w:r w:rsidRPr="00DE4D1B">
        <w:rPr>
          <w:rFonts w:cs="Times New Roman"/>
          <w:lang w:val="ru-RU"/>
        </w:rPr>
        <w:t>– осуществление взаимовыгодного сотрудничества и мирное разрешение всех споров в Арктике на основе международного права;</w:t>
      </w:r>
    </w:p>
    <w:p w:rsidR="0078390F" w:rsidRPr="00DE4D1B" w:rsidRDefault="0078390F" w:rsidP="004F7CAB">
      <w:pPr>
        <w:pStyle w:val="a3"/>
        <w:suppressAutoHyphens w:val="0"/>
        <w:rPr>
          <w:rFonts w:cs="Times New Roman"/>
          <w:lang w:val="ru-RU"/>
        </w:rPr>
      </w:pPr>
      <w:r w:rsidRPr="00DE4D1B">
        <w:rPr>
          <w:rFonts w:cs="Times New Roman"/>
          <w:lang w:val="ru-RU"/>
        </w:rPr>
        <w:t>– защита национальных интересов Российской Федерации в Арктике, в том числе в экономической сфере.</w:t>
      </w:r>
    </w:p>
    <w:p w:rsidR="0078390F" w:rsidRPr="00DE4D1B" w:rsidRDefault="0078390F" w:rsidP="004F7CAB">
      <w:pPr>
        <w:pStyle w:val="a3"/>
        <w:suppressAutoHyphens w:val="0"/>
        <w:rPr>
          <w:rFonts w:cs="Times New Roman"/>
          <w:lang w:val="ru-RU"/>
        </w:rPr>
      </w:pPr>
      <w:r w:rsidRPr="00DE4D1B">
        <w:rPr>
          <w:rFonts w:cs="Times New Roman"/>
          <w:lang w:val="ru-RU"/>
        </w:rPr>
        <w:t>Особенности Арктической зоны, определяющие специальные подходы к её социально-экономическому развитию и обеспечению национальной безопасности, обеспечат новый стимул к развитию экономики северных территорий района, позволит привлечь туристов и поддержать традиционные промыслы.</w:t>
      </w:r>
    </w:p>
    <w:p w:rsidR="0078390F" w:rsidRPr="00DE4D1B" w:rsidRDefault="0078390F" w:rsidP="004F7CAB">
      <w:pPr>
        <w:pStyle w:val="a3"/>
        <w:suppressAutoHyphens w:val="0"/>
        <w:rPr>
          <w:rFonts w:cs="Times New Roman"/>
          <w:lang w:val="ru-RU"/>
        </w:rPr>
      </w:pPr>
      <w:r w:rsidRPr="00DE4D1B">
        <w:rPr>
          <w:rFonts w:cs="Times New Roman"/>
          <w:lang w:val="ru-RU"/>
        </w:rPr>
        <w:t>Согласно пункту г части 3 статьи 2 Федерального закона № 193-ФЗ от 13.07.2020 г. «О государственной поддержке предпринимательской деятельности в арктической зоне Российской Федерации» к сухопутным территориям Арктической зоны отнесены следующие сельские поселения Эвенкийского района: п. Суринда, п. Тура, п. Нидым, п. Учами, п. Тутончаны, п. Ессей, п. Чиринда, п. Эконда, п. Кислокан, п. Юкта.</w:t>
      </w:r>
    </w:p>
    <w:p w:rsidR="0078390F" w:rsidRPr="00DE4D1B" w:rsidRDefault="0078390F" w:rsidP="004F7CAB">
      <w:pPr>
        <w:pStyle w:val="a3"/>
        <w:suppressAutoHyphens w:val="0"/>
        <w:rPr>
          <w:rFonts w:cs="Times New Roman"/>
          <w:lang w:val="ru-RU"/>
        </w:rPr>
      </w:pPr>
      <w:r w:rsidRPr="00DE4D1B">
        <w:rPr>
          <w:rFonts w:cs="Times New Roman"/>
          <w:lang w:val="ru-RU"/>
        </w:rPr>
        <w:t>Данные территории, в соответствии с СПР, являются приоритетными геостратегическими территориями Российской Федерации.</w:t>
      </w:r>
    </w:p>
    <w:p w:rsidR="0078390F" w:rsidRPr="00DE4D1B" w:rsidRDefault="0078390F" w:rsidP="004F7CAB">
      <w:pPr>
        <w:pStyle w:val="a3"/>
        <w:suppressAutoHyphens w:val="0"/>
        <w:rPr>
          <w:rFonts w:cs="Times New Roman"/>
          <w:lang w:val="ru-RU"/>
        </w:rPr>
      </w:pPr>
      <w:r w:rsidRPr="00DE4D1B">
        <w:rPr>
          <w:rFonts w:cs="Times New Roman"/>
          <w:lang w:val="ru-RU"/>
        </w:rPr>
        <w:t>Стратегия развития Арктической зоны Российской Федерации и обеспечения национальной безопасности на период до 2035 года, утвержденная Указом Президента Российской Федерации от 26 октября 2020 года N 645, содержит перечень основных целевых показателей, в том числе из которых:</w:t>
      </w:r>
    </w:p>
    <w:p w:rsidR="0078390F" w:rsidRPr="00DE4D1B" w:rsidRDefault="0078390F" w:rsidP="004F7CAB">
      <w:pPr>
        <w:pStyle w:val="a3"/>
        <w:suppressAutoHyphens w:val="0"/>
        <w:rPr>
          <w:rFonts w:cs="Times New Roman"/>
          <w:lang w:val="ru-RU"/>
        </w:rPr>
      </w:pPr>
      <w:r w:rsidRPr="00DE4D1B">
        <w:rPr>
          <w:rFonts w:cs="Times New Roman"/>
          <w:lang w:val="ru-RU"/>
        </w:rPr>
        <w:t>– увеличение продолжительности жизни при рождении в Арктической зоне;</w:t>
      </w:r>
    </w:p>
    <w:p w:rsidR="0078390F" w:rsidRPr="00DE4D1B" w:rsidRDefault="0078390F" w:rsidP="004F7CAB">
      <w:pPr>
        <w:pStyle w:val="a3"/>
        <w:suppressAutoHyphens w:val="0"/>
        <w:rPr>
          <w:rFonts w:cs="Times New Roman"/>
          <w:lang w:val="ru-RU"/>
        </w:rPr>
      </w:pPr>
      <w:r w:rsidRPr="00DE4D1B">
        <w:rPr>
          <w:rFonts w:cs="Times New Roman"/>
          <w:lang w:val="ru-RU"/>
        </w:rPr>
        <w:t>– достижение коэффициента миграционного прироста населения до 2;</w:t>
      </w:r>
    </w:p>
    <w:p w:rsidR="0078390F" w:rsidRPr="00DE4D1B" w:rsidRDefault="0078390F" w:rsidP="004F7CAB">
      <w:pPr>
        <w:pStyle w:val="a3"/>
        <w:suppressAutoHyphens w:val="0"/>
        <w:rPr>
          <w:rFonts w:cs="Times New Roman"/>
          <w:lang w:val="ru-RU"/>
        </w:rPr>
      </w:pPr>
      <w:r w:rsidRPr="00DE4D1B">
        <w:rPr>
          <w:rFonts w:cs="Times New Roman"/>
          <w:lang w:val="ru-RU"/>
        </w:rPr>
        <w:t>– снижение уровня безработицы и увеличения рабочих мест на новых предприятиях, расположенных на территории Арктической зоны;</w:t>
      </w:r>
    </w:p>
    <w:p w:rsidR="0078390F" w:rsidRPr="00DE4D1B" w:rsidRDefault="0078390F" w:rsidP="004F7CAB">
      <w:pPr>
        <w:pStyle w:val="a3"/>
        <w:suppressAutoHyphens w:val="0"/>
        <w:rPr>
          <w:rFonts w:cs="Times New Roman"/>
          <w:lang w:val="ru-RU"/>
        </w:rPr>
      </w:pPr>
      <w:r w:rsidRPr="00DE4D1B">
        <w:rPr>
          <w:rFonts w:cs="Times New Roman"/>
          <w:lang w:val="ru-RU"/>
        </w:rPr>
        <w:t>– оптимальное размещение объектов социальной инфраструктуры с учетом демографических и кадровых прогнозов, транспортной доступности населенных пунктов и особенностей проживания малочисленных народов;</w:t>
      </w:r>
    </w:p>
    <w:p w:rsidR="0078390F" w:rsidRPr="00DE4D1B" w:rsidRDefault="0078390F" w:rsidP="004F7CAB">
      <w:pPr>
        <w:pStyle w:val="a3"/>
        <w:suppressAutoHyphens w:val="0"/>
        <w:rPr>
          <w:rFonts w:cs="Times New Roman"/>
          <w:lang w:val="ru-RU"/>
        </w:rPr>
      </w:pPr>
      <w:r w:rsidRPr="00DE4D1B">
        <w:rPr>
          <w:rFonts w:cs="Times New Roman"/>
          <w:lang w:val="ru-RU"/>
        </w:rPr>
        <w:t>– повышение доступности качественного общего образования и обеспечение условий для организации дополнительного образования детей, в том числе в населенных пунктах, расположенных в удалённых местностях.</w:t>
      </w:r>
    </w:p>
    <w:p w:rsidR="0078390F" w:rsidRPr="00DE4D1B" w:rsidRDefault="0078390F" w:rsidP="004F7CAB">
      <w:pPr>
        <w:pStyle w:val="a3"/>
        <w:suppressAutoHyphens w:val="0"/>
        <w:rPr>
          <w:rFonts w:cs="Times New Roman"/>
          <w:lang w:val="ru-RU"/>
        </w:rPr>
      </w:pPr>
      <w:r w:rsidRPr="00DE4D1B">
        <w:rPr>
          <w:rFonts w:cs="Times New Roman"/>
          <w:lang w:val="ru-RU"/>
        </w:rPr>
        <w:t>Стратегией социально-экономического развития северных и арктических территорий и поддержки коренных малочисленных народов Красноярского края до 2030 года, утвержденной Распоряжением Правительства Красноярского края от 26.02.2020 № 122-р, заложено что северные и арктические территории Красноярского края в 2030 году – это географический и экономический центр индустриализации для всей российской Арктики ввиду одновременной реализации десятка новых ресурсных проектов, в том числе, в Эвенкийском муниципальном районе.</w:t>
      </w:r>
    </w:p>
    <w:p w:rsidR="0078390F" w:rsidRPr="00DE4D1B" w:rsidRDefault="0078390F" w:rsidP="004F7CAB">
      <w:pPr>
        <w:pStyle w:val="a3"/>
        <w:suppressAutoHyphens w:val="0"/>
        <w:rPr>
          <w:rFonts w:cs="Times New Roman"/>
          <w:lang w:val="ru-RU"/>
        </w:rPr>
      </w:pPr>
      <w:r w:rsidRPr="00DE4D1B">
        <w:rPr>
          <w:rFonts w:cs="Times New Roman"/>
          <w:lang w:val="ru-RU"/>
        </w:rPr>
        <w:t>Согласно Стратегии социально-экономического развития Красноярского края, до 2030 года, утвержденной Постановлением Правительства Красноярского края от 30.10.2018 № 647-п, социальное развитие Эвенкийского района будет осуществляться с учётом специфики территории:</w:t>
      </w:r>
    </w:p>
    <w:p w:rsidR="0078390F" w:rsidRPr="00DE4D1B" w:rsidRDefault="0078390F" w:rsidP="004F7CAB">
      <w:pPr>
        <w:pStyle w:val="a3"/>
        <w:suppressAutoHyphens w:val="0"/>
        <w:rPr>
          <w:rFonts w:cs="Times New Roman"/>
          <w:lang w:val="ru-RU"/>
        </w:rPr>
      </w:pPr>
      <w:r w:rsidRPr="00DE4D1B">
        <w:rPr>
          <w:rFonts w:cs="Times New Roman"/>
          <w:lang w:val="ru-RU"/>
        </w:rPr>
        <w:t>– развитие дистанционных технологий оказания социальных услуг населению района, особенно в удалённых населённых пунктах;</w:t>
      </w:r>
    </w:p>
    <w:p w:rsidR="0078390F" w:rsidRPr="00DE4D1B" w:rsidRDefault="0078390F" w:rsidP="004F7CAB">
      <w:pPr>
        <w:pStyle w:val="a3"/>
        <w:suppressAutoHyphens w:val="0"/>
        <w:rPr>
          <w:rFonts w:cs="Times New Roman"/>
          <w:lang w:val="ru-RU"/>
        </w:rPr>
      </w:pPr>
      <w:r w:rsidRPr="00DE4D1B">
        <w:rPr>
          <w:rFonts w:cs="Times New Roman"/>
          <w:lang w:val="ru-RU"/>
        </w:rPr>
        <w:t>– повышенное внимание здравоохранению, совершенствование медицинского обслуживания, посредством повышения транспортной доступности и технологическим развитием отрасли, в том числе развитием дистанционных и мобильных форм консультирования и медицинского обследования;</w:t>
      </w:r>
    </w:p>
    <w:p w:rsidR="0078390F" w:rsidRPr="00DE4D1B" w:rsidRDefault="0078390F" w:rsidP="004F7CAB">
      <w:pPr>
        <w:pStyle w:val="a3"/>
        <w:suppressAutoHyphens w:val="0"/>
        <w:rPr>
          <w:rFonts w:cs="Times New Roman"/>
          <w:lang w:val="ru-RU"/>
        </w:rPr>
      </w:pPr>
      <w:r w:rsidRPr="00DE4D1B">
        <w:rPr>
          <w:rFonts w:cs="Times New Roman"/>
          <w:lang w:val="ru-RU"/>
        </w:rPr>
        <w:t xml:space="preserve">– развитие программ по созданию новых рабочих мест, а также увеличение объёмов жилищного строительства, с целью привлечения молодых специалистов в отрасли </w:t>
      </w:r>
      <w:r w:rsidRPr="00DE4D1B">
        <w:rPr>
          <w:rFonts w:cs="Times New Roman"/>
          <w:lang w:val="ru-RU"/>
        </w:rPr>
        <w:lastRenderedPageBreak/>
        <w:t xml:space="preserve">экономики. </w:t>
      </w:r>
    </w:p>
    <w:p w:rsidR="0078390F" w:rsidRPr="00DE4D1B" w:rsidRDefault="0078390F" w:rsidP="004F7CAB">
      <w:pPr>
        <w:pStyle w:val="a3"/>
        <w:suppressAutoHyphens w:val="0"/>
        <w:rPr>
          <w:rFonts w:cs="Times New Roman"/>
          <w:lang w:val="ru-RU"/>
        </w:rPr>
      </w:pPr>
      <w:r w:rsidRPr="00DE4D1B">
        <w:rPr>
          <w:rFonts w:cs="Times New Roman"/>
          <w:lang w:val="ru-RU"/>
        </w:rPr>
        <w:t>Территория Эвенкийского муниципального района является местами традиционного проживания и традиционной хозяйственной деятельности коренных малочисленных народов на территории Красноярского края.</w:t>
      </w:r>
    </w:p>
    <w:p w:rsidR="0078390F" w:rsidRPr="00DE4D1B" w:rsidRDefault="0078390F" w:rsidP="004F7CAB">
      <w:pPr>
        <w:pStyle w:val="a3"/>
        <w:suppressAutoHyphens w:val="0"/>
        <w:rPr>
          <w:rFonts w:cs="Times New Roman"/>
          <w:lang w:val="ru-RU"/>
        </w:rPr>
      </w:pPr>
      <w:r w:rsidRPr="00DE4D1B">
        <w:rPr>
          <w:rFonts w:cs="Times New Roman"/>
          <w:lang w:val="ru-RU"/>
        </w:rPr>
        <w:t>Концепцией устойчивого развития коренных малочисленных народов Севера, Сибири и Дальнего Востока Российской Федерации, утвержденной Распоряжением Правительства Российской Федерации от 04.02.2009 № 132-р, закреплено, что устойчивое развитие малочисленных народов предполагает укрепление их социально-экономического потенциала, сохранение исконной среды обитания, традиционного образа жизни и культурных ценностей на основе целевой поддержки государства и мобилизации внутренних ресурсов самих народов в интересах нынешнего и будущих поколений.</w:t>
      </w:r>
    </w:p>
    <w:p w:rsidR="0078390F" w:rsidRPr="00DE4D1B" w:rsidRDefault="0078390F" w:rsidP="004F7CAB">
      <w:pPr>
        <w:pStyle w:val="a3"/>
        <w:suppressAutoHyphens w:val="0"/>
        <w:rPr>
          <w:rFonts w:cs="Times New Roman"/>
          <w:lang w:val="ru-RU"/>
        </w:rPr>
      </w:pPr>
      <w:r w:rsidRPr="00DE4D1B">
        <w:rPr>
          <w:rFonts w:cs="Times New Roman"/>
          <w:lang w:val="ru-RU"/>
        </w:rPr>
        <w:t>В отношении представителей КМНС, в соответствии с концепцией устойчивого развития коренных малочисленных народов Красноярского края на 2017-2025 годы, утвержденной распоряжением Правительства Красноярского края от 17.02.2017 № 129-р, реализуется политика, направленная на поддержку и развитие традиционного образа жизни и традиционных видов хозяйственной деятельности, в том числе: на улучшение демографической ситуации; совершенствование здравоохранения; повышение уровня образования и профессиональной подготовки; сохранение и изучение самобытного культурного наследия: языков, традиционных видов культуры, художественных промыслов и ремёсел, национальных видов спорта.</w:t>
      </w:r>
    </w:p>
    <w:p w:rsidR="0078390F" w:rsidRPr="00DE4D1B" w:rsidRDefault="0078390F" w:rsidP="004F7CAB">
      <w:pPr>
        <w:pStyle w:val="a3"/>
        <w:suppressAutoHyphens w:val="0"/>
        <w:rPr>
          <w:rFonts w:cs="Times New Roman"/>
          <w:lang w:val="ru-RU"/>
        </w:rPr>
      </w:pPr>
      <w:r w:rsidRPr="00DE4D1B">
        <w:rPr>
          <w:rFonts w:cs="Times New Roman"/>
          <w:lang w:val="ru-RU"/>
        </w:rPr>
        <w:t>Стратегия социально-экономического развития Эвенкийского муниципального района до 2030 года, утвержденная Решением Эвенкийского районного Совета депутатов от 18.12.2020 № 4-1862-23, сформирована исходя из ценности каждого жителя, так как именно человек является движущей силой и конечной целью развития.</w:t>
      </w:r>
    </w:p>
    <w:p w:rsidR="0078390F" w:rsidRPr="00DE4D1B" w:rsidRDefault="0078390F" w:rsidP="004F7CAB">
      <w:pPr>
        <w:pStyle w:val="a3"/>
        <w:suppressAutoHyphens w:val="0"/>
        <w:rPr>
          <w:rFonts w:cs="Times New Roman"/>
          <w:lang w:val="ru-RU"/>
        </w:rPr>
      </w:pPr>
      <w:r w:rsidRPr="00DE4D1B">
        <w:rPr>
          <w:rFonts w:cs="Times New Roman"/>
          <w:lang w:val="ru-RU"/>
        </w:rPr>
        <w:t>Поэтому, стратегической целью долгосрочного развития Эвенкийского района является повышение качества жизни населения на основе активного использования природно-ресурсного и человеческого потенциала по принципу баланса интересов населения, бизнеса и власти.</w:t>
      </w:r>
    </w:p>
    <w:p w:rsidR="0078390F" w:rsidRPr="00DE4D1B" w:rsidRDefault="0078390F" w:rsidP="004F7CAB">
      <w:pPr>
        <w:pStyle w:val="a3"/>
        <w:suppressAutoHyphens w:val="0"/>
        <w:rPr>
          <w:rFonts w:cs="Times New Roman"/>
          <w:lang w:val="ru-RU"/>
        </w:rPr>
      </w:pPr>
      <w:r w:rsidRPr="00DE4D1B">
        <w:rPr>
          <w:rFonts w:cs="Times New Roman"/>
          <w:lang w:val="ru-RU"/>
        </w:rPr>
        <w:t>С учетом стратегической цели ключевыми приоритетами долгосрочного развития Эвенкийского района, в рассматриваемой перспективе являются:</w:t>
      </w:r>
    </w:p>
    <w:p w:rsidR="0078390F" w:rsidRPr="00DE4D1B" w:rsidRDefault="0078390F" w:rsidP="004F7CAB">
      <w:pPr>
        <w:pStyle w:val="a3"/>
        <w:suppressAutoHyphens w:val="0"/>
        <w:rPr>
          <w:rFonts w:cs="Times New Roman"/>
          <w:lang w:val="ru-RU"/>
        </w:rPr>
      </w:pPr>
      <w:r w:rsidRPr="00DE4D1B">
        <w:rPr>
          <w:rFonts w:cs="Times New Roman"/>
          <w:lang w:val="ru-RU"/>
        </w:rPr>
        <w:t>1) в направлении социального развития:</w:t>
      </w:r>
    </w:p>
    <w:p w:rsidR="0078390F" w:rsidRPr="00DE4D1B" w:rsidRDefault="0078390F" w:rsidP="004F7CAB">
      <w:pPr>
        <w:pStyle w:val="a3"/>
        <w:suppressAutoHyphens w:val="0"/>
        <w:rPr>
          <w:rFonts w:cs="Times New Roman"/>
          <w:lang w:val="ru-RU"/>
        </w:rPr>
      </w:pPr>
      <w:r w:rsidRPr="00DE4D1B">
        <w:rPr>
          <w:rFonts w:cs="Times New Roman"/>
          <w:lang w:val="ru-RU"/>
        </w:rPr>
        <w:t>реализация социальной политики, направленной на улучшение демографических показателей (повышение рождаемости, снижение показателей смертности), а также на создание комфортных социально-бытовых условий проживания в районе на основе высокого качества предоставляемых государственных и муниципальных услуг;</w:t>
      </w:r>
    </w:p>
    <w:p w:rsidR="0078390F" w:rsidRPr="00DE4D1B" w:rsidRDefault="0078390F" w:rsidP="004F7CAB">
      <w:pPr>
        <w:pStyle w:val="a3"/>
        <w:suppressAutoHyphens w:val="0"/>
        <w:rPr>
          <w:rFonts w:cs="Times New Roman"/>
          <w:lang w:val="ru-RU"/>
        </w:rPr>
      </w:pPr>
      <w:r w:rsidRPr="00DE4D1B">
        <w:rPr>
          <w:rFonts w:cs="Times New Roman"/>
          <w:lang w:val="ru-RU"/>
        </w:rPr>
        <w:t>– обеспечение для населения района доступности качественного жилья, благоприятной окружающей среды и экологической безопасности;</w:t>
      </w:r>
    </w:p>
    <w:p w:rsidR="0078390F" w:rsidRPr="00DE4D1B" w:rsidRDefault="0078390F" w:rsidP="004F7CAB">
      <w:pPr>
        <w:pStyle w:val="a3"/>
        <w:suppressAutoHyphens w:val="0"/>
        <w:rPr>
          <w:rFonts w:cs="Times New Roman"/>
          <w:lang w:val="ru-RU"/>
        </w:rPr>
      </w:pPr>
      <w:r w:rsidRPr="00DE4D1B">
        <w:rPr>
          <w:rFonts w:cs="Times New Roman"/>
          <w:lang w:val="ru-RU"/>
        </w:rPr>
        <w:t>– снижение миграционного оттока, повышение миграционной привлекательности территории за счет привлечения на постоянное местожительство молодёжи, квалифицированных кадров и их семей, дальнейшего развития экономики района и создания новых высокопроизводительных рабочих мест;</w:t>
      </w:r>
    </w:p>
    <w:p w:rsidR="0078390F" w:rsidRPr="00DE4D1B" w:rsidRDefault="0078390F" w:rsidP="004F7CAB">
      <w:pPr>
        <w:pStyle w:val="a3"/>
        <w:suppressAutoHyphens w:val="0"/>
        <w:rPr>
          <w:rFonts w:cs="Times New Roman"/>
          <w:lang w:val="ru-RU"/>
        </w:rPr>
      </w:pPr>
      <w:r w:rsidRPr="00DE4D1B">
        <w:rPr>
          <w:rFonts w:cs="Times New Roman"/>
          <w:lang w:val="ru-RU"/>
        </w:rPr>
        <w:t>2) в направлении экономического развития:</w:t>
      </w:r>
    </w:p>
    <w:p w:rsidR="0078390F" w:rsidRPr="00DE4D1B" w:rsidRDefault="0078390F" w:rsidP="004F7CAB">
      <w:pPr>
        <w:pStyle w:val="a3"/>
        <w:suppressAutoHyphens w:val="0"/>
        <w:rPr>
          <w:rFonts w:cs="Times New Roman"/>
          <w:lang w:val="ru-RU"/>
        </w:rPr>
      </w:pPr>
      <w:r w:rsidRPr="00DE4D1B">
        <w:rPr>
          <w:rFonts w:cs="Times New Roman"/>
          <w:lang w:val="ru-RU"/>
        </w:rPr>
        <w:t>качественно новое развитие традиционных отраслей промышленности района на базе их модернизации и развития на новом технологическом уровне, в том числе использование современных эффективных технологий добычи и переработки природных ресурсов в ходе индустриального освоения отдалённых территорий;</w:t>
      </w:r>
    </w:p>
    <w:p w:rsidR="0078390F" w:rsidRPr="00DE4D1B" w:rsidRDefault="0078390F" w:rsidP="004F7CAB">
      <w:pPr>
        <w:pStyle w:val="a3"/>
        <w:suppressAutoHyphens w:val="0"/>
        <w:rPr>
          <w:rFonts w:cs="Times New Roman"/>
          <w:lang w:val="ru-RU"/>
        </w:rPr>
      </w:pPr>
      <w:r w:rsidRPr="00DE4D1B">
        <w:rPr>
          <w:rFonts w:cs="Times New Roman"/>
          <w:lang w:val="ru-RU"/>
        </w:rPr>
        <w:t>– развитие транспортной, инженерной, коммунальной инфраструктуры, способной повысить комфортность проживания на территории района, ускорить экономический рост, увеличить выпуск качественной продукции;</w:t>
      </w:r>
    </w:p>
    <w:p w:rsidR="0078390F" w:rsidRPr="00DE4D1B" w:rsidRDefault="0078390F" w:rsidP="004F7CAB">
      <w:pPr>
        <w:pStyle w:val="a3"/>
        <w:suppressAutoHyphens w:val="0"/>
        <w:rPr>
          <w:rFonts w:cs="Times New Roman"/>
          <w:lang w:val="ru-RU"/>
        </w:rPr>
      </w:pPr>
      <w:r w:rsidRPr="00DE4D1B">
        <w:rPr>
          <w:rFonts w:cs="Times New Roman"/>
          <w:lang w:val="ru-RU"/>
        </w:rPr>
        <w:lastRenderedPageBreak/>
        <w:t>– выравнивание уровня социально-экономического развития территории района на основе поддержки и развития сельского хозяйства и других отраслей, обеспечивающих занятость и сохраняющих каркас расселения на территории района;</w:t>
      </w:r>
    </w:p>
    <w:p w:rsidR="0078390F" w:rsidRPr="00DE4D1B" w:rsidRDefault="0078390F" w:rsidP="004F7CAB">
      <w:pPr>
        <w:pStyle w:val="a3"/>
        <w:suppressAutoHyphens w:val="0"/>
        <w:rPr>
          <w:rFonts w:cs="Times New Roman"/>
          <w:lang w:val="ru-RU"/>
        </w:rPr>
      </w:pPr>
      <w:r w:rsidRPr="00DE4D1B">
        <w:rPr>
          <w:rFonts w:cs="Times New Roman"/>
          <w:lang w:val="ru-RU"/>
        </w:rPr>
        <w:t>3) в направлении муниципального управления:</w:t>
      </w:r>
    </w:p>
    <w:p w:rsidR="0078390F" w:rsidRPr="00DE4D1B" w:rsidRDefault="0078390F" w:rsidP="004F7CAB">
      <w:pPr>
        <w:pStyle w:val="a3"/>
        <w:suppressAutoHyphens w:val="0"/>
        <w:rPr>
          <w:rFonts w:cs="Times New Roman"/>
          <w:lang w:val="ru-RU"/>
        </w:rPr>
      </w:pPr>
      <w:r w:rsidRPr="00DE4D1B">
        <w:rPr>
          <w:rFonts w:cs="Times New Roman"/>
          <w:lang w:val="ru-RU"/>
        </w:rPr>
        <w:t>эффективное управление муниципальными финансами и совершенствование межбюджетных отношений путём продолжения внедрения инструментов программно-целевого планирования, а также повышения прозрачности муниципальных финансов, обеспечения сбалансированности доходов и расходов бюджетов поселений района;</w:t>
      </w:r>
    </w:p>
    <w:p w:rsidR="0078390F" w:rsidRPr="00DE4D1B" w:rsidRDefault="0078390F" w:rsidP="004F7CAB">
      <w:pPr>
        <w:pStyle w:val="a3"/>
        <w:suppressAutoHyphens w:val="0"/>
        <w:rPr>
          <w:rFonts w:cs="Times New Roman"/>
          <w:lang w:val="ru-RU"/>
        </w:rPr>
      </w:pPr>
      <w:r w:rsidRPr="00DE4D1B">
        <w:rPr>
          <w:rFonts w:cs="Times New Roman"/>
          <w:lang w:val="ru-RU"/>
        </w:rPr>
        <w:t>– повышение эффективности муниципального управления и оказания муниципальных услуг;</w:t>
      </w:r>
    </w:p>
    <w:p w:rsidR="0078390F" w:rsidRPr="00DE4D1B" w:rsidRDefault="0078390F" w:rsidP="004F7CAB">
      <w:pPr>
        <w:pStyle w:val="a3"/>
        <w:suppressAutoHyphens w:val="0"/>
        <w:rPr>
          <w:rFonts w:cs="Times New Roman"/>
          <w:lang w:val="ru-RU"/>
        </w:rPr>
      </w:pPr>
      <w:r w:rsidRPr="00DE4D1B">
        <w:rPr>
          <w:rFonts w:cs="Times New Roman"/>
          <w:lang w:val="ru-RU"/>
        </w:rPr>
        <w:t>– повышение эффективности использования муниципального имущества путем совершенствования механизма предоставления муниципального имущества и земельных участков в аренду.</w:t>
      </w:r>
    </w:p>
    <w:p w:rsidR="0078390F" w:rsidRPr="00DE4D1B" w:rsidRDefault="0078390F" w:rsidP="004F7CAB">
      <w:pPr>
        <w:pStyle w:val="a3"/>
        <w:suppressAutoHyphens w:val="0"/>
        <w:rPr>
          <w:rFonts w:cs="Times New Roman"/>
          <w:lang w:val="ru-RU"/>
        </w:rPr>
      </w:pPr>
      <w:r w:rsidRPr="00DE4D1B">
        <w:rPr>
          <w:rFonts w:cs="Times New Roman"/>
          <w:lang w:val="ru-RU"/>
        </w:rPr>
        <w:t>Для обеспечения наиболее эффективного достижения целей и решение задач социально-экономического развития муниципального образования, на территории Эвенкийского района принят ряд муниципальных программ:</w:t>
      </w:r>
    </w:p>
    <w:p w:rsidR="0078390F" w:rsidRPr="00DE4D1B" w:rsidRDefault="0078390F" w:rsidP="004F7CAB">
      <w:pPr>
        <w:pStyle w:val="a3"/>
        <w:suppressAutoHyphens w:val="0"/>
        <w:rPr>
          <w:rFonts w:cs="Times New Roman"/>
          <w:lang w:val="ru-RU"/>
        </w:rPr>
      </w:pPr>
      <w:r w:rsidRPr="00DE4D1B">
        <w:rPr>
          <w:rFonts w:cs="Times New Roman"/>
          <w:lang w:val="ru-RU"/>
        </w:rPr>
        <w:t>– муниципальная программа Эвенкийского муниципального района «Культура Эвенкии» на 2020-2024 годы», утвержденная Постановлением Администрации Эвенкийского муниципального района от 02.12.2019 № 535-п;</w:t>
      </w:r>
    </w:p>
    <w:p w:rsidR="0078390F" w:rsidRPr="00DE4D1B" w:rsidRDefault="0078390F" w:rsidP="004F7CAB">
      <w:pPr>
        <w:pStyle w:val="a3"/>
        <w:suppressAutoHyphens w:val="0"/>
        <w:rPr>
          <w:rFonts w:cs="Times New Roman"/>
          <w:lang w:val="ru-RU"/>
        </w:rPr>
      </w:pPr>
      <w:r w:rsidRPr="00DE4D1B">
        <w:rPr>
          <w:rFonts w:cs="Times New Roman"/>
          <w:lang w:val="ru-RU"/>
        </w:rPr>
        <w:t xml:space="preserve">– муниципальная программа Эвенкийского муниципального района «Молодёжь Эвенкии» на 2020-2024 годы», утвержденная постановлением Администрации Эвенкийского муниципального района от 26.11.2019 № 514-п; </w:t>
      </w:r>
    </w:p>
    <w:p w:rsidR="0078390F" w:rsidRPr="00DE4D1B" w:rsidRDefault="0078390F" w:rsidP="004F7CAB">
      <w:pPr>
        <w:pStyle w:val="a3"/>
        <w:suppressAutoHyphens w:val="0"/>
        <w:rPr>
          <w:rFonts w:cs="Times New Roman"/>
          <w:lang w:val="ru-RU"/>
        </w:rPr>
      </w:pPr>
      <w:r w:rsidRPr="00DE4D1B">
        <w:rPr>
          <w:rFonts w:cs="Times New Roman"/>
          <w:lang w:val="ru-RU"/>
        </w:rPr>
        <w:t>– муниципальная программа Эвенкийского муниципального района «Развитие и поддержка отраслей экономики Эвенкийского муниципального района на 2020 - 2024 годы», утвержденная постановлением Администрации Эвенкийского муниципального района от 18.09.2019 № 389-п;</w:t>
      </w:r>
    </w:p>
    <w:p w:rsidR="0078390F" w:rsidRPr="00DE4D1B" w:rsidRDefault="0078390F" w:rsidP="004F7CAB">
      <w:pPr>
        <w:pStyle w:val="a3"/>
        <w:suppressAutoHyphens w:val="0"/>
        <w:rPr>
          <w:rFonts w:cs="Times New Roman"/>
          <w:lang w:val="ru-RU"/>
        </w:rPr>
      </w:pPr>
      <w:r w:rsidRPr="00DE4D1B">
        <w:rPr>
          <w:rFonts w:cs="Times New Roman"/>
          <w:lang w:val="ru-RU"/>
        </w:rPr>
        <w:t xml:space="preserve">– муниципальная программа Эвенкийского муниципального района «Развитие физической культуры и спорта в Эвенкийском муниципальном районе на 2020-2024 годы», утвержденная постановлением Администрации Эвенкийского муниципального района от 21.11.2019 № 505-п; </w:t>
      </w:r>
    </w:p>
    <w:p w:rsidR="0078390F" w:rsidRPr="00DE4D1B" w:rsidRDefault="0078390F" w:rsidP="004F7CAB">
      <w:pPr>
        <w:pStyle w:val="a3"/>
        <w:suppressAutoHyphens w:val="0"/>
        <w:rPr>
          <w:rFonts w:cs="Times New Roman"/>
          <w:lang w:val="ru-RU"/>
        </w:rPr>
      </w:pPr>
      <w:r w:rsidRPr="00DE4D1B">
        <w:rPr>
          <w:rFonts w:cs="Times New Roman"/>
          <w:lang w:val="ru-RU"/>
        </w:rPr>
        <w:t xml:space="preserve">– муниципальная программа Эвенкийского муниципального района «Реформирование и модернизация энергетики, жилищно-коммунального хозяйства, повышение энергетической эффективности Эвенкийского муниципального района на 2020 – 2024 годы», утвержденная постановлением Администрации Эвенкийского муниципального района от 29.11.2019 № 531-п; </w:t>
      </w:r>
    </w:p>
    <w:p w:rsidR="0078390F" w:rsidRPr="00DE4D1B" w:rsidRDefault="0078390F" w:rsidP="004F7CAB">
      <w:pPr>
        <w:pStyle w:val="a3"/>
        <w:suppressAutoHyphens w:val="0"/>
        <w:rPr>
          <w:rFonts w:cs="Times New Roman"/>
          <w:lang w:val="ru-RU"/>
        </w:rPr>
      </w:pPr>
      <w:r w:rsidRPr="00DE4D1B">
        <w:rPr>
          <w:rFonts w:cs="Times New Roman"/>
          <w:lang w:val="ru-RU"/>
        </w:rPr>
        <w:t>– муниципальная программа Эвенкийского муниципального района «Содействие развитию гражданского общества в Эвенкийском муниципальном районе» на 2020-2024 годы», утвержденная постановлением Администрации Эвенкийского муниципального района от 17.12.2019 № 566-п;</w:t>
      </w:r>
    </w:p>
    <w:p w:rsidR="0078390F" w:rsidRPr="00DE4D1B" w:rsidRDefault="0078390F" w:rsidP="004F7CAB">
      <w:pPr>
        <w:pStyle w:val="a3"/>
        <w:suppressAutoHyphens w:val="0"/>
        <w:rPr>
          <w:rFonts w:cs="Times New Roman"/>
          <w:lang w:val="ru-RU"/>
        </w:rPr>
      </w:pPr>
      <w:r w:rsidRPr="00DE4D1B">
        <w:rPr>
          <w:rFonts w:cs="Times New Roman"/>
          <w:lang w:val="ru-RU"/>
        </w:rPr>
        <w:t xml:space="preserve">– муниципальная программа Эвенкийского муниципального района «Территориальное планирование в Эвенкийском муниципальном районе на 2020 - 2024 годы», утвержденная постановлением Администрации Эвенкийского муниципального района от 05.12.2019 № 545-п; </w:t>
      </w:r>
    </w:p>
    <w:p w:rsidR="0078390F" w:rsidRPr="00DE4D1B" w:rsidRDefault="0078390F" w:rsidP="004F7CAB">
      <w:pPr>
        <w:pStyle w:val="a3"/>
        <w:suppressAutoHyphens w:val="0"/>
        <w:rPr>
          <w:rFonts w:cs="Times New Roman"/>
          <w:lang w:val="ru-RU"/>
        </w:rPr>
      </w:pPr>
      <w:r w:rsidRPr="00DE4D1B">
        <w:rPr>
          <w:rFonts w:cs="Times New Roman"/>
          <w:lang w:val="ru-RU"/>
        </w:rPr>
        <w:t>– муниципальная программа Эвенкийского муниципального района «Улучшение жилищных условий жителей Эвенкийского муниципального района» на 2020-2024 годы», утвержденная постановлением Администрации Эвенкийского муниципального района от 04.12.2019 № 541-п;</w:t>
      </w:r>
    </w:p>
    <w:p w:rsidR="0078390F" w:rsidRPr="00DE4D1B" w:rsidRDefault="0078390F" w:rsidP="004F7CAB">
      <w:pPr>
        <w:pStyle w:val="a3"/>
        <w:suppressAutoHyphens w:val="0"/>
        <w:rPr>
          <w:rFonts w:cs="Times New Roman"/>
          <w:lang w:val="ru-RU"/>
        </w:rPr>
      </w:pPr>
      <w:r w:rsidRPr="00DE4D1B">
        <w:rPr>
          <w:rFonts w:cs="Times New Roman"/>
          <w:lang w:val="ru-RU"/>
        </w:rPr>
        <w:t xml:space="preserve">– муниципальная программа Эвенкийского муниципального района «Управление муниципальным имуществом Эвенкийского муниципального района на 2020-2024 годы», </w:t>
      </w:r>
      <w:r w:rsidRPr="00DE4D1B">
        <w:rPr>
          <w:rFonts w:cs="Times New Roman"/>
          <w:lang w:val="ru-RU"/>
        </w:rPr>
        <w:lastRenderedPageBreak/>
        <w:t xml:space="preserve">утвержденная постановление Администрации Эвенкийского муниципального района от 21.11.2019 № 501-п; </w:t>
      </w:r>
    </w:p>
    <w:p w:rsidR="0078390F" w:rsidRPr="00DE4D1B" w:rsidRDefault="0078390F" w:rsidP="004F7CAB">
      <w:pPr>
        <w:pStyle w:val="a3"/>
        <w:suppressAutoHyphens w:val="0"/>
        <w:rPr>
          <w:rFonts w:cs="Times New Roman"/>
          <w:lang w:val="ru-RU"/>
        </w:rPr>
      </w:pPr>
      <w:r w:rsidRPr="00DE4D1B">
        <w:rPr>
          <w:rFonts w:cs="Times New Roman"/>
          <w:lang w:val="ru-RU"/>
        </w:rPr>
        <w:t>– муниципальная программа Эвенкийского муниципального района «Управление муниципальными финансами» на 2020-2024 годы», утвержденная постановлением Администрации Эвенкийского муниципального района от 14.11.2019 № 489-п;</w:t>
      </w:r>
    </w:p>
    <w:p w:rsidR="0078390F" w:rsidRPr="00DE4D1B" w:rsidRDefault="0078390F" w:rsidP="004F7CAB">
      <w:pPr>
        <w:pStyle w:val="a3"/>
        <w:suppressAutoHyphens w:val="0"/>
        <w:rPr>
          <w:rFonts w:cs="Times New Roman"/>
          <w:lang w:val="ru-RU"/>
        </w:rPr>
      </w:pPr>
      <w:r w:rsidRPr="00DE4D1B">
        <w:rPr>
          <w:rFonts w:cs="Times New Roman"/>
          <w:lang w:val="ru-RU"/>
        </w:rPr>
        <w:t xml:space="preserve">– муниципальная программа Эвенкийского муниципального района «Профилактика преступлений и иных правонарушений на территории Эвенкийского муниципального района на 2021 - 2023 годы» утвержденная постановлением Администрации Эвенкийского муниципального района от 10.11.2020 № 546-п; </w:t>
      </w:r>
    </w:p>
    <w:p w:rsidR="0078390F" w:rsidRPr="00DE4D1B" w:rsidRDefault="0078390F" w:rsidP="004F7CAB">
      <w:pPr>
        <w:pStyle w:val="a3"/>
        <w:suppressAutoHyphens w:val="0"/>
        <w:rPr>
          <w:rFonts w:cs="Times New Roman"/>
          <w:lang w:val="ru-RU"/>
        </w:rPr>
      </w:pPr>
      <w:r w:rsidRPr="00DE4D1B">
        <w:rPr>
          <w:rFonts w:cs="Times New Roman"/>
          <w:lang w:val="ru-RU"/>
        </w:rPr>
        <w:t>– муниципальная программа Эвенкийского муниципального района «Эвенкия – информационный регион» на 2020 - 2024 годы», утвержденная постановлением Администрации Эвенкийского муниципального района от 26.11.2019 № 511-п;</w:t>
      </w:r>
    </w:p>
    <w:p w:rsidR="0078390F" w:rsidRPr="00DE4D1B" w:rsidRDefault="0078390F" w:rsidP="004F7CAB">
      <w:pPr>
        <w:pStyle w:val="a3"/>
        <w:suppressAutoHyphens w:val="0"/>
        <w:rPr>
          <w:rFonts w:cs="Times New Roman"/>
          <w:lang w:val="ru-RU"/>
        </w:rPr>
      </w:pPr>
      <w:r w:rsidRPr="00DE4D1B">
        <w:rPr>
          <w:rFonts w:cs="Times New Roman"/>
          <w:lang w:val="ru-RU"/>
        </w:rPr>
        <w:t>– муниципальная программа «Противодействие экстремизму и профилактика терроризма на территории Эвенкийского муниципального района на 2019- 2023 годы», утвержденная постановлением Администрации Эвенкийского муниципального района от 02.12.2018 № 467-п;</w:t>
      </w:r>
    </w:p>
    <w:p w:rsidR="0078390F" w:rsidRPr="00DE4D1B" w:rsidRDefault="0078390F" w:rsidP="004F7CAB">
      <w:pPr>
        <w:pStyle w:val="a3"/>
        <w:suppressAutoHyphens w:val="0"/>
        <w:rPr>
          <w:rFonts w:cs="Times New Roman"/>
          <w:lang w:val="ru-RU"/>
        </w:rPr>
      </w:pPr>
      <w:r w:rsidRPr="00DE4D1B">
        <w:rPr>
          <w:rFonts w:cs="Times New Roman"/>
          <w:lang w:val="ru-RU"/>
        </w:rPr>
        <w:t xml:space="preserve">– муниципальная программа Эвенкийского муниципального района «Создание условий для сохранения традиционного образа жизни коренных малочисленных народов Севера и защиты их исконной среды обитания» на 2020 - 2024 годы», утвержденная постановлением Администрации Эвенкийского муниципального района от 26.11.2019 № 513-п; </w:t>
      </w:r>
    </w:p>
    <w:p w:rsidR="0078390F" w:rsidRPr="00DE4D1B" w:rsidRDefault="0078390F" w:rsidP="004F7CAB">
      <w:pPr>
        <w:pStyle w:val="a3"/>
        <w:suppressAutoHyphens w:val="0"/>
        <w:rPr>
          <w:rFonts w:cs="Times New Roman"/>
          <w:lang w:val="ru-RU"/>
        </w:rPr>
      </w:pPr>
      <w:r w:rsidRPr="00DE4D1B">
        <w:rPr>
          <w:rFonts w:cs="Times New Roman"/>
          <w:lang w:val="ru-RU"/>
        </w:rPr>
        <w:t xml:space="preserve">– муниципальная программа Эвенкийского муниципального района «Улучшение условий труда в муниципальных учреждениях Эвенкийского муниципального района» на 2018 - 2023 годы», утвержденная постановлением Администрации Эвенкийского муниципального района от 27.09.2017 № 491-п; </w:t>
      </w:r>
    </w:p>
    <w:p w:rsidR="0078390F" w:rsidRPr="00DE4D1B" w:rsidRDefault="0078390F" w:rsidP="004F7CAB">
      <w:pPr>
        <w:pStyle w:val="a3"/>
        <w:suppressAutoHyphens w:val="0"/>
        <w:rPr>
          <w:rFonts w:cs="Times New Roman"/>
          <w:lang w:val="ru-RU"/>
        </w:rPr>
      </w:pPr>
      <w:r w:rsidRPr="00DE4D1B">
        <w:rPr>
          <w:rFonts w:cs="Times New Roman"/>
          <w:lang w:val="ru-RU"/>
        </w:rPr>
        <w:t xml:space="preserve">– муниципальная программа Эвенкийского муниципального района «Развитие образования Эвенкийского муниципального района» на 2021-2024 годы», утвержденная постановлением Администрации Эвенкийского муниципального района от 11.12.2019 № 555-п; </w:t>
      </w:r>
    </w:p>
    <w:p w:rsidR="0078390F" w:rsidRPr="00DE4D1B" w:rsidRDefault="0078390F" w:rsidP="004F7CAB">
      <w:pPr>
        <w:pStyle w:val="a3"/>
        <w:suppressAutoHyphens w:val="0"/>
        <w:rPr>
          <w:rFonts w:cs="Times New Roman"/>
          <w:lang w:val="ru-RU"/>
        </w:rPr>
      </w:pPr>
      <w:r w:rsidRPr="00DE4D1B">
        <w:rPr>
          <w:rFonts w:cs="Times New Roman"/>
          <w:lang w:val="ru-RU"/>
        </w:rPr>
        <w:t>– муниципальная программа Эвенкийского муниципального района «Развитие сельского хозяйства в Эвенкийском муниципальном районе на 2020-2024 годы», утвержденная постановлением Администрации Эвенкийского муниципального района от 04.12.2019 № 538-п;</w:t>
      </w:r>
    </w:p>
    <w:p w:rsidR="0078390F" w:rsidRPr="00DE4D1B" w:rsidRDefault="0078390F" w:rsidP="004F7CAB">
      <w:pPr>
        <w:pStyle w:val="a3"/>
        <w:suppressAutoHyphens w:val="0"/>
        <w:rPr>
          <w:rFonts w:cs="Times New Roman"/>
          <w:lang w:val="ru-RU"/>
        </w:rPr>
      </w:pPr>
      <w:r w:rsidRPr="00DE4D1B">
        <w:rPr>
          <w:rFonts w:cs="Times New Roman"/>
          <w:lang w:val="ru-RU"/>
        </w:rPr>
        <w:t>– муниципальная программа Эвенкийского муниципального района «Поддержка транспортной системы Эвенкийского муниципального района» на 2019-2024 годы», утвержденная постановлением Администрации Эвенкийского муниципального района от 12.11.2018 № 464-п.</w:t>
      </w:r>
    </w:p>
    <w:p w:rsidR="0078390F" w:rsidRDefault="0078390F" w:rsidP="004F7CAB">
      <w:pPr>
        <w:pStyle w:val="a3"/>
        <w:suppressAutoHyphens w:val="0"/>
        <w:rPr>
          <w:rFonts w:cs="Times New Roman"/>
          <w:lang w:val="ru-RU"/>
        </w:rPr>
      </w:pPr>
      <w:r w:rsidRPr="00DE4D1B">
        <w:rPr>
          <w:rFonts w:cs="Times New Roman"/>
          <w:lang w:val="ru-RU"/>
        </w:rPr>
        <w:t>Обоснованная подготовка расчётных показателей минимально допустимого уровня обеспеченности объектами местного значения и показатели максимально допустимого уровня территориальной доступности таких объектов для населения базируется на применении и соблюдении требований и норм, содержащихся в федеральных, региональных и муниципальных нормативно-правовых актах, а также с учетом показателей и данных, содержащихся  в планах и программах комплексного социально-экономического развития Эвенкийского района, при реализации которых осуществляется создание объектов местного значения.</w:t>
      </w:r>
    </w:p>
    <w:p w:rsidR="00BD1AE5" w:rsidRDefault="00BD1AE5" w:rsidP="004F7CAB">
      <w:pPr>
        <w:pStyle w:val="a3"/>
        <w:suppressAutoHyphens w:val="0"/>
        <w:rPr>
          <w:rFonts w:cs="Times New Roman"/>
          <w:lang w:val="ru-RU"/>
        </w:rPr>
      </w:pPr>
    </w:p>
    <w:p w:rsidR="000361F8" w:rsidRDefault="000361F8" w:rsidP="004F7CAB">
      <w:pPr>
        <w:pStyle w:val="a3"/>
        <w:suppressAutoHyphens w:val="0"/>
        <w:rPr>
          <w:rFonts w:cs="Times New Roman"/>
          <w:lang w:val="ru-RU"/>
        </w:rPr>
      </w:pPr>
    </w:p>
    <w:p w:rsidR="000361F8" w:rsidRDefault="000361F8" w:rsidP="004F7CAB">
      <w:pPr>
        <w:pStyle w:val="a3"/>
        <w:suppressAutoHyphens w:val="0"/>
        <w:rPr>
          <w:rFonts w:cs="Times New Roman"/>
          <w:lang w:val="ru-RU"/>
        </w:rPr>
      </w:pPr>
    </w:p>
    <w:p w:rsidR="000361F8" w:rsidRPr="00DE4D1B" w:rsidRDefault="000361F8" w:rsidP="004F7CAB">
      <w:pPr>
        <w:pStyle w:val="a3"/>
        <w:suppressAutoHyphens w:val="0"/>
        <w:rPr>
          <w:rFonts w:cs="Times New Roman"/>
          <w:lang w:val="ru-RU"/>
        </w:rPr>
      </w:pPr>
    </w:p>
    <w:p w:rsidR="0078390F" w:rsidRPr="00DE4D1B" w:rsidRDefault="008535D2" w:rsidP="00206AB5">
      <w:pPr>
        <w:pStyle w:val="23"/>
        <w:keepNext w:val="0"/>
        <w:keepLines w:val="0"/>
        <w:widowControl w:val="0"/>
      </w:pPr>
      <w:bookmarkStart w:id="68" w:name="_Toc118565425"/>
      <w:bookmarkStart w:id="69" w:name="_Toc118568425"/>
      <w:r w:rsidRPr="00DE4D1B">
        <w:lastRenderedPageBreak/>
        <w:t>2.2. Обоснование положений основной части местных нормативов градостроительного проектирования Эвенкийского района</w:t>
      </w:r>
      <w:bookmarkEnd w:id="68"/>
      <w:bookmarkEnd w:id="69"/>
    </w:p>
    <w:p w:rsidR="0065447B" w:rsidRPr="00DE4D1B" w:rsidRDefault="0065447B" w:rsidP="004F7CAB">
      <w:pPr>
        <w:pStyle w:val="a3"/>
        <w:suppressAutoHyphens w:val="0"/>
        <w:ind w:firstLine="0"/>
        <w:rPr>
          <w:rFonts w:cs="Times New Roman"/>
          <w:lang w:val="ru-RU"/>
        </w:rPr>
      </w:pPr>
    </w:p>
    <w:p w:rsidR="005766C4" w:rsidRPr="00DE4D1B" w:rsidRDefault="004F4AD0" w:rsidP="00206AB5">
      <w:pPr>
        <w:pStyle w:val="32"/>
        <w:widowControl w:val="0"/>
        <w:rPr>
          <w:rFonts w:cs="Times New Roman"/>
        </w:rPr>
      </w:pPr>
      <w:bookmarkStart w:id="70" w:name="_Toc118565426"/>
      <w:bookmarkStart w:id="71" w:name="_Toc118568426"/>
      <w:r w:rsidRPr="00DE4D1B">
        <w:rPr>
          <w:rFonts w:cs="Times New Roman"/>
        </w:rPr>
        <w:t>2.2.1. </w:t>
      </w:r>
      <w:r w:rsidR="005766C4" w:rsidRPr="00DE4D1B">
        <w:rPr>
          <w:rFonts w:cs="Times New Roman"/>
        </w:rPr>
        <w:t>Обоснование предмета нормирования – перечня областей, для которых местными нормативами градостроительного проектирования установлены расчетные показатели, и перечня показателей</w:t>
      </w:r>
      <w:bookmarkEnd w:id="70"/>
      <w:bookmarkEnd w:id="71"/>
    </w:p>
    <w:p w:rsidR="005766C4" w:rsidRPr="00DE4D1B" w:rsidRDefault="005766C4" w:rsidP="004F7CAB">
      <w:pPr>
        <w:pStyle w:val="a3"/>
        <w:suppressAutoHyphens w:val="0"/>
        <w:rPr>
          <w:rFonts w:cs="Times New Roman"/>
          <w:lang w:val="ru-RU"/>
        </w:rPr>
      </w:pPr>
    </w:p>
    <w:p w:rsidR="008535D2" w:rsidRPr="00DE4D1B" w:rsidRDefault="008535D2" w:rsidP="004F7CAB">
      <w:pPr>
        <w:pStyle w:val="a3"/>
        <w:suppressAutoHyphens w:val="0"/>
        <w:rPr>
          <w:rFonts w:cs="Times New Roman"/>
          <w:lang w:val="ru-RU"/>
        </w:rPr>
      </w:pPr>
      <w:r w:rsidRPr="00DE4D1B">
        <w:rPr>
          <w:rFonts w:cs="Times New Roman"/>
          <w:lang w:val="ru-RU"/>
        </w:rPr>
        <w:t xml:space="preserve">В соответствии с частью 3 статьи 29.2 </w:t>
      </w:r>
      <w:r w:rsidR="003546A0">
        <w:rPr>
          <w:rFonts w:cs="Times New Roman"/>
          <w:lang w:val="ru-RU"/>
        </w:rPr>
        <w:t>ГрК РФ</w:t>
      </w:r>
      <w:r w:rsidRPr="00DE4D1B">
        <w:rPr>
          <w:rFonts w:cs="Times New Roman"/>
          <w:lang w:val="ru-RU"/>
        </w:rPr>
        <w:t xml:space="preserve"> нормативы градостроительного проектирования муниципального района устанавливают совокупность расчётных показателей минимально допустимого уровня обеспеченности объектами местного значения муниципального района и расчётных показателей максимально допустимого уровня территориальной доступности таких объектов для населения.</w:t>
      </w:r>
    </w:p>
    <w:p w:rsidR="008535D2" w:rsidRPr="00DE4D1B" w:rsidRDefault="008535D2" w:rsidP="004F7CAB">
      <w:pPr>
        <w:pStyle w:val="a3"/>
        <w:suppressAutoHyphens w:val="0"/>
        <w:rPr>
          <w:rFonts w:cs="Times New Roman"/>
          <w:lang w:val="ru-RU"/>
        </w:rPr>
      </w:pPr>
      <w:r w:rsidRPr="00DE4D1B">
        <w:rPr>
          <w:rFonts w:cs="Times New Roman"/>
          <w:lang w:val="ru-RU"/>
        </w:rPr>
        <w:t>Обеспеченность населения объектами местного значения – это количественная характеристика сети объектов социальной, транспортной коммунальной инфраструктур, объектов благоустройства.</w:t>
      </w:r>
    </w:p>
    <w:p w:rsidR="008535D2" w:rsidRPr="00DE4D1B" w:rsidRDefault="008535D2" w:rsidP="004F7CAB">
      <w:pPr>
        <w:pStyle w:val="a3"/>
        <w:suppressAutoHyphens w:val="0"/>
        <w:rPr>
          <w:rFonts w:cs="Times New Roman"/>
          <w:lang w:val="ru-RU"/>
        </w:rPr>
      </w:pPr>
      <w:r w:rsidRPr="00DE4D1B">
        <w:rPr>
          <w:rFonts w:cs="Times New Roman"/>
          <w:lang w:val="ru-RU"/>
        </w:rPr>
        <w:t>Обеспеченность населения объектами рассчитана в МНГП, как удельная мощность (вместимость, ёмкость, пропускная способность и т.д.) какого-либо вида инфраструктуры, приходящуюся на одного жителя или представителя определённой возрастной, социальной, профессиональной группы либо на определённое число (сто, тысячу и т.д.) жителей или представителей указанных групп.</w:t>
      </w:r>
    </w:p>
    <w:p w:rsidR="008535D2" w:rsidRPr="00DE4D1B" w:rsidRDefault="008535D2" w:rsidP="004F7CAB">
      <w:pPr>
        <w:pStyle w:val="a3"/>
        <w:suppressAutoHyphens w:val="0"/>
        <w:rPr>
          <w:rFonts w:cs="Times New Roman"/>
          <w:lang w:val="ru-RU"/>
        </w:rPr>
      </w:pPr>
      <w:r w:rsidRPr="00DE4D1B">
        <w:rPr>
          <w:rFonts w:cs="Times New Roman"/>
          <w:lang w:val="ru-RU"/>
        </w:rPr>
        <w:t>Нормирование обеспеченности населения объектами применяется в отношении объектов, формирующих сеть, распределённую по территории и непосредственно выполняющую предоставление определенных услуг населению.</w:t>
      </w:r>
    </w:p>
    <w:p w:rsidR="008535D2" w:rsidRPr="00DE4D1B" w:rsidRDefault="008535D2" w:rsidP="004F7CAB">
      <w:pPr>
        <w:pStyle w:val="a3"/>
        <w:suppressAutoHyphens w:val="0"/>
        <w:rPr>
          <w:rFonts w:cs="Times New Roman"/>
          <w:lang w:val="ru-RU"/>
        </w:rPr>
      </w:pPr>
      <w:r w:rsidRPr="00DE4D1B">
        <w:rPr>
          <w:rFonts w:cs="Times New Roman"/>
          <w:lang w:val="ru-RU"/>
        </w:rPr>
        <w:t>Показатель обеспеченности населения объектами может определяться как отношение основной количественной характеристики ёмкости (мощности) объекта к количеству населения, а также в отдельных случаях, как отношение количества объектов определённого типа к совокупной характеристике населения. В качестве совокупной характеристики населения может выступать населённый пункт. При этом объект оказания услуг является либо стандартизованным объектом с заранее известной мощностью, либо имеющаяся мощность объекта по умолчанию обеспечивает уровень предоставления услуги не ниже уровня минимальной обеспеченности.</w:t>
      </w:r>
    </w:p>
    <w:p w:rsidR="008535D2" w:rsidRPr="00DE4D1B" w:rsidRDefault="008535D2" w:rsidP="004F7CAB">
      <w:pPr>
        <w:pStyle w:val="a3"/>
        <w:suppressAutoHyphens w:val="0"/>
        <w:rPr>
          <w:rFonts w:cs="Times New Roman"/>
          <w:lang w:val="ru-RU"/>
        </w:rPr>
      </w:pPr>
      <w:r w:rsidRPr="00DE4D1B">
        <w:rPr>
          <w:rFonts w:cs="Times New Roman"/>
          <w:lang w:val="ru-RU"/>
        </w:rPr>
        <w:t>Понятие обеспеченности населения объектами неприменимо к техническим или пространственным характеристикам самих объектов, таким как нормы пожарной безопасности или иным нормам, связанным с обеспечением безопасности людей. Данные характеристики регулируются законодательством о техническом регулировании, в том числе сводами правил.</w:t>
      </w:r>
    </w:p>
    <w:p w:rsidR="008535D2" w:rsidRPr="00DE4D1B" w:rsidRDefault="008535D2" w:rsidP="004F7CAB">
      <w:pPr>
        <w:pStyle w:val="a3"/>
        <w:suppressAutoHyphens w:val="0"/>
        <w:rPr>
          <w:rFonts w:cs="Times New Roman"/>
          <w:lang w:val="ru-RU"/>
        </w:rPr>
      </w:pPr>
      <w:r w:rsidRPr="00DE4D1B">
        <w:rPr>
          <w:rFonts w:cs="Times New Roman"/>
          <w:lang w:val="ru-RU"/>
        </w:rPr>
        <w:t>Территориальная доступность – пространственная характеристика сети объектов социальной, транспортной коммунальной инфраструктур.</w:t>
      </w:r>
    </w:p>
    <w:p w:rsidR="008535D2" w:rsidRPr="00DE4D1B" w:rsidRDefault="008535D2" w:rsidP="004F7CAB">
      <w:pPr>
        <w:pStyle w:val="a3"/>
        <w:suppressAutoHyphens w:val="0"/>
        <w:rPr>
          <w:rFonts w:cs="Times New Roman"/>
          <w:lang w:val="ru-RU"/>
        </w:rPr>
      </w:pPr>
      <w:r w:rsidRPr="00DE4D1B">
        <w:rPr>
          <w:rFonts w:cs="Times New Roman"/>
          <w:lang w:val="ru-RU"/>
        </w:rPr>
        <w:t>Территориальная доступность была рассчитана в МНГП либо исходя из затрат на достижение выбранного объекта (как правило, затрат времени), либо исходя из расстояния до выбранного объекта, измеренного по прямой, по имеющимся путям передвижения, или иным образом.</w:t>
      </w:r>
    </w:p>
    <w:p w:rsidR="008535D2" w:rsidRPr="00DE4D1B" w:rsidRDefault="008535D2" w:rsidP="004F7CAB">
      <w:pPr>
        <w:pStyle w:val="a3"/>
        <w:suppressAutoHyphens w:val="0"/>
        <w:rPr>
          <w:rFonts w:cs="Times New Roman"/>
          <w:lang w:val="ru-RU"/>
        </w:rPr>
      </w:pPr>
      <w:r w:rsidRPr="00DE4D1B">
        <w:rPr>
          <w:rFonts w:cs="Times New Roman"/>
          <w:lang w:val="ru-RU"/>
        </w:rPr>
        <w:t>При определении показателя территориальной доступности для каждого вида объектов был однозначно указан вид территориальной доступности. Приоритетно использовались в МНГП один из следующих видов территориальной доступности в зависимости от способа передвижения по территории:</w:t>
      </w:r>
    </w:p>
    <w:p w:rsidR="008535D2" w:rsidRPr="00DE4D1B" w:rsidRDefault="001A51F7" w:rsidP="004F7CAB">
      <w:pPr>
        <w:pStyle w:val="a3"/>
        <w:suppressAutoHyphens w:val="0"/>
        <w:rPr>
          <w:rFonts w:cs="Times New Roman"/>
          <w:lang w:val="ru-RU"/>
        </w:rPr>
      </w:pPr>
      <w:r w:rsidRPr="00DE4D1B">
        <w:rPr>
          <w:rFonts w:cs="Times New Roman"/>
          <w:lang w:val="ru-RU"/>
        </w:rPr>
        <w:sym w:font="Symbol" w:char="F02D"/>
      </w:r>
      <w:r w:rsidRPr="00DE4D1B">
        <w:rPr>
          <w:rFonts w:cs="Times New Roman"/>
          <w:lang w:val="ru-RU"/>
        </w:rPr>
        <w:t> </w:t>
      </w:r>
      <w:r w:rsidR="008535D2" w:rsidRPr="00DE4D1B">
        <w:rPr>
          <w:rFonts w:cs="Times New Roman"/>
          <w:lang w:val="ru-RU"/>
        </w:rPr>
        <w:t>пешеходная доступность – движение по территории, осуществляемое в условия стандартной для данной местности погоды (в пределах климатической нормы) без использования транспортных средств лицом, способным к самостоятельному передвижению;</w:t>
      </w:r>
    </w:p>
    <w:p w:rsidR="008535D2" w:rsidRPr="00DE4D1B" w:rsidRDefault="001A51F7" w:rsidP="004F7CAB">
      <w:pPr>
        <w:pStyle w:val="a3"/>
        <w:suppressAutoHyphens w:val="0"/>
        <w:rPr>
          <w:rFonts w:cs="Times New Roman"/>
          <w:lang w:val="ru-RU"/>
        </w:rPr>
      </w:pPr>
      <w:r w:rsidRPr="00DE4D1B">
        <w:rPr>
          <w:rFonts w:cs="Times New Roman"/>
          <w:lang w:val="ru-RU"/>
        </w:rPr>
        <w:lastRenderedPageBreak/>
        <w:sym w:font="Symbol" w:char="F02D"/>
      </w:r>
      <w:r w:rsidRPr="00DE4D1B">
        <w:rPr>
          <w:rFonts w:cs="Times New Roman"/>
          <w:lang w:val="ru-RU"/>
        </w:rPr>
        <w:t> </w:t>
      </w:r>
      <w:r w:rsidR="008535D2" w:rsidRPr="00DE4D1B">
        <w:rPr>
          <w:rFonts w:cs="Times New Roman"/>
          <w:lang w:val="ru-RU"/>
        </w:rPr>
        <w:t>транспортная доступность – движение по территории с использованием транспортных средств, осуществляемое по улицам и дорогам общего пользования, иным транспортно-коммуникационным объектам.</w:t>
      </w:r>
    </w:p>
    <w:p w:rsidR="008535D2" w:rsidRPr="00DE4D1B" w:rsidRDefault="008535D2" w:rsidP="004F7CAB">
      <w:pPr>
        <w:pStyle w:val="a3"/>
        <w:suppressAutoHyphens w:val="0"/>
        <w:rPr>
          <w:rFonts w:cs="Times New Roman"/>
          <w:lang w:val="ru-RU"/>
        </w:rPr>
      </w:pPr>
      <w:r w:rsidRPr="00DE4D1B">
        <w:rPr>
          <w:rFonts w:cs="Times New Roman"/>
          <w:lang w:val="ru-RU"/>
        </w:rPr>
        <w:t>Ввиду того, что транспортная доступность базируется на использовании различных видов транспорта, в МНГП различаются и отдельно указаны:</w:t>
      </w:r>
    </w:p>
    <w:p w:rsidR="008535D2" w:rsidRPr="00DE4D1B" w:rsidRDefault="001A51F7" w:rsidP="004F7CAB">
      <w:pPr>
        <w:pStyle w:val="a3"/>
        <w:suppressAutoHyphens w:val="0"/>
        <w:rPr>
          <w:rFonts w:cs="Times New Roman"/>
          <w:lang w:val="ru-RU"/>
        </w:rPr>
      </w:pPr>
      <w:r w:rsidRPr="00DE4D1B">
        <w:rPr>
          <w:rFonts w:cs="Times New Roman"/>
          <w:lang w:val="ru-RU"/>
        </w:rPr>
        <w:sym w:font="Symbol" w:char="F02D"/>
      </w:r>
      <w:r w:rsidRPr="00DE4D1B">
        <w:rPr>
          <w:rFonts w:cs="Times New Roman"/>
          <w:lang w:val="ru-RU"/>
        </w:rPr>
        <w:t> </w:t>
      </w:r>
      <w:r w:rsidR="008535D2" w:rsidRPr="00DE4D1B">
        <w:rPr>
          <w:rFonts w:cs="Times New Roman"/>
          <w:lang w:val="ru-RU"/>
        </w:rPr>
        <w:t>доступность объекта общественным транспортом, предназначенным для массовой перевозки пассажиров, движущимся по дорогам общего пользования со скоростью, предписанной маршрутным расписанием.</w:t>
      </w:r>
    </w:p>
    <w:p w:rsidR="008535D2" w:rsidRPr="00DE4D1B" w:rsidRDefault="001A51F7" w:rsidP="004F7CAB">
      <w:pPr>
        <w:pStyle w:val="a3"/>
        <w:suppressAutoHyphens w:val="0"/>
        <w:rPr>
          <w:rFonts w:cs="Times New Roman"/>
          <w:lang w:val="ru-RU"/>
        </w:rPr>
      </w:pPr>
      <w:r w:rsidRPr="00DE4D1B">
        <w:rPr>
          <w:rFonts w:cs="Times New Roman"/>
          <w:lang w:val="ru-RU"/>
        </w:rPr>
        <w:sym w:font="Symbol" w:char="F02D"/>
      </w:r>
      <w:r w:rsidRPr="00DE4D1B">
        <w:rPr>
          <w:rFonts w:cs="Times New Roman"/>
          <w:lang w:val="ru-RU"/>
        </w:rPr>
        <w:t> </w:t>
      </w:r>
      <w:r w:rsidR="008535D2" w:rsidRPr="00DE4D1B">
        <w:rPr>
          <w:rFonts w:cs="Times New Roman"/>
          <w:lang w:val="ru-RU"/>
        </w:rPr>
        <w:t>доступность объекта внеуличным или внедорожным транспортом, с указанием типа общественного транспорта;</w:t>
      </w:r>
    </w:p>
    <w:p w:rsidR="008535D2" w:rsidRPr="00DE4D1B" w:rsidRDefault="001A51F7" w:rsidP="004F7CAB">
      <w:pPr>
        <w:pStyle w:val="a3"/>
        <w:suppressAutoHyphens w:val="0"/>
        <w:rPr>
          <w:rFonts w:cs="Times New Roman"/>
          <w:lang w:val="ru-RU"/>
        </w:rPr>
      </w:pPr>
      <w:r w:rsidRPr="00DE4D1B">
        <w:rPr>
          <w:rFonts w:cs="Times New Roman"/>
          <w:lang w:val="ru-RU"/>
        </w:rPr>
        <w:sym w:font="Symbol" w:char="F02D"/>
      </w:r>
      <w:r w:rsidRPr="00DE4D1B">
        <w:rPr>
          <w:rFonts w:cs="Times New Roman"/>
          <w:lang w:val="ru-RU"/>
        </w:rPr>
        <w:t> </w:t>
      </w:r>
      <w:r w:rsidR="008535D2" w:rsidRPr="00DE4D1B">
        <w:rPr>
          <w:rFonts w:cs="Times New Roman"/>
          <w:lang w:val="ru-RU"/>
        </w:rPr>
        <w:t xml:space="preserve">доступность объекта индивидуальным легковым транспортом (личным, такси, иными видами) по дорогам общего пользования с максимально </w:t>
      </w:r>
      <w:r w:rsidRPr="00DE4D1B">
        <w:rPr>
          <w:rFonts w:cs="Times New Roman"/>
          <w:lang w:val="ru-RU"/>
        </w:rPr>
        <w:t>разрешённой</w:t>
      </w:r>
      <w:r w:rsidR="008535D2" w:rsidRPr="00DE4D1B">
        <w:rPr>
          <w:rFonts w:cs="Times New Roman"/>
          <w:lang w:val="ru-RU"/>
        </w:rPr>
        <w:t xml:space="preserve"> ПДД скоростью;</w:t>
      </w:r>
    </w:p>
    <w:p w:rsidR="008535D2" w:rsidRPr="00DE4D1B" w:rsidRDefault="001A51F7" w:rsidP="004F7CAB">
      <w:pPr>
        <w:pStyle w:val="a3"/>
        <w:suppressAutoHyphens w:val="0"/>
        <w:rPr>
          <w:rFonts w:cs="Times New Roman"/>
          <w:lang w:val="ru-RU"/>
        </w:rPr>
      </w:pPr>
      <w:r w:rsidRPr="00DE4D1B">
        <w:rPr>
          <w:rFonts w:cs="Times New Roman"/>
          <w:lang w:val="ru-RU"/>
        </w:rPr>
        <w:sym w:font="Symbol" w:char="F02D"/>
      </w:r>
      <w:r w:rsidRPr="00DE4D1B">
        <w:rPr>
          <w:rFonts w:cs="Times New Roman"/>
          <w:lang w:val="ru-RU"/>
        </w:rPr>
        <w:t> </w:t>
      </w:r>
      <w:r w:rsidR="008535D2" w:rsidRPr="00DE4D1B">
        <w:rPr>
          <w:rFonts w:cs="Times New Roman"/>
          <w:lang w:val="ru-RU"/>
        </w:rPr>
        <w:t>доступность объекта специализированным транспортом, предназначенным для перевозки определенных категорий граждан (например, машинами скорой помощи или автобусами для регулярной перевозки школьников);</w:t>
      </w:r>
    </w:p>
    <w:p w:rsidR="008535D2" w:rsidRPr="00DE4D1B" w:rsidRDefault="001A51F7" w:rsidP="004F7CAB">
      <w:pPr>
        <w:pStyle w:val="a3"/>
        <w:suppressAutoHyphens w:val="0"/>
        <w:rPr>
          <w:rFonts w:cs="Times New Roman"/>
          <w:lang w:val="ru-RU"/>
        </w:rPr>
      </w:pPr>
      <w:r w:rsidRPr="00DE4D1B">
        <w:rPr>
          <w:rFonts w:cs="Times New Roman"/>
          <w:lang w:val="ru-RU"/>
        </w:rPr>
        <w:sym w:font="Symbol" w:char="F02D"/>
      </w:r>
      <w:r w:rsidRPr="00DE4D1B">
        <w:rPr>
          <w:rFonts w:cs="Times New Roman"/>
          <w:lang w:val="ru-RU"/>
        </w:rPr>
        <w:t> </w:t>
      </w:r>
      <w:r w:rsidR="008535D2" w:rsidRPr="00DE4D1B">
        <w:rPr>
          <w:rFonts w:cs="Times New Roman"/>
          <w:lang w:val="ru-RU"/>
        </w:rPr>
        <w:t>комбинированная доступность - такой вид движения по территории, который в основном осуществляется с использованием транспортных средств, но какая-то существенная часть пути осуществляется пешком.</w:t>
      </w:r>
    </w:p>
    <w:p w:rsidR="008535D2" w:rsidRPr="00DE4D1B" w:rsidRDefault="008535D2" w:rsidP="004F7CAB">
      <w:pPr>
        <w:pStyle w:val="a3"/>
        <w:suppressAutoHyphens w:val="0"/>
        <w:rPr>
          <w:rFonts w:cs="Times New Roman"/>
          <w:lang w:val="ru-RU"/>
        </w:rPr>
      </w:pPr>
      <w:r w:rsidRPr="00DE4D1B">
        <w:rPr>
          <w:rFonts w:cs="Times New Roman"/>
          <w:lang w:val="ru-RU"/>
        </w:rPr>
        <w:t>Этот тип доступности указан для объектов, у которых особенности расположения или условия использования не позволяют указать только один вид доступности – пешеходной или транспортной.</w:t>
      </w:r>
    </w:p>
    <w:p w:rsidR="008535D2" w:rsidRPr="00DE4D1B" w:rsidRDefault="008535D2" w:rsidP="004F7CAB">
      <w:pPr>
        <w:pStyle w:val="a3"/>
        <w:suppressAutoHyphens w:val="0"/>
        <w:rPr>
          <w:rFonts w:cs="Times New Roman"/>
          <w:lang w:val="ru-RU"/>
        </w:rPr>
      </w:pPr>
      <w:r w:rsidRPr="00DE4D1B">
        <w:rPr>
          <w:rFonts w:cs="Times New Roman"/>
          <w:lang w:val="ru-RU"/>
        </w:rPr>
        <w:t>Территориальная доступность выражена также во временных единицах или расстоянии:</w:t>
      </w:r>
    </w:p>
    <w:p w:rsidR="008535D2" w:rsidRPr="00DE4D1B" w:rsidRDefault="001A51F7" w:rsidP="004F7CAB">
      <w:pPr>
        <w:pStyle w:val="a3"/>
        <w:suppressAutoHyphens w:val="0"/>
        <w:rPr>
          <w:rFonts w:cs="Times New Roman"/>
          <w:lang w:val="ru-RU"/>
        </w:rPr>
      </w:pPr>
      <w:r w:rsidRPr="00DE4D1B">
        <w:rPr>
          <w:rFonts w:cs="Times New Roman"/>
          <w:lang w:val="ru-RU"/>
        </w:rPr>
        <w:sym w:font="Symbol" w:char="F02D"/>
      </w:r>
      <w:r w:rsidRPr="00DE4D1B">
        <w:rPr>
          <w:rFonts w:cs="Times New Roman"/>
          <w:lang w:val="ru-RU"/>
        </w:rPr>
        <w:t> </w:t>
      </w:r>
      <w:r w:rsidR="008535D2" w:rsidRPr="00DE4D1B">
        <w:rPr>
          <w:rFonts w:cs="Times New Roman"/>
          <w:lang w:val="ru-RU"/>
        </w:rPr>
        <w:t xml:space="preserve">временная доступность (часы, минуты) – способность человека при движении с </w:t>
      </w:r>
      <w:r w:rsidRPr="00DE4D1B">
        <w:rPr>
          <w:rFonts w:cs="Times New Roman"/>
          <w:lang w:val="ru-RU"/>
        </w:rPr>
        <w:t>расчётной</w:t>
      </w:r>
      <w:r w:rsidR="008535D2" w:rsidRPr="00DE4D1B">
        <w:rPr>
          <w:rFonts w:cs="Times New Roman"/>
          <w:lang w:val="ru-RU"/>
        </w:rPr>
        <w:t xml:space="preserve"> скоростью с использованием указанных средств передвижения достичь объект, в котором осуществляется обслуживание, за </w:t>
      </w:r>
      <w:r w:rsidRPr="00DE4D1B">
        <w:rPr>
          <w:rFonts w:cs="Times New Roman"/>
          <w:lang w:val="ru-RU"/>
        </w:rPr>
        <w:t>определённое</w:t>
      </w:r>
      <w:r w:rsidR="008535D2" w:rsidRPr="00DE4D1B">
        <w:rPr>
          <w:rFonts w:cs="Times New Roman"/>
          <w:lang w:val="ru-RU"/>
        </w:rPr>
        <w:t xml:space="preserve"> время.</w:t>
      </w:r>
    </w:p>
    <w:p w:rsidR="008535D2" w:rsidRPr="00DE4D1B" w:rsidRDefault="001A51F7" w:rsidP="004F7CAB">
      <w:pPr>
        <w:pStyle w:val="a3"/>
        <w:suppressAutoHyphens w:val="0"/>
        <w:rPr>
          <w:rFonts w:cs="Times New Roman"/>
          <w:lang w:val="ru-RU"/>
        </w:rPr>
      </w:pPr>
      <w:r w:rsidRPr="00DE4D1B">
        <w:rPr>
          <w:rFonts w:cs="Times New Roman"/>
          <w:lang w:val="ru-RU"/>
        </w:rPr>
        <w:sym w:font="Symbol" w:char="F02D"/>
      </w:r>
      <w:r w:rsidRPr="00DE4D1B">
        <w:rPr>
          <w:rFonts w:cs="Times New Roman"/>
          <w:lang w:val="ru-RU"/>
        </w:rPr>
        <w:t> </w:t>
      </w:r>
      <w:r w:rsidR="008535D2" w:rsidRPr="00DE4D1B">
        <w:rPr>
          <w:rFonts w:cs="Times New Roman"/>
          <w:lang w:val="ru-RU"/>
        </w:rPr>
        <w:t>пространственная доступность (метры, километры) – расстояние, которое необходимо преодолеть с использованием указанных средств передвижения для достижения объекта, в котором осуществляется обслуживание.</w:t>
      </w:r>
    </w:p>
    <w:p w:rsidR="008535D2" w:rsidRPr="00DE4D1B" w:rsidRDefault="008535D2" w:rsidP="004F7CAB">
      <w:pPr>
        <w:pStyle w:val="a3"/>
        <w:suppressAutoHyphens w:val="0"/>
        <w:rPr>
          <w:rFonts w:cs="Times New Roman"/>
          <w:lang w:val="ru-RU"/>
        </w:rPr>
      </w:pPr>
      <w:r w:rsidRPr="00DE4D1B">
        <w:rPr>
          <w:rFonts w:cs="Times New Roman"/>
          <w:lang w:val="ru-RU"/>
        </w:rPr>
        <w:t>В качестве базового перечня видов объектов местного значения, в отношении которых разрабатываются Местные нормативы градостроительного проектирования Эвенкийского муниципального района, принят перечень видов объектов местного значения муниципального района, подлежащих отображению на схеме территориального планирования муниципального района, относящимися к областям, указанным в пункте 1 части 3 статьи 19 Гр</w:t>
      </w:r>
      <w:r w:rsidR="001A51F7" w:rsidRPr="00DE4D1B">
        <w:rPr>
          <w:rFonts w:cs="Times New Roman"/>
          <w:lang w:val="ru-RU"/>
        </w:rPr>
        <w:t>К РФ</w:t>
      </w:r>
      <w:r w:rsidRPr="00DE4D1B">
        <w:rPr>
          <w:rFonts w:cs="Times New Roman"/>
          <w:lang w:val="ru-RU"/>
        </w:rPr>
        <w:t>.</w:t>
      </w:r>
    </w:p>
    <w:p w:rsidR="008535D2" w:rsidRPr="00DE4D1B" w:rsidRDefault="008535D2" w:rsidP="004F7CAB">
      <w:pPr>
        <w:pStyle w:val="a3"/>
        <w:suppressAutoHyphens w:val="0"/>
        <w:rPr>
          <w:rFonts w:cs="Times New Roman"/>
          <w:lang w:val="ru-RU"/>
        </w:rPr>
      </w:pPr>
      <w:r w:rsidRPr="00DE4D1B">
        <w:rPr>
          <w:rFonts w:cs="Times New Roman"/>
          <w:lang w:val="ru-RU"/>
        </w:rPr>
        <w:t xml:space="preserve">Иные области в связи с решением вопросов местного значения муниципального района определялись в соответствии с Федеральным законом № 131-ФЗ от </w:t>
      </w:r>
      <w:r w:rsidR="001A51F7" w:rsidRPr="00DE4D1B">
        <w:rPr>
          <w:rFonts w:cs="Times New Roman"/>
          <w:lang w:val="ru-RU"/>
        </w:rPr>
        <w:t>0</w:t>
      </w:r>
      <w:r w:rsidRPr="00DE4D1B">
        <w:rPr>
          <w:rFonts w:cs="Times New Roman"/>
          <w:lang w:val="ru-RU"/>
        </w:rPr>
        <w:t>6</w:t>
      </w:r>
      <w:r w:rsidR="001A51F7" w:rsidRPr="00DE4D1B">
        <w:rPr>
          <w:rFonts w:cs="Times New Roman"/>
          <w:lang w:val="ru-RU"/>
        </w:rPr>
        <w:t>.10.</w:t>
      </w:r>
      <w:r w:rsidRPr="00DE4D1B">
        <w:rPr>
          <w:rFonts w:cs="Times New Roman"/>
          <w:lang w:val="ru-RU"/>
        </w:rPr>
        <w:t>2003 года «Об общих принципах организации местного самоуправления в Российской Федерации», Уставом Эвенкийского муниципального района, а также в соответствии с соглашениями о передаче части полномочий по решению вопросов местного значения между органами местного самоуправления поселений и органами местного самоуправления Эвенкийского муниципального района.</w:t>
      </w:r>
    </w:p>
    <w:p w:rsidR="00486737" w:rsidRDefault="00486737" w:rsidP="004F7CAB">
      <w:pPr>
        <w:pStyle w:val="a3"/>
        <w:suppressAutoHyphens w:val="0"/>
        <w:jc w:val="right"/>
        <w:rPr>
          <w:rFonts w:cs="Times New Roman"/>
          <w:lang w:val="ru-RU"/>
        </w:rPr>
      </w:pPr>
    </w:p>
    <w:p w:rsidR="003546A0" w:rsidRDefault="003546A0" w:rsidP="004F7CAB">
      <w:pPr>
        <w:pStyle w:val="a3"/>
        <w:suppressAutoHyphens w:val="0"/>
        <w:jc w:val="right"/>
        <w:rPr>
          <w:rFonts w:cs="Times New Roman"/>
          <w:lang w:val="ru-RU"/>
        </w:rPr>
      </w:pPr>
    </w:p>
    <w:p w:rsidR="003546A0" w:rsidRDefault="003546A0" w:rsidP="004F7CAB">
      <w:pPr>
        <w:pStyle w:val="a3"/>
        <w:suppressAutoHyphens w:val="0"/>
        <w:jc w:val="right"/>
        <w:rPr>
          <w:rFonts w:cs="Times New Roman"/>
          <w:lang w:val="ru-RU"/>
        </w:rPr>
      </w:pPr>
    </w:p>
    <w:p w:rsidR="003546A0" w:rsidRDefault="003546A0" w:rsidP="004F7CAB">
      <w:pPr>
        <w:pStyle w:val="a3"/>
        <w:suppressAutoHyphens w:val="0"/>
        <w:jc w:val="right"/>
        <w:rPr>
          <w:rFonts w:cs="Times New Roman"/>
          <w:lang w:val="ru-RU"/>
        </w:rPr>
      </w:pPr>
    </w:p>
    <w:p w:rsidR="003546A0" w:rsidRPr="00DE4D1B" w:rsidRDefault="003546A0" w:rsidP="004F7CAB">
      <w:pPr>
        <w:pStyle w:val="a3"/>
        <w:suppressAutoHyphens w:val="0"/>
        <w:jc w:val="right"/>
        <w:rPr>
          <w:rFonts w:cs="Times New Roman"/>
          <w:lang w:val="ru-RU"/>
        </w:rPr>
      </w:pPr>
    </w:p>
    <w:p w:rsidR="001A51F7" w:rsidRPr="00DE4D1B" w:rsidRDefault="005B7CF2" w:rsidP="004F7CAB">
      <w:pPr>
        <w:pStyle w:val="a3"/>
        <w:suppressAutoHyphens w:val="0"/>
        <w:jc w:val="right"/>
        <w:rPr>
          <w:rFonts w:cs="Times New Roman"/>
          <w:lang w:val="ru-RU"/>
        </w:rPr>
      </w:pPr>
      <w:r w:rsidRPr="00DE4D1B">
        <w:rPr>
          <w:rFonts w:cs="Times New Roman"/>
          <w:lang w:val="ru-RU"/>
        </w:rPr>
        <w:lastRenderedPageBreak/>
        <w:t>Таблица</w:t>
      </w:r>
      <w:r w:rsidR="00486737" w:rsidRPr="00DE4D1B">
        <w:rPr>
          <w:rFonts w:cs="Times New Roman"/>
          <w:lang w:val="ru-RU"/>
        </w:rPr>
        <w:t xml:space="preserve"> 2.2.1</w:t>
      </w:r>
      <w:r w:rsidR="001A51F7" w:rsidRPr="00DE4D1B">
        <w:rPr>
          <w:rFonts w:cs="Times New Roman"/>
          <w:lang w:val="ru-RU"/>
        </w:rPr>
        <w:t>-1</w:t>
      </w:r>
    </w:p>
    <w:p w:rsidR="001A51F7" w:rsidRPr="00C85E9F" w:rsidRDefault="001A51F7" w:rsidP="004F7CAB">
      <w:pPr>
        <w:pStyle w:val="a3"/>
        <w:suppressAutoHyphens w:val="0"/>
        <w:spacing w:before="120" w:after="120"/>
        <w:ind w:firstLine="0"/>
        <w:jc w:val="center"/>
        <w:rPr>
          <w:rFonts w:cs="Times New Roman"/>
          <w:lang w:val="ru-RU"/>
        </w:rPr>
      </w:pPr>
      <w:r w:rsidRPr="00C85E9F">
        <w:rPr>
          <w:rFonts w:cs="Times New Roman"/>
          <w:lang w:val="ru-RU"/>
        </w:rPr>
        <w:t>Перечень областей нормирования, подлежащих отображению в местных нормативах градостроительного проектирования, в соответствии с полномочиями ОМСУ Эвенкийск</w:t>
      </w:r>
      <w:r w:rsidR="00121ED0">
        <w:rPr>
          <w:rFonts w:cs="Times New Roman"/>
          <w:lang w:val="ru-RU"/>
        </w:rPr>
        <w:t>ого</w:t>
      </w:r>
      <w:r w:rsidRPr="00C85E9F">
        <w:rPr>
          <w:rFonts w:cs="Times New Roman"/>
          <w:lang w:val="ru-RU"/>
        </w:rPr>
        <w:t xml:space="preserve"> </w:t>
      </w:r>
      <w:r w:rsidR="00121ED0">
        <w:rPr>
          <w:rFonts w:cs="Times New Roman"/>
          <w:lang w:val="ru-RU"/>
        </w:rPr>
        <w:t>муниципального района</w:t>
      </w:r>
    </w:p>
    <w:tbl>
      <w:tblPr>
        <w:tblW w:w="5000" w:type="pct"/>
        <w:tblLook w:val="04A0" w:firstRow="1" w:lastRow="0" w:firstColumn="1" w:lastColumn="0" w:noHBand="0" w:noVBand="1"/>
      </w:tblPr>
      <w:tblGrid>
        <w:gridCol w:w="528"/>
        <w:gridCol w:w="3975"/>
        <w:gridCol w:w="5350"/>
      </w:tblGrid>
      <w:tr w:rsidR="00BB29F8" w:rsidRPr="00DE4D1B" w:rsidTr="007B6C51">
        <w:trPr>
          <w:trHeight w:val="283"/>
        </w:trPr>
        <w:tc>
          <w:tcPr>
            <w:tcW w:w="268"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center"/>
              <w:rPr>
                <w:rFonts w:eastAsia="Arial"/>
                <w:sz w:val="20"/>
                <w:szCs w:val="20"/>
                <w:lang w:bidi="hi-IN"/>
              </w:rPr>
            </w:pPr>
            <w:r w:rsidRPr="00DE4D1B">
              <w:rPr>
                <w:rFonts w:eastAsia="Arial"/>
                <w:sz w:val="20"/>
                <w:szCs w:val="20"/>
                <w:lang w:bidi="hi-IN"/>
              </w:rPr>
              <w:t>№ п/п</w:t>
            </w:r>
          </w:p>
        </w:tc>
        <w:tc>
          <w:tcPr>
            <w:tcW w:w="2017"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center"/>
              <w:rPr>
                <w:rFonts w:eastAsia="Arial"/>
                <w:sz w:val="20"/>
                <w:szCs w:val="20"/>
                <w:lang w:bidi="hi-IN"/>
              </w:rPr>
            </w:pPr>
            <w:r w:rsidRPr="00DE4D1B">
              <w:rPr>
                <w:rFonts w:eastAsia="Arial"/>
                <w:sz w:val="20"/>
                <w:szCs w:val="20"/>
                <w:lang w:bidi="hi-IN"/>
              </w:rPr>
              <w:t>Область нормирования</w:t>
            </w:r>
          </w:p>
        </w:tc>
        <w:tc>
          <w:tcPr>
            <w:tcW w:w="2715"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center"/>
              <w:rPr>
                <w:rFonts w:eastAsia="Arial"/>
                <w:sz w:val="20"/>
                <w:szCs w:val="20"/>
                <w:lang w:bidi="hi-IN"/>
              </w:rPr>
            </w:pPr>
            <w:r w:rsidRPr="00DE4D1B">
              <w:rPr>
                <w:rFonts w:eastAsia="Arial"/>
                <w:sz w:val="20"/>
                <w:szCs w:val="20"/>
                <w:lang w:bidi="hi-IN"/>
              </w:rPr>
              <w:t>Уровень нормирования, основание</w:t>
            </w:r>
          </w:p>
        </w:tc>
      </w:tr>
      <w:tr w:rsidR="00BB29F8" w:rsidRPr="00DE4D1B" w:rsidTr="007B6C51">
        <w:trPr>
          <w:trHeight w:val="283"/>
        </w:trPr>
        <w:tc>
          <w:tcPr>
            <w:tcW w:w="268"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center"/>
              <w:rPr>
                <w:rFonts w:eastAsia="Arial"/>
                <w:sz w:val="20"/>
                <w:szCs w:val="20"/>
                <w:lang w:bidi="hi-IN"/>
              </w:rPr>
            </w:pPr>
            <w:r w:rsidRPr="00DE4D1B">
              <w:rPr>
                <w:rFonts w:eastAsia="Arial"/>
                <w:sz w:val="20"/>
                <w:szCs w:val="20"/>
                <w:lang w:bidi="hi-IN"/>
              </w:rPr>
              <w:t>1</w:t>
            </w:r>
          </w:p>
        </w:tc>
        <w:tc>
          <w:tcPr>
            <w:tcW w:w="2017"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Автомобильные дороги местного значения вне границ населенных пунктов в границах муниципального района</w:t>
            </w:r>
          </w:p>
        </w:tc>
        <w:tc>
          <w:tcPr>
            <w:tcW w:w="2715"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подпункт "б" пункта 1 части 3 статьи 19 Градостроительного кодекса РФ</w:t>
            </w:r>
          </w:p>
          <w:p w:rsidR="001A51F7" w:rsidRPr="00DE4D1B" w:rsidRDefault="00157848" w:rsidP="004F7CAB">
            <w:pPr>
              <w:pStyle w:val="ad"/>
              <w:widowControl w:val="0"/>
              <w:spacing w:before="0" w:beforeAutospacing="0" w:after="60" w:afterAutospacing="0"/>
              <w:jc w:val="both"/>
              <w:rPr>
                <w:rFonts w:eastAsia="Arial"/>
                <w:sz w:val="20"/>
                <w:szCs w:val="20"/>
                <w:lang w:bidi="hi-IN"/>
              </w:rPr>
            </w:pPr>
            <w:hyperlink r:id="rId21" w:tooltip="https://login.consultant.ru/link/?req=doc&amp;demo=2&amp;base=LAW&amp;n=405832&amp;date=06.06.2022&amp;dst=101309&amp;field=134" w:history="1">
              <w:r w:rsidR="001A51F7" w:rsidRPr="00DE4D1B">
                <w:rPr>
                  <w:rFonts w:eastAsia="Arial"/>
                  <w:sz w:val="20"/>
                  <w:szCs w:val="20"/>
                  <w:lang w:bidi="hi-IN"/>
                </w:rPr>
                <w:t>пункт 5 части 1 статьи 15</w:t>
              </w:r>
            </w:hyperlink>
            <w:r w:rsidR="001A51F7" w:rsidRPr="00DE4D1B">
              <w:rPr>
                <w:rFonts w:eastAsia="Arial"/>
                <w:sz w:val="20"/>
                <w:szCs w:val="20"/>
                <w:lang w:bidi="hi-IN"/>
              </w:rPr>
              <w:t xml:space="preserve"> Закона от 06.10.2003 № 131-ФЗ</w:t>
            </w:r>
          </w:p>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п. 5 статья 11 Устава Эвенкийского района</w:t>
            </w:r>
          </w:p>
        </w:tc>
      </w:tr>
      <w:tr w:rsidR="00BB29F8" w:rsidRPr="00DE4D1B" w:rsidTr="007B6C51">
        <w:trPr>
          <w:trHeight w:val="283"/>
        </w:trPr>
        <w:tc>
          <w:tcPr>
            <w:tcW w:w="268"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center"/>
              <w:rPr>
                <w:rFonts w:eastAsia="Arial"/>
                <w:sz w:val="20"/>
                <w:szCs w:val="20"/>
                <w:lang w:bidi="hi-IN"/>
              </w:rPr>
            </w:pPr>
            <w:r w:rsidRPr="00DE4D1B">
              <w:rPr>
                <w:rFonts w:eastAsia="Arial"/>
                <w:sz w:val="20"/>
                <w:szCs w:val="20"/>
                <w:lang w:bidi="hi-IN"/>
              </w:rPr>
              <w:t>2</w:t>
            </w:r>
          </w:p>
        </w:tc>
        <w:tc>
          <w:tcPr>
            <w:tcW w:w="2017"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Чрезвычайные ситуации</w:t>
            </w:r>
          </w:p>
        </w:tc>
        <w:tc>
          <w:tcPr>
            <w:tcW w:w="2715"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Письмо МЧС России № 43-5038-5 от 25.09.2019</w:t>
            </w:r>
          </w:p>
          <w:p w:rsidR="001A51F7" w:rsidRPr="00DE4D1B" w:rsidRDefault="00157848" w:rsidP="004F7CAB">
            <w:pPr>
              <w:pStyle w:val="ad"/>
              <w:widowControl w:val="0"/>
              <w:spacing w:before="0" w:beforeAutospacing="0" w:after="60" w:afterAutospacing="0"/>
              <w:jc w:val="both"/>
              <w:rPr>
                <w:rFonts w:eastAsia="Arial"/>
                <w:sz w:val="20"/>
                <w:szCs w:val="20"/>
                <w:lang w:bidi="hi-IN"/>
              </w:rPr>
            </w:pPr>
            <w:hyperlink r:id="rId22" w:tooltip="https://login.consultant.ru/link/?req=doc&amp;demo=2&amp;base=LAW&amp;n=405832&amp;date=06.06.2022&amp;dst=101309&amp;field=134" w:history="1">
              <w:r w:rsidR="001A51F7" w:rsidRPr="00DE4D1B">
                <w:rPr>
                  <w:rFonts w:eastAsia="Arial"/>
                  <w:sz w:val="20"/>
                  <w:szCs w:val="20"/>
                  <w:lang w:bidi="hi-IN"/>
                </w:rPr>
                <w:t>пункт 7, пункт 21 части 1 статьи 15</w:t>
              </w:r>
            </w:hyperlink>
            <w:r w:rsidR="001A51F7" w:rsidRPr="00DE4D1B">
              <w:rPr>
                <w:rFonts w:eastAsia="Arial"/>
                <w:sz w:val="20"/>
                <w:szCs w:val="20"/>
                <w:lang w:bidi="hi-IN"/>
              </w:rPr>
              <w:t xml:space="preserve"> Закона от 06.10.2003 № 131-ФЗ</w:t>
            </w:r>
          </w:p>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пункт 7, пункт 21, пункт 27.16 статьи 11 Устава Эвенкийского района</w:t>
            </w:r>
          </w:p>
        </w:tc>
      </w:tr>
      <w:tr w:rsidR="00BB29F8" w:rsidRPr="00DE4D1B" w:rsidTr="007B6C51">
        <w:trPr>
          <w:trHeight w:val="283"/>
        </w:trPr>
        <w:tc>
          <w:tcPr>
            <w:tcW w:w="268"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center"/>
              <w:rPr>
                <w:rFonts w:eastAsia="Arial"/>
                <w:sz w:val="20"/>
                <w:szCs w:val="20"/>
                <w:lang w:bidi="hi-IN"/>
              </w:rPr>
            </w:pPr>
            <w:r w:rsidRPr="00DE4D1B">
              <w:rPr>
                <w:rFonts w:eastAsia="Arial"/>
                <w:sz w:val="20"/>
                <w:szCs w:val="20"/>
                <w:lang w:bidi="hi-IN"/>
              </w:rPr>
              <w:t>3</w:t>
            </w:r>
          </w:p>
        </w:tc>
        <w:tc>
          <w:tcPr>
            <w:tcW w:w="2017"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Дошкольное и среднее образование</w:t>
            </w:r>
          </w:p>
        </w:tc>
        <w:tc>
          <w:tcPr>
            <w:tcW w:w="2715"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подпункт "в" пункта 1 части 3 статьи 19 Градостроительного кодекса РФ</w:t>
            </w:r>
          </w:p>
          <w:p w:rsidR="001A51F7" w:rsidRPr="00DE4D1B" w:rsidRDefault="00157848" w:rsidP="004F7CAB">
            <w:pPr>
              <w:pStyle w:val="ad"/>
              <w:widowControl w:val="0"/>
              <w:spacing w:before="0" w:beforeAutospacing="0" w:after="60" w:afterAutospacing="0"/>
              <w:jc w:val="both"/>
              <w:rPr>
                <w:rFonts w:eastAsia="Arial"/>
                <w:sz w:val="20"/>
                <w:szCs w:val="20"/>
                <w:lang w:bidi="hi-IN"/>
              </w:rPr>
            </w:pPr>
            <w:hyperlink r:id="rId23" w:tooltip="https://login.consultant.ru/link/?req=doc&amp;demo=2&amp;base=LAW&amp;n=405832&amp;date=06.06.2022&amp;dst=101309&amp;field=134" w:history="1">
              <w:r w:rsidR="001A51F7" w:rsidRPr="00DE4D1B">
                <w:rPr>
                  <w:rFonts w:eastAsia="Arial"/>
                  <w:sz w:val="20"/>
                  <w:szCs w:val="20"/>
                  <w:lang w:bidi="hi-IN"/>
                </w:rPr>
                <w:t>пункт 11 части 1 статьи 15</w:t>
              </w:r>
            </w:hyperlink>
            <w:r w:rsidR="001A51F7" w:rsidRPr="00DE4D1B">
              <w:rPr>
                <w:rFonts w:eastAsia="Arial"/>
                <w:sz w:val="20"/>
                <w:szCs w:val="20"/>
                <w:lang w:bidi="hi-IN"/>
              </w:rPr>
              <w:t xml:space="preserve"> Закона от 06.10.2003 № 131-ФЗ</w:t>
            </w:r>
          </w:p>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пункт 10 статьи 11 Устава Эвенкийского района</w:t>
            </w:r>
          </w:p>
        </w:tc>
      </w:tr>
      <w:tr w:rsidR="00BB29F8" w:rsidRPr="00DE4D1B" w:rsidTr="007B6C51">
        <w:trPr>
          <w:trHeight w:val="283"/>
        </w:trPr>
        <w:tc>
          <w:tcPr>
            <w:tcW w:w="268"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center"/>
              <w:rPr>
                <w:rFonts w:eastAsia="Arial"/>
                <w:sz w:val="20"/>
                <w:szCs w:val="20"/>
                <w:lang w:bidi="hi-IN"/>
              </w:rPr>
            </w:pPr>
            <w:r w:rsidRPr="00DE4D1B">
              <w:rPr>
                <w:rFonts w:eastAsia="Arial"/>
                <w:sz w:val="20"/>
                <w:szCs w:val="20"/>
                <w:lang w:bidi="hi-IN"/>
              </w:rPr>
              <w:t>4</w:t>
            </w:r>
          </w:p>
        </w:tc>
        <w:tc>
          <w:tcPr>
            <w:tcW w:w="2017"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Организация отдыха детей в каникулярное время</w:t>
            </w:r>
          </w:p>
        </w:tc>
        <w:tc>
          <w:tcPr>
            <w:tcW w:w="2715" w:type="pct"/>
            <w:tcBorders>
              <w:top w:val="single" w:sz="4" w:space="0" w:color="000000"/>
              <w:left w:val="single" w:sz="4" w:space="0" w:color="000000"/>
              <w:bottom w:val="single" w:sz="4" w:space="0" w:color="000000"/>
              <w:right w:val="single" w:sz="4" w:space="0" w:color="000000"/>
            </w:tcBorders>
          </w:tcPr>
          <w:p w:rsidR="001A51F7" w:rsidRPr="00DE4D1B" w:rsidRDefault="00157848" w:rsidP="004F7CAB">
            <w:pPr>
              <w:pStyle w:val="ad"/>
              <w:widowControl w:val="0"/>
              <w:spacing w:before="0" w:beforeAutospacing="0" w:after="60" w:afterAutospacing="0"/>
              <w:jc w:val="both"/>
              <w:rPr>
                <w:rFonts w:eastAsia="Arial"/>
                <w:sz w:val="20"/>
                <w:szCs w:val="20"/>
                <w:lang w:bidi="hi-IN"/>
              </w:rPr>
            </w:pPr>
            <w:hyperlink r:id="rId24" w:tooltip="https://login.consultant.ru/link/?req=doc&amp;demo=2&amp;base=LAW&amp;n=405832&amp;date=06.06.2022&amp;dst=101309&amp;field=134" w:history="1">
              <w:r w:rsidR="001A51F7" w:rsidRPr="00DE4D1B">
                <w:rPr>
                  <w:rFonts w:eastAsia="Arial"/>
                  <w:sz w:val="20"/>
                  <w:szCs w:val="20"/>
                  <w:lang w:bidi="hi-IN"/>
                </w:rPr>
                <w:t>пункт 11 части 1 статьи 15</w:t>
              </w:r>
            </w:hyperlink>
            <w:r w:rsidR="001A51F7" w:rsidRPr="00DE4D1B">
              <w:rPr>
                <w:rFonts w:eastAsia="Arial"/>
                <w:sz w:val="20"/>
                <w:szCs w:val="20"/>
                <w:lang w:bidi="hi-IN"/>
              </w:rPr>
              <w:t xml:space="preserve"> Закона от 06.10.2003 № 131-ФЗ</w:t>
            </w:r>
          </w:p>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пункт 10 статьи 11 Устава Эвенкийского района</w:t>
            </w:r>
          </w:p>
        </w:tc>
      </w:tr>
      <w:tr w:rsidR="00BB29F8" w:rsidRPr="00DE4D1B" w:rsidTr="007B6C51">
        <w:trPr>
          <w:trHeight w:val="283"/>
        </w:trPr>
        <w:tc>
          <w:tcPr>
            <w:tcW w:w="268"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center"/>
              <w:rPr>
                <w:rFonts w:eastAsia="Arial"/>
                <w:sz w:val="20"/>
                <w:szCs w:val="20"/>
                <w:lang w:bidi="hi-IN"/>
              </w:rPr>
            </w:pPr>
            <w:r w:rsidRPr="00DE4D1B">
              <w:rPr>
                <w:rFonts w:eastAsia="Arial"/>
                <w:sz w:val="20"/>
                <w:szCs w:val="20"/>
                <w:lang w:bidi="hi-IN"/>
              </w:rPr>
              <w:t>5</w:t>
            </w:r>
          </w:p>
        </w:tc>
        <w:tc>
          <w:tcPr>
            <w:tcW w:w="2017"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Дополнительное образование</w:t>
            </w:r>
          </w:p>
        </w:tc>
        <w:tc>
          <w:tcPr>
            <w:tcW w:w="2715" w:type="pct"/>
            <w:tcBorders>
              <w:top w:val="single" w:sz="4" w:space="0" w:color="000000"/>
              <w:left w:val="single" w:sz="4" w:space="0" w:color="000000"/>
              <w:bottom w:val="single" w:sz="4" w:space="0" w:color="000000"/>
              <w:right w:val="single" w:sz="4" w:space="0" w:color="000000"/>
            </w:tcBorders>
          </w:tcPr>
          <w:p w:rsidR="001A51F7" w:rsidRPr="00DE4D1B" w:rsidRDefault="00157848" w:rsidP="004F7CAB">
            <w:pPr>
              <w:pStyle w:val="ad"/>
              <w:widowControl w:val="0"/>
              <w:spacing w:before="0" w:beforeAutospacing="0" w:after="60" w:afterAutospacing="0"/>
              <w:jc w:val="both"/>
              <w:rPr>
                <w:rFonts w:eastAsia="Arial"/>
                <w:sz w:val="20"/>
                <w:szCs w:val="20"/>
                <w:lang w:bidi="hi-IN"/>
              </w:rPr>
            </w:pPr>
            <w:hyperlink r:id="rId25" w:tooltip="https://login.consultant.ru/link/?req=doc&amp;demo=2&amp;base=LAW&amp;n=405832&amp;date=06.06.2022&amp;dst=101309&amp;field=134" w:history="1">
              <w:r w:rsidR="001A51F7" w:rsidRPr="00DE4D1B">
                <w:rPr>
                  <w:rFonts w:eastAsia="Arial"/>
                  <w:sz w:val="20"/>
                  <w:szCs w:val="20"/>
                  <w:lang w:bidi="hi-IN"/>
                </w:rPr>
                <w:t>пункт 11 части 1 статьи 15</w:t>
              </w:r>
            </w:hyperlink>
            <w:r w:rsidR="001A51F7" w:rsidRPr="00DE4D1B">
              <w:rPr>
                <w:rFonts w:eastAsia="Arial"/>
                <w:sz w:val="20"/>
                <w:szCs w:val="20"/>
                <w:lang w:bidi="hi-IN"/>
              </w:rPr>
              <w:t xml:space="preserve"> Закона от 06.10.2003 № 131-ФЗ</w:t>
            </w:r>
          </w:p>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пункт 10 статьи 11 Устава Эвенкийского района</w:t>
            </w:r>
          </w:p>
        </w:tc>
      </w:tr>
      <w:tr w:rsidR="00BB29F8" w:rsidRPr="00DE4D1B" w:rsidTr="007B6C51">
        <w:trPr>
          <w:trHeight w:val="283"/>
        </w:trPr>
        <w:tc>
          <w:tcPr>
            <w:tcW w:w="268"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center"/>
              <w:rPr>
                <w:rFonts w:eastAsia="Arial"/>
                <w:sz w:val="20"/>
                <w:szCs w:val="20"/>
                <w:lang w:bidi="hi-IN"/>
              </w:rPr>
            </w:pPr>
            <w:r w:rsidRPr="00DE4D1B">
              <w:rPr>
                <w:rFonts w:eastAsia="Arial"/>
                <w:sz w:val="20"/>
                <w:szCs w:val="20"/>
                <w:lang w:bidi="hi-IN"/>
              </w:rPr>
              <w:t>6</w:t>
            </w:r>
          </w:p>
        </w:tc>
        <w:tc>
          <w:tcPr>
            <w:tcW w:w="2017"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Физическая культура и спорт</w:t>
            </w:r>
          </w:p>
        </w:tc>
        <w:tc>
          <w:tcPr>
            <w:tcW w:w="2715"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подпункт "д" пункта 1 части 3 статьи 19 Градостроительного кодекса РФ</w:t>
            </w:r>
          </w:p>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пункт 26 статьи 11 Устава Эвенкийского района</w:t>
            </w:r>
          </w:p>
        </w:tc>
      </w:tr>
      <w:tr w:rsidR="00BB29F8" w:rsidRPr="00DE4D1B" w:rsidTr="007B6C51">
        <w:trPr>
          <w:trHeight w:val="283"/>
        </w:trPr>
        <w:tc>
          <w:tcPr>
            <w:tcW w:w="268"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center"/>
              <w:rPr>
                <w:rFonts w:eastAsia="Arial"/>
                <w:sz w:val="20"/>
                <w:szCs w:val="20"/>
                <w:lang w:bidi="hi-IN"/>
              </w:rPr>
            </w:pPr>
            <w:r w:rsidRPr="00DE4D1B">
              <w:rPr>
                <w:rFonts w:eastAsia="Arial"/>
                <w:sz w:val="20"/>
                <w:szCs w:val="20"/>
                <w:lang w:bidi="hi-IN"/>
              </w:rPr>
              <w:t>7</w:t>
            </w:r>
          </w:p>
        </w:tc>
        <w:tc>
          <w:tcPr>
            <w:tcW w:w="2017"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Энергетика (электро- и газоснабжение поселений)</w:t>
            </w:r>
          </w:p>
        </w:tc>
        <w:tc>
          <w:tcPr>
            <w:tcW w:w="2715"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подпункт "а" пункта 1 части 3 статьи 19 Градостроительного кодекса РФ</w:t>
            </w:r>
          </w:p>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подпункт "а" пункта 1 части 5 статьи 23 Градостроительного кодекса РФ</w:t>
            </w:r>
          </w:p>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пункт 4 статьи 11 Устава Эвенкийского района</w:t>
            </w:r>
          </w:p>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Соглашения о передачи полномочий по решению вопросов местного самоуправления</w:t>
            </w:r>
          </w:p>
        </w:tc>
      </w:tr>
      <w:tr w:rsidR="00BB29F8" w:rsidRPr="00DE4D1B" w:rsidTr="007B6C51">
        <w:trPr>
          <w:trHeight w:val="283"/>
        </w:trPr>
        <w:tc>
          <w:tcPr>
            <w:tcW w:w="268"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center"/>
              <w:rPr>
                <w:rFonts w:eastAsia="Arial"/>
                <w:sz w:val="20"/>
                <w:szCs w:val="20"/>
                <w:lang w:bidi="hi-IN"/>
              </w:rPr>
            </w:pPr>
            <w:r w:rsidRPr="00DE4D1B">
              <w:rPr>
                <w:rFonts w:eastAsia="Arial"/>
                <w:sz w:val="20"/>
                <w:szCs w:val="20"/>
                <w:lang w:bidi="hi-IN"/>
              </w:rPr>
              <w:t>8</w:t>
            </w:r>
          </w:p>
        </w:tc>
        <w:tc>
          <w:tcPr>
            <w:tcW w:w="2017"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Тепло- и водоснабжение населения, водоотведение</w:t>
            </w:r>
          </w:p>
        </w:tc>
        <w:tc>
          <w:tcPr>
            <w:tcW w:w="2715"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подпункт "а" пункта 1 части 5 статьи 23 Градостроительного кодекса РФ</w:t>
            </w:r>
          </w:p>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пункт 4.1 статьи 11, п. 4.2, п. 4.3 статьи 11.1, Устава Эвенкийского района</w:t>
            </w:r>
          </w:p>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Соглашения о передачи полномочий по решению вопросов местного самоуправления</w:t>
            </w:r>
          </w:p>
        </w:tc>
      </w:tr>
      <w:tr w:rsidR="00BB29F8" w:rsidRPr="00DE4D1B" w:rsidTr="007B6C51">
        <w:trPr>
          <w:trHeight w:val="283"/>
        </w:trPr>
        <w:tc>
          <w:tcPr>
            <w:tcW w:w="268"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center"/>
              <w:rPr>
                <w:rFonts w:eastAsia="Arial"/>
                <w:sz w:val="20"/>
                <w:szCs w:val="20"/>
                <w:lang w:bidi="hi-IN"/>
              </w:rPr>
            </w:pPr>
            <w:r w:rsidRPr="00DE4D1B">
              <w:rPr>
                <w:rFonts w:eastAsia="Arial"/>
                <w:sz w:val="20"/>
                <w:szCs w:val="20"/>
                <w:lang w:bidi="hi-IN"/>
              </w:rPr>
              <w:t>9</w:t>
            </w:r>
          </w:p>
        </w:tc>
        <w:tc>
          <w:tcPr>
            <w:tcW w:w="2017"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Накопление, сбор, транспортирование, обработка, утилизация, обезвреживание, размещение ТКО</w:t>
            </w:r>
          </w:p>
        </w:tc>
        <w:tc>
          <w:tcPr>
            <w:tcW w:w="2715"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подпункт "е" пункта 1 части 3 статьи 19 Градостроительного кодекса РФ</w:t>
            </w:r>
          </w:p>
          <w:p w:rsidR="001A51F7" w:rsidRPr="00DE4D1B" w:rsidRDefault="00157848" w:rsidP="004F7CAB">
            <w:pPr>
              <w:pStyle w:val="ad"/>
              <w:widowControl w:val="0"/>
              <w:spacing w:before="0" w:beforeAutospacing="0" w:after="60" w:afterAutospacing="0"/>
              <w:jc w:val="both"/>
              <w:rPr>
                <w:rFonts w:eastAsia="Arial"/>
                <w:sz w:val="20"/>
                <w:szCs w:val="20"/>
                <w:lang w:bidi="hi-IN"/>
              </w:rPr>
            </w:pPr>
            <w:hyperlink r:id="rId26" w:tooltip="https://login.consultant.ru/link/?req=doc&amp;demo=2&amp;base=LAW&amp;n=405832&amp;date=06.06.2022&amp;dst=101309&amp;field=134" w:history="1">
              <w:r w:rsidR="001A51F7" w:rsidRPr="00DE4D1B">
                <w:rPr>
                  <w:rFonts w:eastAsia="Arial"/>
                  <w:sz w:val="20"/>
                  <w:szCs w:val="20"/>
                  <w:lang w:bidi="hi-IN"/>
                </w:rPr>
                <w:t>пункт 14 части 1 статьи 15</w:t>
              </w:r>
            </w:hyperlink>
            <w:r w:rsidR="001A51F7" w:rsidRPr="00DE4D1B">
              <w:rPr>
                <w:rFonts w:eastAsia="Arial"/>
                <w:sz w:val="20"/>
                <w:szCs w:val="20"/>
                <w:lang w:bidi="hi-IN"/>
              </w:rPr>
              <w:t xml:space="preserve"> Закона от 06.10.2003 № 131-ФЗ</w:t>
            </w:r>
          </w:p>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пункт 12 статьи 11 Устава Эвенкийского района</w:t>
            </w:r>
          </w:p>
        </w:tc>
      </w:tr>
      <w:tr w:rsidR="00BB29F8" w:rsidRPr="00DE4D1B" w:rsidTr="007B6C51">
        <w:trPr>
          <w:trHeight w:val="283"/>
        </w:trPr>
        <w:tc>
          <w:tcPr>
            <w:tcW w:w="268"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center"/>
              <w:rPr>
                <w:rFonts w:eastAsia="Arial"/>
                <w:sz w:val="20"/>
                <w:szCs w:val="20"/>
                <w:lang w:bidi="hi-IN"/>
              </w:rPr>
            </w:pPr>
            <w:r w:rsidRPr="00DE4D1B">
              <w:rPr>
                <w:rFonts w:eastAsia="Arial"/>
                <w:sz w:val="20"/>
                <w:szCs w:val="20"/>
                <w:lang w:bidi="hi-IN"/>
              </w:rPr>
              <w:t>10</w:t>
            </w:r>
          </w:p>
        </w:tc>
        <w:tc>
          <w:tcPr>
            <w:tcW w:w="2017"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Организации библиотечного обслуживания объектами соответствующего уровня</w:t>
            </w:r>
          </w:p>
        </w:tc>
        <w:tc>
          <w:tcPr>
            <w:tcW w:w="2715" w:type="pct"/>
            <w:tcBorders>
              <w:top w:val="single" w:sz="4" w:space="0" w:color="000000"/>
              <w:left w:val="single" w:sz="4" w:space="0" w:color="000000"/>
              <w:bottom w:val="single" w:sz="4" w:space="0" w:color="000000"/>
              <w:right w:val="single" w:sz="4" w:space="0" w:color="000000"/>
            </w:tcBorders>
          </w:tcPr>
          <w:p w:rsidR="001A51F7" w:rsidRPr="00DE4D1B" w:rsidRDefault="00157848" w:rsidP="004F7CAB">
            <w:pPr>
              <w:pStyle w:val="ad"/>
              <w:widowControl w:val="0"/>
              <w:spacing w:before="0" w:beforeAutospacing="0" w:after="60" w:afterAutospacing="0"/>
              <w:jc w:val="both"/>
              <w:rPr>
                <w:rFonts w:eastAsia="Arial"/>
                <w:sz w:val="20"/>
                <w:szCs w:val="20"/>
                <w:lang w:bidi="hi-IN"/>
              </w:rPr>
            </w:pPr>
            <w:hyperlink r:id="rId27" w:tooltip="https://login.consultant.ru/link/?req=doc&amp;demo=2&amp;base=LAW&amp;n=405832&amp;date=06.06.2022&amp;dst=101309&amp;field=134" w:history="1">
              <w:r w:rsidR="001A51F7" w:rsidRPr="00DE4D1B">
                <w:rPr>
                  <w:rFonts w:eastAsia="Arial"/>
                  <w:sz w:val="20"/>
                  <w:szCs w:val="20"/>
                  <w:lang w:bidi="hi-IN"/>
                </w:rPr>
                <w:t>пункт 19 части 1 статьи 15</w:t>
              </w:r>
            </w:hyperlink>
            <w:r w:rsidR="001A51F7" w:rsidRPr="00DE4D1B">
              <w:rPr>
                <w:rFonts w:eastAsia="Arial"/>
                <w:sz w:val="20"/>
                <w:szCs w:val="20"/>
                <w:lang w:bidi="hi-IN"/>
              </w:rPr>
              <w:t xml:space="preserve"> Закона от 06.10.2003 № 131-ФЗ</w:t>
            </w:r>
          </w:p>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пункт 17 статьи 11 Устава Эвенкийского района</w:t>
            </w:r>
          </w:p>
        </w:tc>
      </w:tr>
      <w:tr w:rsidR="00BB29F8" w:rsidRPr="00DE4D1B" w:rsidTr="007B6C51">
        <w:trPr>
          <w:trHeight w:val="283"/>
        </w:trPr>
        <w:tc>
          <w:tcPr>
            <w:tcW w:w="268"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center"/>
              <w:rPr>
                <w:rFonts w:eastAsia="Arial"/>
                <w:sz w:val="20"/>
                <w:szCs w:val="20"/>
                <w:lang w:bidi="hi-IN"/>
              </w:rPr>
            </w:pPr>
            <w:r w:rsidRPr="00DE4D1B">
              <w:rPr>
                <w:rFonts w:eastAsia="Arial"/>
                <w:sz w:val="20"/>
                <w:szCs w:val="20"/>
                <w:lang w:bidi="hi-IN"/>
              </w:rPr>
              <w:t>11</w:t>
            </w:r>
          </w:p>
        </w:tc>
        <w:tc>
          <w:tcPr>
            <w:tcW w:w="2017"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Создание и поддержка государственных/</w:t>
            </w:r>
            <w:r w:rsidR="00BB29F8" w:rsidRPr="00DE4D1B">
              <w:rPr>
                <w:rFonts w:eastAsia="Arial"/>
                <w:sz w:val="20"/>
                <w:szCs w:val="20"/>
                <w:lang w:bidi="hi-IN"/>
              </w:rPr>
              <w:t xml:space="preserve"> </w:t>
            </w:r>
            <w:r w:rsidRPr="00DE4D1B">
              <w:rPr>
                <w:rFonts w:eastAsia="Arial"/>
                <w:sz w:val="20"/>
                <w:szCs w:val="20"/>
                <w:lang w:bidi="hi-IN"/>
              </w:rPr>
              <w:t>муниципальных музеев</w:t>
            </w:r>
          </w:p>
        </w:tc>
        <w:tc>
          <w:tcPr>
            <w:tcW w:w="2715" w:type="pct"/>
            <w:tcBorders>
              <w:top w:val="single" w:sz="4" w:space="0" w:color="000000"/>
              <w:left w:val="single" w:sz="4" w:space="0" w:color="000000"/>
              <w:bottom w:val="single" w:sz="4" w:space="0" w:color="000000"/>
              <w:right w:val="single" w:sz="4" w:space="0" w:color="000000"/>
            </w:tcBorders>
          </w:tcPr>
          <w:p w:rsidR="001A51F7" w:rsidRPr="00DE4D1B" w:rsidRDefault="00157848" w:rsidP="004F7CAB">
            <w:pPr>
              <w:pStyle w:val="ad"/>
              <w:widowControl w:val="0"/>
              <w:spacing w:before="0" w:beforeAutospacing="0" w:after="60" w:afterAutospacing="0"/>
              <w:jc w:val="both"/>
              <w:rPr>
                <w:rFonts w:eastAsia="Arial"/>
                <w:sz w:val="20"/>
                <w:szCs w:val="20"/>
                <w:lang w:bidi="hi-IN"/>
              </w:rPr>
            </w:pPr>
            <w:hyperlink r:id="rId28" w:tooltip="https://login.consultant.ru/link/?req=doc&amp;demo=2&amp;base=LAW&amp;n=405832&amp;date=06.06.2022&amp;dst=101309&amp;field=134" w:history="1">
              <w:r w:rsidR="001A51F7" w:rsidRPr="00DE4D1B">
                <w:rPr>
                  <w:rFonts w:eastAsia="Arial"/>
                  <w:sz w:val="20"/>
                  <w:szCs w:val="20"/>
                  <w:lang w:bidi="hi-IN"/>
                </w:rPr>
                <w:t>пункт 1 части 1 статьи 15</w:t>
              </w:r>
            </w:hyperlink>
            <w:r w:rsidR="001A51F7" w:rsidRPr="00DE4D1B">
              <w:rPr>
                <w:rFonts w:eastAsia="Arial"/>
                <w:sz w:val="20"/>
                <w:szCs w:val="20"/>
                <w:lang w:bidi="hi-IN"/>
              </w:rPr>
              <w:t>.1 Закона от 06.10.2003 № 131-ФЗ</w:t>
            </w:r>
          </w:p>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пункт 1 статьи 11.2 Устава Эвенкийского района</w:t>
            </w:r>
          </w:p>
        </w:tc>
      </w:tr>
      <w:tr w:rsidR="00BB29F8" w:rsidRPr="00DE4D1B" w:rsidTr="007B6C51">
        <w:trPr>
          <w:trHeight w:val="283"/>
        </w:trPr>
        <w:tc>
          <w:tcPr>
            <w:tcW w:w="268"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center"/>
              <w:rPr>
                <w:rFonts w:eastAsia="Arial"/>
                <w:sz w:val="20"/>
                <w:szCs w:val="20"/>
                <w:lang w:bidi="hi-IN"/>
              </w:rPr>
            </w:pPr>
            <w:r w:rsidRPr="00DE4D1B">
              <w:rPr>
                <w:rFonts w:eastAsia="Arial"/>
                <w:sz w:val="20"/>
                <w:szCs w:val="20"/>
                <w:lang w:bidi="hi-IN"/>
              </w:rPr>
              <w:t>12</w:t>
            </w:r>
          </w:p>
        </w:tc>
        <w:tc>
          <w:tcPr>
            <w:tcW w:w="2017"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Организация и поддержка учреждений культуры и искусства, организация услуг в сфере культуры</w:t>
            </w:r>
          </w:p>
        </w:tc>
        <w:tc>
          <w:tcPr>
            <w:tcW w:w="2715" w:type="pct"/>
            <w:tcBorders>
              <w:top w:val="single" w:sz="4" w:space="0" w:color="000000"/>
              <w:left w:val="single" w:sz="4" w:space="0" w:color="000000"/>
              <w:bottom w:val="single" w:sz="4" w:space="0" w:color="000000"/>
              <w:right w:val="single" w:sz="4" w:space="0" w:color="000000"/>
            </w:tcBorders>
          </w:tcPr>
          <w:p w:rsidR="001A51F7" w:rsidRPr="00DE4D1B" w:rsidRDefault="00157848" w:rsidP="004F7CAB">
            <w:pPr>
              <w:pStyle w:val="ad"/>
              <w:widowControl w:val="0"/>
              <w:spacing w:before="0" w:beforeAutospacing="0" w:after="60" w:afterAutospacing="0"/>
              <w:jc w:val="both"/>
              <w:rPr>
                <w:rFonts w:eastAsia="Arial"/>
                <w:sz w:val="20"/>
                <w:szCs w:val="20"/>
                <w:lang w:bidi="hi-IN"/>
              </w:rPr>
            </w:pPr>
            <w:hyperlink r:id="rId29" w:tooltip="https://login.consultant.ru/link/?req=doc&amp;demo=2&amp;base=LAW&amp;n=405832&amp;date=06.06.2022&amp;dst=101309&amp;field=134" w:history="1">
              <w:r w:rsidR="001A51F7" w:rsidRPr="00DE4D1B">
                <w:rPr>
                  <w:rFonts w:eastAsia="Arial"/>
                  <w:sz w:val="20"/>
                  <w:szCs w:val="20"/>
                  <w:lang w:bidi="hi-IN"/>
                </w:rPr>
                <w:t>пункт 19.1 части 1 статьи 15</w:t>
              </w:r>
            </w:hyperlink>
            <w:r w:rsidR="001A51F7" w:rsidRPr="00DE4D1B">
              <w:rPr>
                <w:rFonts w:eastAsia="Arial"/>
                <w:sz w:val="20"/>
                <w:szCs w:val="20"/>
                <w:lang w:bidi="hi-IN"/>
              </w:rPr>
              <w:t xml:space="preserve"> Закона от 06.10.2003 № 131-ФЗ</w:t>
            </w:r>
          </w:p>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пункт 18 статьи 11 Устава Эвенкийского района</w:t>
            </w:r>
          </w:p>
          <w:p w:rsidR="001A51F7" w:rsidRPr="00DE4D1B" w:rsidRDefault="00157848" w:rsidP="004F7CAB">
            <w:pPr>
              <w:pStyle w:val="ad"/>
              <w:widowControl w:val="0"/>
              <w:spacing w:before="0" w:beforeAutospacing="0" w:after="60" w:afterAutospacing="0"/>
              <w:jc w:val="both"/>
              <w:rPr>
                <w:rFonts w:eastAsia="Arial"/>
                <w:sz w:val="20"/>
                <w:szCs w:val="20"/>
                <w:lang w:bidi="hi-IN"/>
              </w:rPr>
            </w:pPr>
            <w:hyperlink r:id="rId30" w:tooltip="https://login.consultant.ru/link/?req=doc&amp;demo=2&amp;base=LAW&amp;n=405832&amp;date=06.06.2022&amp;dst=101309&amp;field=134" w:history="1">
              <w:r w:rsidR="001A51F7" w:rsidRPr="00DE4D1B">
                <w:rPr>
                  <w:rFonts w:eastAsia="Arial"/>
                  <w:sz w:val="20"/>
                  <w:szCs w:val="20"/>
                  <w:lang w:bidi="hi-IN"/>
                </w:rPr>
                <w:t>пункт 12 части 1 статьи 1</w:t>
              </w:r>
            </w:hyperlink>
            <w:r w:rsidR="001A51F7" w:rsidRPr="00DE4D1B">
              <w:rPr>
                <w:rFonts w:eastAsia="Arial"/>
                <w:sz w:val="20"/>
                <w:szCs w:val="20"/>
                <w:lang w:bidi="hi-IN"/>
              </w:rPr>
              <w:t>4 Закона от 06.10.2003 № 131-ФЗ</w:t>
            </w:r>
          </w:p>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 xml:space="preserve">Соглашения о передачи полномочий по решению вопросов </w:t>
            </w:r>
            <w:r w:rsidRPr="00DE4D1B">
              <w:rPr>
                <w:rFonts w:eastAsia="Arial"/>
                <w:sz w:val="20"/>
                <w:szCs w:val="20"/>
                <w:lang w:bidi="hi-IN"/>
              </w:rPr>
              <w:lastRenderedPageBreak/>
              <w:t>местного самоуправления</w:t>
            </w:r>
          </w:p>
        </w:tc>
      </w:tr>
      <w:tr w:rsidR="00BB29F8" w:rsidRPr="00DE4D1B" w:rsidTr="007B6C51">
        <w:trPr>
          <w:trHeight w:val="283"/>
        </w:trPr>
        <w:tc>
          <w:tcPr>
            <w:tcW w:w="268"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center"/>
              <w:rPr>
                <w:rFonts w:eastAsia="Arial"/>
                <w:sz w:val="20"/>
                <w:szCs w:val="20"/>
                <w:lang w:bidi="hi-IN"/>
              </w:rPr>
            </w:pPr>
            <w:r w:rsidRPr="00DE4D1B">
              <w:rPr>
                <w:rFonts w:eastAsia="Arial"/>
                <w:sz w:val="20"/>
                <w:szCs w:val="20"/>
                <w:lang w:bidi="hi-IN"/>
              </w:rPr>
              <w:lastRenderedPageBreak/>
              <w:t>13</w:t>
            </w:r>
          </w:p>
        </w:tc>
        <w:tc>
          <w:tcPr>
            <w:tcW w:w="2017"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Создание условий для развития местного традиционного народного художественного творчества</w:t>
            </w:r>
          </w:p>
        </w:tc>
        <w:tc>
          <w:tcPr>
            <w:tcW w:w="2715" w:type="pct"/>
            <w:tcBorders>
              <w:top w:val="single" w:sz="4" w:space="0" w:color="000000"/>
              <w:left w:val="single" w:sz="4" w:space="0" w:color="000000"/>
              <w:bottom w:val="single" w:sz="4" w:space="0" w:color="000000"/>
              <w:right w:val="single" w:sz="4" w:space="0" w:color="000000"/>
            </w:tcBorders>
          </w:tcPr>
          <w:p w:rsidR="001A51F7" w:rsidRPr="00DE4D1B" w:rsidRDefault="00157848" w:rsidP="004F7CAB">
            <w:pPr>
              <w:pStyle w:val="ad"/>
              <w:widowControl w:val="0"/>
              <w:spacing w:before="0" w:beforeAutospacing="0" w:after="60" w:afterAutospacing="0"/>
              <w:jc w:val="both"/>
              <w:rPr>
                <w:rFonts w:eastAsia="Arial"/>
                <w:sz w:val="20"/>
                <w:szCs w:val="20"/>
                <w:lang w:bidi="hi-IN"/>
              </w:rPr>
            </w:pPr>
            <w:hyperlink r:id="rId31" w:tooltip="https://login.consultant.ru/link/?req=doc&amp;demo=2&amp;base=LAW&amp;n=405832&amp;date=06.06.2022&amp;dst=101309&amp;field=134" w:history="1">
              <w:r w:rsidR="001A51F7" w:rsidRPr="00DE4D1B">
                <w:rPr>
                  <w:rFonts w:eastAsia="Arial"/>
                  <w:sz w:val="20"/>
                  <w:szCs w:val="20"/>
                  <w:lang w:bidi="hi-IN"/>
                </w:rPr>
                <w:t>пункт 19.2 части 1 статьи 15</w:t>
              </w:r>
            </w:hyperlink>
            <w:r w:rsidR="001A51F7" w:rsidRPr="00DE4D1B">
              <w:rPr>
                <w:rFonts w:eastAsia="Arial"/>
                <w:sz w:val="20"/>
                <w:szCs w:val="20"/>
                <w:lang w:bidi="hi-IN"/>
              </w:rPr>
              <w:t xml:space="preserve"> Закона от 06.10.2003 № 131-ФЗ</w:t>
            </w:r>
          </w:p>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пункт 19 статьи 11 Устава Эвенкийского района</w:t>
            </w:r>
          </w:p>
        </w:tc>
      </w:tr>
      <w:tr w:rsidR="00BB29F8" w:rsidRPr="00DE4D1B" w:rsidTr="007B6C51">
        <w:trPr>
          <w:trHeight w:val="283"/>
        </w:trPr>
        <w:tc>
          <w:tcPr>
            <w:tcW w:w="268"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center"/>
              <w:rPr>
                <w:rFonts w:eastAsia="Arial"/>
                <w:sz w:val="20"/>
                <w:szCs w:val="20"/>
                <w:lang w:bidi="hi-IN"/>
              </w:rPr>
            </w:pPr>
            <w:r w:rsidRPr="00DE4D1B">
              <w:rPr>
                <w:rFonts w:eastAsia="Arial"/>
                <w:sz w:val="20"/>
                <w:szCs w:val="20"/>
                <w:lang w:bidi="hi-IN"/>
              </w:rPr>
              <w:t>14</w:t>
            </w:r>
          </w:p>
        </w:tc>
        <w:tc>
          <w:tcPr>
            <w:tcW w:w="2017"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Участие в осуществлении деятельности по опеке и попечительству</w:t>
            </w:r>
          </w:p>
        </w:tc>
        <w:tc>
          <w:tcPr>
            <w:tcW w:w="2715" w:type="pct"/>
            <w:tcBorders>
              <w:top w:val="single" w:sz="4" w:space="0" w:color="000000"/>
              <w:left w:val="single" w:sz="4" w:space="0" w:color="000000"/>
              <w:bottom w:val="single" w:sz="4" w:space="0" w:color="000000"/>
              <w:right w:val="single" w:sz="4" w:space="0" w:color="000000"/>
            </w:tcBorders>
          </w:tcPr>
          <w:p w:rsidR="001A51F7" w:rsidRPr="00DE4D1B" w:rsidRDefault="00157848" w:rsidP="004F7CAB">
            <w:pPr>
              <w:pStyle w:val="ad"/>
              <w:widowControl w:val="0"/>
              <w:spacing w:before="0" w:beforeAutospacing="0" w:after="60" w:afterAutospacing="0"/>
              <w:jc w:val="both"/>
              <w:rPr>
                <w:rFonts w:eastAsia="Arial"/>
                <w:sz w:val="20"/>
                <w:szCs w:val="20"/>
                <w:lang w:bidi="hi-IN"/>
              </w:rPr>
            </w:pPr>
            <w:hyperlink r:id="rId32" w:tooltip="https://login.consultant.ru/link/?req=doc&amp;demo=2&amp;base=LAW&amp;n=405832&amp;date=06.06.2022&amp;dst=101309&amp;field=134" w:history="1">
              <w:r w:rsidR="001A51F7" w:rsidRPr="00DE4D1B">
                <w:rPr>
                  <w:rFonts w:eastAsia="Arial"/>
                  <w:sz w:val="20"/>
                  <w:szCs w:val="20"/>
                  <w:lang w:bidi="hi-IN"/>
                </w:rPr>
                <w:t>пункт 3 части 1 статьи 15</w:t>
              </w:r>
            </w:hyperlink>
            <w:r w:rsidR="001A51F7" w:rsidRPr="00DE4D1B">
              <w:rPr>
                <w:rFonts w:eastAsia="Arial"/>
                <w:sz w:val="20"/>
                <w:szCs w:val="20"/>
                <w:lang w:bidi="hi-IN"/>
              </w:rPr>
              <w:t>.1 Закона от 06.10.2003 № 131-ФЗ</w:t>
            </w:r>
          </w:p>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пункт 2 статьи 11.2 Устава Эвенкийского района</w:t>
            </w:r>
          </w:p>
        </w:tc>
      </w:tr>
      <w:tr w:rsidR="00BB29F8" w:rsidRPr="00DE4D1B" w:rsidTr="007B6C51">
        <w:trPr>
          <w:trHeight w:val="283"/>
        </w:trPr>
        <w:tc>
          <w:tcPr>
            <w:tcW w:w="268"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center"/>
              <w:rPr>
                <w:rFonts w:eastAsia="Arial"/>
                <w:sz w:val="20"/>
                <w:szCs w:val="20"/>
                <w:lang w:bidi="hi-IN"/>
              </w:rPr>
            </w:pPr>
            <w:r w:rsidRPr="00DE4D1B">
              <w:rPr>
                <w:rFonts w:eastAsia="Arial"/>
                <w:sz w:val="20"/>
                <w:szCs w:val="20"/>
                <w:lang w:bidi="hi-IN"/>
              </w:rPr>
              <w:t>15</w:t>
            </w:r>
          </w:p>
        </w:tc>
        <w:tc>
          <w:tcPr>
            <w:tcW w:w="2017"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Организация транспортного обслуживания населения (общественный транспорт)</w:t>
            </w:r>
          </w:p>
        </w:tc>
        <w:tc>
          <w:tcPr>
            <w:tcW w:w="2715" w:type="pct"/>
            <w:tcBorders>
              <w:top w:val="single" w:sz="4" w:space="0" w:color="000000"/>
              <w:left w:val="single" w:sz="4" w:space="0" w:color="000000"/>
              <w:bottom w:val="single" w:sz="4" w:space="0" w:color="000000"/>
              <w:right w:val="single" w:sz="4" w:space="0" w:color="000000"/>
            </w:tcBorders>
          </w:tcPr>
          <w:p w:rsidR="001A51F7" w:rsidRPr="00DE4D1B" w:rsidRDefault="00157848" w:rsidP="004F7CAB">
            <w:pPr>
              <w:pStyle w:val="ad"/>
              <w:widowControl w:val="0"/>
              <w:spacing w:before="0" w:beforeAutospacing="0" w:after="60" w:afterAutospacing="0"/>
              <w:jc w:val="both"/>
              <w:rPr>
                <w:rFonts w:eastAsia="Arial"/>
                <w:sz w:val="20"/>
                <w:szCs w:val="20"/>
                <w:lang w:bidi="hi-IN"/>
              </w:rPr>
            </w:pPr>
            <w:hyperlink r:id="rId33" w:tooltip="https://login.consultant.ru/link/?req=doc&amp;demo=2&amp;base=LAW&amp;n=405832&amp;date=06.06.2022&amp;dst=101309&amp;field=134" w:history="1">
              <w:r w:rsidR="001A51F7" w:rsidRPr="00DE4D1B">
                <w:rPr>
                  <w:rFonts w:eastAsia="Arial"/>
                  <w:sz w:val="20"/>
                  <w:szCs w:val="20"/>
                  <w:lang w:bidi="hi-IN"/>
                </w:rPr>
                <w:t>пункт 6 части 1 статьи 15</w:t>
              </w:r>
            </w:hyperlink>
            <w:r w:rsidR="001A51F7" w:rsidRPr="00DE4D1B">
              <w:rPr>
                <w:rFonts w:eastAsia="Arial"/>
                <w:sz w:val="20"/>
                <w:szCs w:val="20"/>
                <w:lang w:bidi="hi-IN"/>
              </w:rPr>
              <w:t xml:space="preserve"> Закона от 06.10.2003 № 131-ФЗ</w:t>
            </w:r>
          </w:p>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пункт 6 статьи 11 Устава Эвенкийского района</w:t>
            </w:r>
          </w:p>
        </w:tc>
      </w:tr>
      <w:tr w:rsidR="00BB29F8" w:rsidRPr="00DE4D1B" w:rsidTr="007B6C51">
        <w:trPr>
          <w:trHeight w:val="283"/>
        </w:trPr>
        <w:tc>
          <w:tcPr>
            <w:tcW w:w="268"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center"/>
              <w:rPr>
                <w:rFonts w:eastAsia="Arial"/>
                <w:sz w:val="20"/>
                <w:szCs w:val="20"/>
                <w:lang w:bidi="hi-IN"/>
              </w:rPr>
            </w:pPr>
            <w:r w:rsidRPr="00DE4D1B">
              <w:rPr>
                <w:rFonts w:eastAsia="Arial"/>
                <w:sz w:val="20"/>
                <w:szCs w:val="20"/>
                <w:lang w:bidi="hi-IN"/>
              </w:rPr>
              <w:t>16</w:t>
            </w:r>
          </w:p>
        </w:tc>
        <w:tc>
          <w:tcPr>
            <w:tcW w:w="2017"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Содержание мест захоронения, организация ритуальных услуг</w:t>
            </w:r>
          </w:p>
        </w:tc>
        <w:tc>
          <w:tcPr>
            <w:tcW w:w="2715" w:type="pct"/>
            <w:tcBorders>
              <w:top w:val="single" w:sz="4" w:space="0" w:color="000000"/>
              <w:left w:val="single" w:sz="4" w:space="0" w:color="000000"/>
              <w:bottom w:val="single" w:sz="4" w:space="0" w:color="000000"/>
              <w:right w:val="single" w:sz="4" w:space="0" w:color="000000"/>
            </w:tcBorders>
          </w:tcPr>
          <w:p w:rsidR="001A51F7" w:rsidRPr="00DE4D1B" w:rsidRDefault="00157848" w:rsidP="004F7CAB">
            <w:pPr>
              <w:pStyle w:val="ad"/>
              <w:widowControl w:val="0"/>
              <w:spacing w:before="0" w:beforeAutospacing="0" w:after="60" w:afterAutospacing="0"/>
              <w:jc w:val="both"/>
              <w:rPr>
                <w:rFonts w:eastAsia="Arial"/>
                <w:sz w:val="20"/>
                <w:szCs w:val="20"/>
                <w:lang w:bidi="hi-IN"/>
              </w:rPr>
            </w:pPr>
            <w:hyperlink r:id="rId34" w:tooltip="https://login.consultant.ru/link/?req=doc&amp;demo=2&amp;base=LAW&amp;n=405832&amp;date=06.06.2022&amp;dst=101309&amp;field=134" w:history="1">
              <w:r w:rsidR="001A51F7" w:rsidRPr="00DE4D1B">
                <w:rPr>
                  <w:rFonts w:eastAsia="Arial"/>
                  <w:sz w:val="20"/>
                  <w:szCs w:val="20"/>
                  <w:lang w:bidi="hi-IN"/>
                </w:rPr>
                <w:t>пункт 17 части 1 статьи 15</w:t>
              </w:r>
            </w:hyperlink>
            <w:r w:rsidR="001A51F7" w:rsidRPr="00DE4D1B">
              <w:rPr>
                <w:rFonts w:eastAsia="Arial"/>
                <w:sz w:val="20"/>
                <w:szCs w:val="20"/>
                <w:lang w:bidi="hi-IN"/>
              </w:rPr>
              <w:t xml:space="preserve"> Закона от 06.10.2003 № 131-ФЗ</w:t>
            </w:r>
          </w:p>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пункт 15 статьи 11 Устава Эвенкийского района</w:t>
            </w:r>
          </w:p>
        </w:tc>
      </w:tr>
      <w:tr w:rsidR="00BB29F8" w:rsidRPr="00DE4D1B" w:rsidTr="007B6C51">
        <w:trPr>
          <w:trHeight w:val="283"/>
        </w:trPr>
        <w:tc>
          <w:tcPr>
            <w:tcW w:w="268"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center"/>
              <w:rPr>
                <w:rFonts w:eastAsia="Arial"/>
                <w:sz w:val="20"/>
                <w:szCs w:val="20"/>
                <w:lang w:bidi="hi-IN"/>
              </w:rPr>
            </w:pPr>
            <w:r w:rsidRPr="00DE4D1B">
              <w:rPr>
                <w:rFonts w:eastAsia="Arial"/>
                <w:sz w:val="20"/>
                <w:szCs w:val="20"/>
                <w:lang w:bidi="hi-IN"/>
              </w:rPr>
              <w:t>17</w:t>
            </w:r>
          </w:p>
        </w:tc>
        <w:tc>
          <w:tcPr>
            <w:tcW w:w="2017"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Поддержка сельскохозяйственного производства</w:t>
            </w:r>
          </w:p>
        </w:tc>
        <w:tc>
          <w:tcPr>
            <w:tcW w:w="2715" w:type="pct"/>
            <w:tcBorders>
              <w:top w:val="single" w:sz="4" w:space="0" w:color="000000"/>
              <w:left w:val="single" w:sz="4" w:space="0" w:color="000000"/>
              <w:bottom w:val="single" w:sz="4" w:space="0" w:color="000000"/>
              <w:right w:val="single" w:sz="4" w:space="0" w:color="000000"/>
            </w:tcBorders>
          </w:tcPr>
          <w:p w:rsidR="001A51F7" w:rsidRPr="00DE4D1B" w:rsidRDefault="00157848" w:rsidP="004F7CAB">
            <w:pPr>
              <w:pStyle w:val="ad"/>
              <w:widowControl w:val="0"/>
              <w:spacing w:before="0" w:beforeAutospacing="0" w:after="60" w:afterAutospacing="0"/>
              <w:jc w:val="both"/>
              <w:rPr>
                <w:rFonts w:eastAsia="Arial"/>
                <w:sz w:val="20"/>
                <w:szCs w:val="20"/>
                <w:lang w:bidi="hi-IN"/>
              </w:rPr>
            </w:pPr>
            <w:hyperlink r:id="rId35" w:tooltip="https://login.consultant.ru/link/?req=doc&amp;demo=2&amp;base=LAW&amp;n=405832&amp;date=06.06.2022&amp;dst=101309&amp;field=134" w:history="1">
              <w:r w:rsidR="001A51F7" w:rsidRPr="00DE4D1B">
                <w:rPr>
                  <w:rFonts w:eastAsia="Arial"/>
                  <w:sz w:val="20"/>
                  <w:szCs w:val="20"/>
                  <w:lang w:bidi="hi-IN"/>
                </w:rPr>
                <w:t>пункт 25 части 1 статьи 15</w:t>
              </w:r>
            </w:hyperlink>
            <w:r w:rsidR="001A51F7" w:rsidRPr="00DE4D1B">
              <w:rPr>
                <w:rFonts w:eastAsia="Arial"/>
                <w:sz w:val="20"/>
                <w:szCs w:val="20"/>
                <w:lang w:bidi="hi-IN"/>
              </w:rPr>
              <w:t xml:space="preserve"> Закона от 06.10.2003 № 131-ФЗ</w:t>
            </w:r>
          </w:p>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пункт 25 статьи 11 Устава Эвенкийского района</w:t>
            </w:r>
          </w:p>
        </w:tc>
      </w:tr>
      <w:tr w:rsidR="00BB29F8" w:rsidRPr="00DE4D1B" w:rsidTr="007B6C51">
        <w:trPr>
          <w:trHeight w:val="283"/>
        </w:trPr>
        <w:tc>
          <w:tcPr>
            <w:tcW w:w="268"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center"/>
              <w:rPr>
                <w:rFonts w:eastAsia="Arial"/>
                <w:sz w:val="20"/>
                <w:szCs w:val="20"/>
                <w:lang w:bidi="hi-IN"/>
              </w:rPr>
            </w:pPr>
            <w:r w:rsidRPr="00DE4D1B">
              <w:rPr>
                <w:rFonts w:eastAsia="Arial"/>
                <w:sz w:val="20"/>
                <w:szCs w:val="20"/>
                <w:lang w:bidi="hi-IN"/>
              </w:rPr>
              <w:t>18</w:t>
            </w:r>
          </w:p>
        </w:tc>
        <w:tc>
          <w:tcPr>
            <w:tcW w:w="2017"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Развитие малого и среднего предпринимательства</w:t>
            </w:r>
          </w:p>
        </w:tc>
        <w:tc>
          <w:tcPr>
            <w:tcW w:w="2715" w:type="pct"/>
            <w:tcBorders>
              <w:top w:val="single" w:sz="4" w:space="0" w:color="000000"/>
              <w:left w:val="single" w:sz="4" w:space="0" w:color="000000"/>
              <w:bottom w:val="single" w:sz="4" w:space="0" w:color="000000"/>
              <w:right w:val="single" w:sz="4" w:space="0" w:color="000000"/>
            </w:tcBorders>
          </w:tcPr>
          <w:p w:rsidR="001A51F7" w:rsidRPr="00DE4D1B" w:rsidRDefault="00157848" w:rsidP="004F7CAB">
            <w:pPr>
              <w:pStyle w:val="ad"/>
              <w:widowControl w:val="0"/>
              <w:spacing w:before="0" w:beforeAutospacing="0" w:after="60" w:afterAutospacing="0"/>
              <w:jc w:val="both"/>
              <w:rPr>
                <w:rFonts w:eastAsia="Arial"/>
                <w:sz w:val="20"/>
                <w:szCs w:val="20"/>
                <w:lang w:bidi="hi-IN"/>
              </w:rPr>
            </w:pPr>
            <w:hyperlink r:id="rId36" w:tooltip="https://login.consultant.ru/link/?req=doc&amp;demo=2&amp;base=LAW&amp;n=405832&amp;date=06.06.2022&amp;dst=101309&amp;field=134" w:history="1">
              <w:r w:rsidR="001A51F7" w:rsidRPr="00DE4D1B">
                <w:rPr>
                  <w:rFonts w:eastAsia="Arial"/>
                  <w:sz w:val="20"/>
                  <w:szCs w:val="20"/>
                  <w:lang w:bidi="hi-IN"/>
                </w:rPr>
                <w:t>пункт 25 части 1 статьи 15</w:t>
              </w:r>
            </w:hyperlink>
            <w:r w:rsidR="001A51F7" w:rsidRPr="00DE4D1B">
              <w:rPr>
                <w:rFonts w:eastAsia="Arial"/>
                <w:sz w:val="20"/>
                <w:szCs w:val="20"/>
                <w:lang w:bidi="hi-IN"/>
              </w:rPr>
              <w:t xml:space="preserve"> Закона от 06.10.2003 № 131-ФЗ</w:t>
            </w:r>
          </w:p>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пункт 25 статьи 11 Устава Эвенкийского района</w:t>
            </w:r>
          </w:p>
        </w:tc>
      </w:tr>
      <w:tr w:rsidR="00BB29F8" w:rsidRPr="00DE4D1B" w:rsidTr="007B6C51">
        <w:trPr>
          <w:trHeight w:val="283"/>
        </w:trPr>
        <w:tc>
          <w:tcPr>
            <w:tcW w:w="268"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center"/>
              <w:rPr>
                <w:rFonts w:eastAsia="Arial"/>
                <w:sz w:val="20"/>
                <w:szCs w:val="20"/>
                <w:lang w:bidi="hi-IN"/>
              </w:rPr>
            </w:pPr>
            <w:r w:rsidRPr="00DE4D1B">
              <w:rPr>
                <w:rFonts w:eastAsia="Arial"/>
                <w:sz w:val="20"/>
                <w:szCs w:val="20"/>
                <w:lang w:bidi="hi-IN"/>
              </w:rPr>
              <w:t>19</w:t>
            </w:r>
          </w:p>
        </w:tc>
        <w:tc>
          <w:tcPr>
            <w:tcW w:w="2017"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Создание условий для развития туризма</w:t>
            </w:r>
          </w:p>
        </w:tc>
        <w:tc>
          <w:tcPr>
            <w:tcW w:w="2715"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пункт 7 статьи 11.2 Устава Эвенкийского района</w:t>
            </w:r>
          </w:p>
        </w:tc>
      </w:tr>
      <w:tr w:rsidR="00BB29F8" w:rsidRPr="00DE4D1B" w:rsidTr="007B6C51">
        <w:trPr>
          <w:trHeight w:val="283"/>
        </w:trPr>
        <w:tc>
          <w:tcPr>
            <w:tcW w:w="268"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center"/>
              <w:rPr>
                <w:rFonts w:eastAsia="Arial"/>
                <w:sz w:val="20"/>
                <w:szCs w:val="20"/>
                <w:lang w:bidi="hi-IN"/>
              </w:rPr>
            </w:pPr>
            <w:r w:rsidRPr="00DE4D1B">
              <w:rPr>
                <w:rFonts w:eastAsia="Arial"/>
                <w:sz w:val="20"/>
                <w:szCs w:val="20"/>
                <w:lang w:bidi="hi-IN"/>
              </w:rPr>
              <w:t>20</w:t>
            </w:r>
          </w:p>
        </w:tc>
        <w:tc>
          <w:tcPr>
            <w:tcW w:w="2017"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Создание условий для обеспечения услугами связи, общественного питания, торговли и бытового обслуживания</w:t>
            </w:r>
          </w:p>
        </w:tc>
        <w:tc>
          <w:tcPr>
            <w:tcW w:w="2715" w:type="pct"/>
            <w:tcBorders>
              <w:top w:val="single" w:sz="4" w:space="0" w:color="000000"/>
              <w:left w:val="single" w:sz="4" w:space="0" w:color="000000"/>
              <w:bottom w:val="single" w:sz="4" w:space="0" w:color="000000"/>
              <w:right w:val="single" w:sz="4" w:space="0" w:color="000000"/>
            </w:tcBorders>
          </w:tcPr>
          <w:p w:rsidR="001A51F7" w:rsidRPr="00DE4D1B" w:rsidRDefault="00157848" w:rsidP="004F7CAB">
            <w:pPr>
              <w:pStyle w:val="ad"/>
              <w:widowControl w:val="0"/>
              <w:spacing w:before="0" w:beforeAutospacing="0" w:after="60" w:afterAutospacing="0"/>
              <w:jc w:val="both"/>
              <w:rPr>
                <w:rFonts w:eastAsia="Arial"/>
                <w:sz w:val="20"/>
                <w:szCs w:val="20"/>
                <w:lang w:bidi="hi-IN"/>
              </w:rPr>
            </w:pPr>
            <w:hyperlink r:id="rId37" w:tooltip="https://login.consultant.ru/link/?req=doc&amp;demo=2&amp;base=LAW&amp;n=405832&amp;date=06.06.2022&amp;dst=101309&amp;field=134" w:history="1">
              <w:r w:rsidR="001A51F7" w:rsidRPr="00DE4D1B">
                <w:rPr>
                  <w:rFonts w:eastAsia="Arial"/>
                  <w:sz w:val="20"/>
                  <w:szCs w:val="20"/>
                  <w:lang w:bidi="hi-IN"/>
                </w:rPr>
                <w:t>пункт 18 части 1 статьи 15</w:t>
              </w:r>
            </w:hyperlink>
            <w:r w:rsidR="001A51F7" w:rsidRPr="00DE4D1B">
              <w:rPr>
                <w:rFonts w:eastAsia="Arial"/>
                <w:sz w:val="20"/>
                <w:szCs w:val="20"/>
                <w:lang w:bidi="hi-IN"/>
              </w:rPr>
              <w:t xml:space="preserve"> Закона от 06.10.2003 № 131-ФЗ</w:t>
            </w:r>
          </w:p>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пункт 16 статьи 11 Устава Эвенкийского района</w:t>
            </w:r>
          </w:p>
        </w:tc>
      </w:tr>
      <w:tr w:rsidR="00BB29F8" w:rsidRPr="00DE4D1B" w:rsidTr="007B6C51">
        <w:trPr>
          <w:trHeight w:val="283"/>
        </w:trPr>
        <w:tc>
          <w:tcPr>
            <w:tcW w:w="268"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center"/>
              <w:rPr>
                <w:rFonts w:eastAsia="Arial"/>
                <w:sz w:val="20"/>
                <w:szCs w:val="20"/>
                <w:lang w:bidi="hi-IN"/>
              </w:rPr>
            </w:pPr>
            <w:r w:rsidRPr="00DE4D1B">
              <w:rPr>
                <w:rFonts w:eastAsia="Arial"/>
                <w:sz w:val="20"/>
                <w:szCs w:val="20"/>
                <w:lang w:bidi="hi-IN"/>
              </w:rPr>
              <w:t>21</w:t>
            </w:r>
          </w:p>
        </w:tc>
        <w:tc>
          <w:tcPr>
            <w:tcW w:w="2017" w:type="pct"/>
            <w:tcBorders>
              <w:top w:val="single" w:sz="4" w:space="0" w:color="000000"/>
              <w:left w:val="single" w:sz="4" w:space="0" w:color="000000"/>
              <w:bottom w:val="single" w:sz="4" w:space="0" w:color="000000"/>
              <w:right w:val="single" w:sz="4" w:space="0" w:color="000000"/>
            </w:tcBorders>
          </w:tcPr>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Формирование и содержание архивных фондов муниципального района и поселений</w:t>
            </w:r>
          </w:p>
        </w:tc>
        <w:tc>
          <w:tcPr>
            <w:tcW w:w="2715" w:type="pct"/>
            <w:tcBorders>
              <w:top w:val="single" w:sz="4" w:space="0" w:color="000000"/>
              <w:left w:val="single" w:sz="4" w:space="0" w:color="000000"/>
              <w:bottom w:val="single" w:sz="4" w:space="0" w:color="000000"/>
              <w:right w:val="single" w:sz="4" w:space="0" w:color="000000"/>
            </w:tcBorders>
          </w:tcPr>
          <w:p w:rsidR="001A51F7" w:rsidRPr="00DE4D1B" w:rsidRDefault="00157848" w:rsidP="004F7CAB">
            <w:pPr>
              <w:pStyle w:val="ad"/>
              <w:widowControl w:val="0"/>
              <w:spacing w:before="0" w:beforeAutospacing="0" w:after="60" w:afterAutospacing="0"/>
              <w:jc w:val="both"/>
              <w:rPr>
                <w:rFonts w:eastAsia="Arial"/>
                <w:sz w:val="20"/>
                <w:szCs w:val="20"/>
                <w:lang w:bidi="hi-IN"/>
              </w:rPr>
            </w:pPr>
            <w:hyperlink r:id="rId38" w:tooltip="https://login.consultant.ru/link/?req=doc&amp;demo=2&amp;base=LAW&amp;n=405832&amp;date=06.06.2022&amp;dst=101309&amp;field=134" w:history="1">
              <w:r w:rsidR="001A51F7" w:rsidRPr="00DE4D1B">
                <w:rPr>
                  <w:rFonts w:eastAsia="Arial"/>
                  <w:sz w:val="20"/>
                  <w:szCs w:val="20"/>
                  <w:lang w:bidi="hi-IN"/>
                </w:rPr>
                <w:t>пункт 16 части 1 статьи 15</w:t>
              </w:r>
            </w:hyperlink>
            <w:r w:rsidR="001A51F7" w:rsidRPr="00DE4D1B">
              <w:rPr>
                <w:rFonts w:eastAsia="Arial"/>
                <w:sz w:val="20"/>
                <w:szCs w:val="20"/>
                <w:lang w:bidi="hi-IN"/>
              </w:rPr>
              <w:t xml:space="preserve"> Закона от 06.10.2003 № 131-ФЗ</w:t>
            </w:r>
          </w:p>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п. 14 статьи 11 Устава Эвенкийского района</w:t>
            </w:r>
          </w:p>
          <w:p w:rsidR="001A51F7" w:rsidRPr="00DE4D1B" w:rsidRDefault="00157848" w:rsidP="004F7CAB">
            <w:pPr>
              <w:pStyle w:val="ad"/>
              <w:widowControl w:val="0"/>
              <w:spacing w:before="0" w:beforeAutospacing="0" w:after="60" w:afterAutospacing="0"/>
              <w:jc w:val="both"/>
              <w:rPr>
                <w:rFonts w:eastAsia="Arial"/>
                <w:sz w:val="20"/>
                <w:szCs w:val="20"/>
                <w:lang w:bidi="hi-IN"/>
              </w:rPr>
            </w:pPr>
            <w:hyperlink r:id="rId39" w:tooltip="https://login.consultant.ru/link/?req=doc&amp;demo=2&amp;base=LAW&amp;n=405832&amp;date=06.06.2022&amp;dst=101309&amp;field=134" w:history="1">
              <w:r w:rsidR="001A51F7" w:rsidRPr="00DE4D1B">
                <w:rPr>
                  <w:rFonts w:eastAsia="Arial"/>
                  <w:sz w:val="20"/>
                  <w:szCs w:val="20"/>
                  <w:lang w:bidi="hi-IN"/>
                </w:rPr>
                <w:t>пункт 22 части 1 статьи 16</w:t>
              </w:r>
            </w:hyperlink>
            <w:r w:rsidR="001A51F7" w:rsidRPr="00DE4D1B">
              <w:rPr>
                <w:rFonts w:eastAsia="Arial"/>
                <w:sz w:val="20"/>
                <w:szCs w:val="20"/>
                <w:lang w:bidi="hi-IN"/>
              </w:rPr>
              <w:t xml:space="preserve"> Закона от 06.10.2003 № 131-ФЗ</w:t>
            </w:r>
          </w:p>
          <w:p w:rsidR="001A51F7" w:rsidRPr="00DE4D1B" w:rsidRDefault="001A51F7" w:rsidP="004F7CAB">
            <w:pPr>
              <w:pStyle w:val="ad"/>
              <w:widowControl w:val="0"/>
              <w:spacing w:before="0" w:beforeAutospacing="0" w:after="60" w:afterAutospacing="0"/>
              <w:jc w:val="both"/>
              <w:rPr>
                <w:rFonts w:eastAsia="Arial"/>
                <w:sz w:val="20"/>
                <w:szCs w:val="20"/>
                <w:lang w:bidi="hi-IN"/>
              </w:rPr>
            </w:pPr>
            <w:r w:rsidRPr="00DE4D1B">
              <w:rPr>
                <w:rFonts w:eastAsia="Arial"/>
                <w:sz w:val="20"/>
                <w:szCs w:val="20"/>
                <w:lang w:bidi="hi-IN"/>
              </w:rPr>
              <w:t>Соглашения о передачи полномочий по решению вопросов местного самоуправления</w:t>
            </w:r>
          </w:p>
        </w:tc>
      </w:tr>
    </w:tbl>
    <w:p w:rsidR="001A51F7" w:rsidRPr="00DE4D1B" w:rsidRDefault="001A51F7" w:rsidP="004F7CAB">
      <w:pPr>
        <w:pStyle w:val="a3"/>
        <w:suppressAutoHyphens w:val="0"/>
        <w:rPr>
          <w:rFonts w:cs="Times New Roman"/>
          <w:lang w:val="ru-RU"/>
        </w:rPr>
      </w:pPr>
    </w:p>
    <w:p w:rsidR="00A9781C" w:rsidRPr="00DE4D1B" w:rsidRDefault="00A9781C" w:rsidP="004F7CAB">
      <w:pPr>
        <w:pStyle w:val="a3"/>
        <w:suppressAutoHyphens w:val="0"/>
        <w:rPr>
          <w:rFonts w:cs="Times New Roman"/>
          <w:lang w:val="ru-RU"/>
        </w:rPr>
      </w:pPr>
      <w:r w:rsidRPr="00DE4D1B">
        <w:rPr>
          <w:rFonts w:cs="Times New Roman"/>
          <w:lang w:val="ru-RU"/>
        </w:rPr>
        <w:t>Расчетные показатели минимально допустимого уровня обеспеченности и максимально допустимого уровня территориальной доступности объектов местного значения для населения Эвенкийского муниципального района в соответствии с требованиями Градостроительного кодекса Российской Федерации приведены в соответствующих разделах МНГП.</w:t>
      </w:r>
    </w:p>
    <w:p w:rsidR="000A56A5" w:rsidRPr="00DE4D1B" w:rsidRDefault="00A9781C" w:rsidP="004F7CAB">
      <w:pPr>
        <w:pStyle w:val="a3"/>
        <w:suppressAutoHyphens w:val="0"/>
        <w:rPr>
          <w:rFonts w:cs="Times New Roman"/>
          <w:lang w:val="ru-RU"/>
        </w:rPr>
      </w:pPr>
      <w:r w:rsidRPr="00DE4D1B">
        <w:rPr>
          <w:rFonts w:cs="Times New Roman"/>
          <w:lang w:val="ru-RU"/>
        </w:rPr>
        <w:t>Перечень объектов местного значения, подлежащих нормированию, в соответствии с установленными областями нормирования и раскрывающие их показатели, приведены в таблице № 2</w:t>
      </w:r>
      <w:r w:rsidR="00BB29F8" w:rsidRPr="00DE4D1B">
        <w:rPr>
          <w:rFonts w:cs="Times New Roman"/>
          <w:lang w:val="ru-RU"/>
        </w:rPr>
        <w:t>.2.1-2</w:t>
      </w:r>
      <w:r w:rsidRPr="00DE4D1B">
        <w:rPr>
          <w:rFonts w:cs="Times New Roman"/>
          <w:lang w:val="ru-RU"/>
        </w:rPr>
        <w:t>.</w:t>
      </w:r>
    </w:p>
    <w:p w:rsidR="00BB29F8" w:rsidRPr="00DE4D1B" w:rsidRDefault="00BB29F8" w:rsidP="004F7CAB">
      <w:pPr>
        <w:pStyle w:val="a3"/>
        <w:suppressAutoHyphens w:val="0"/>
        <w:rPr>
          <w:rFonts w:cs="Times New Roman"/>
          <w:lang w:val="ru-RU"/>
        </w:rPr>
        <w:sectPr w:rsidR="00BB29F8" w:rsidRPr="00DE4D1B" w:rsidSect="000A38AD">
          <w:pgSz w:w="11906" w:h="16838"/>
          <w:pgMar w:top="1134" w:right="851" w:bottom="1134" w:left="1418" w:header="708" w:footer="708" w:gutter="0"/>
          <w:cols w:space="708"/>
          <w:docGrid w:linePitch="360"/>
        </w:sectPr>
      </w:pPr>
    </w:p>
    <w:p w:rsidR="000A56A5" w:rsidRPr="00DE4D1B" w:rsidRDefault="005B7CF2" w:rsidP="004F7CAB">
      <w:pPr>
        <w:pStyle w:val="a3"/>
        <w:suppressAutoHyphens w:val="0"/>
        <w:jc w:val="right"/>
        <w:rPr>
          <w:rFonts w:cs="Times New Roman"/>
          <w:lang w:val="ru-RU"/>
        </w:rPr>
      </w:pPr>
      <w:r w:rsidRPr="00DE4D1B">
        <w:rPr>
          <w:rFonts w:cs="Times New Roman"/>
          <w:lang w:val="ru-RU"/>
        </w:rPr>
        <w:lastRenderedPageBreak/>
        <w:t>Таблица</w:t>
      </w:r>
      <w:r w:rsidR="00BB29F8" w:rsidRPr="00DE4D1B">
        <w:rPr>
          <w:rFonts w:cs="Times New Roman"/>
          <w:lang w:val="ru-RU"/>
        </w:rPr>
        <w:t xml:space="preserve"> 2.2.1</w:t>
      </w:r>
      <w:r w:rsidR="000A56A5" w:rsidRPr="00DE4D1B">
        <w:rPr>
          <w:rFonts w:cs="Times New Roman"/>
          <w:lang w:val="ru-RU"/>
        </w:rPr>
        <w:t>-</w:t>
      </w:r>
      <w:r w:rsidR="00BB29F8" w:rsidRPr="00DE4D1B">
        <w:rPr>
          <w:rFonts w:cs="Times New Roman"/>
          <w:lang w:val="ru-RU"/>
        </w:rPr>
        <w:t>2</w:t>
      </w:r>
    </w:p>
    <w:p w:rsidR="001A51F7" w:rsidRPr="007B6C51" w:rsidRDefault="000A56A5" w:rsidP="004F7CAB">
      <w:pPr>
        <w:pStyle w:val="a3"/>
        <w:suppressAutoHyphens w:val="0"/>
        <w:spacing w:before="120" w:after="120"/>
        <w:ind w:firstLine="0"/>
        <w:jc w:val="center"/>
        <w:rPr>
          <w:rFonts w:cs="Times New Roman"/>
          <w:lang w:val="ru-RU"/>
        </w:rPr>
      </w:pPr>
      <w:r w:rsidRPr="007B6C51">
        <w:rPr>
          <w:rFonts w:cs="Times New Roman"/>
          <w:lang w:val="ru-RU"/>
        </w:rPr>
        <w:t>Перечень показателей объектов местного значения, подлежащих нормированию в МНГП Эвенкийского района</w:t>
      </w:r>
    </w:p>
    <w:tbl>
      <w:tblPr>
        <w:tblStyle w:val="af"/>
        <w:tblW w:w="5000" w:type="pct"/>
        <w:tblLook w:val="04A0" w:firstRow="1" w:lastRow="0" w:firstColumn="1" w:lastColumn="0" w:noHBand="0" w:noVBand="1"/>
      </w:tblPr>
      <w:tblGrid>
        <w:gridCol w:w="733"/>
        <w:gridCol w:w="3626"/>
        <w:gridCol w:w="4536"/>
        <w:gridCol w:w="3117"/>
        <w:gridCol w:w="2774"/>
      </w:tblGrid>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 п/п</w:t>
            </w:r>
          </w:p>
        </w:tc>
        <w:tc>
          <w:tcPr>
            <w:tcW w:w="1226"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Показатель</w:t>
            </w:r>
          </w:p>
        </w:tc>
        <w:tc>
          <w:tcPr>
            <w:tcW w:w="1534"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Перечень возможных объектов</w:t>
            </w:r>
          </w:p>
        </w:tc>
        <w:tc>
          <w:tcPr>
            <w:tcW w:w="1054" w:type="pct"/>
            <w:shd w:val="clear" w:color="auto" w:fill="auto"/>
          </w:tcPr>
          <w:p w:rsidR="00181F0F"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Минимальная обеспеченность,</w:t>
            </w:r>
          </w:p>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ед. измерения</w:t>
            </w:r>
          </w:p>
        </w:tc>
        <w:tc>
          <w:tcPr>
            <w:tcW w:w="937" w:type="pct"/>
            <w:shd w:val="clear" w:color="auto" w:fill="auto"/>
          </w:tcPr>
          <w:p w:rsidR="00181F0F"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Максимальная доступность,</w:t>
            </w:r>
          </w:p>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ед. измерения</w:t>
            </w:r>
          </w:p>
        </w:tc>
      </w:tr>
      <w:tr w:rsidR="00AE5698" w:rsidRPr="00DE4D1B" w:rsidTr="00BE4D3D">
        <w:trPr>
          <w:trHeight w:val="170"/>
        </w:trPr>
        <w:tc>
          <w:tcPr>
            <w:tcW w:w="248" w:type="pct"/>
            <w:shd w:val="clear" w:color="auto" w:fill="auto"/>
            <w:vAlign w:val="center"/>
          </w:tcPr>
          <w:p w:rsidR="00AE5698" w:rsidRPr="00DE4D1B" w:rsidRDefault="00AE5698" w:rsidP="004F7CAB">
            <w:pPr>
              <w:widowControl w:val="0"/>
              <w:spacing w:after="60"/>
              <w:jc w:val="center"/>
              <w:rPr>
                <w:rFonts w:cs="Times New Roman"/>
                <w:b/>
                <w:color w:val="000000"/>
                <w:sz w:val="20"/>
                <w:szCs w:val="20"/>
              </w:rPr>
            </w:pPr>
            <w:r w:rsidRPr="00DE4D1B">
              <w:rPr>
                <w:rFonts w:cs="Times New Roman"/>
                <w:b/>
                <w:color w:val="000000"/>
                <w:sz w:val="20"/>
                <w:szCs w:val="20"/>
              </w:rPr>
              <w:t>1</w:t>
            </w:r>
          </w:p>
        </w:tc>
        <w:tc>
          <w:tcPr>
            <w:tcW w:w="4752" w:type="pct"/>
            <w:gridSpan w:val="4"/>
            <w:shd w:val="clear" w:color="auto" w:fill="auto"/>
            <w:vAlign w:val="center"/>
          </w:tcPr>
          <w:p w:rsidR="00AE5698" w:rsidRPr="00DE4D1B" w:rsidRDefault="00AE5698" w:rsidP="004F7CAB">
            <w:pPr>
              <w:widowControl w:val="0"/>
              <w:spacing w:after="60"/>
              <w:jc w:val="left"/>
              <w:rPr>
                <w:rFonts w:cs="Times New Roman"/>
                <w:color w:val="000000"/>
                <w:sz w:val="20"/>
                <w:szCs w:val="20"/>
              </w:rPr>
            </w:pPr>
            <w:r w:rsidRPr="00DE4D1B">
              <w:rPr>
                <w:rFonts w:cs="Times New Roman"/>
                <w:b/>
                <w:color w:val="000000"/>
                <w:sz w:val="20"/>
                <w:szCs w:val="20"/>
              </w:rPr>
              <w:t>ОБЪЕКТЫ АВТОМОБИЛЬНОГО ТРАНСПОРТА</w:t>
            </w:r>
          </w:p>
        </w:tc>
      </w:tr>
      <w:tr w:rsidR="00AE5698" w:rsidRPr="00DE4D1B" w:rsidTr="00BE4D3D">
        <w:trPr>
          <w:trHeight w:val="170"/>
        </w:trPr>
        <w:tc>
          <w:tcPr>
            <w:tcW w:w="248" w:type="pct"/>
            <w:shd w:val="clear" w:color="auto" w:fill="auto"/>
            <w:vAlign w:val="center"/>
          </w:tcPr>
          <w:p w:rsidR="00AE5698" w:rsidRPr="00DE4D1B" w:rsidRDefault="00AE5698" w:rsidP="004F7CAB">
            <w:pPr>
              <w:widowControl w:val="0"/>
              <w:spacing w:after="60"/>
              <w:jc w:val="center"/>
              <w:rPr>
                <w:rFonts w:cs="Times New Roman"/>
                <w:b/>
                <w:color w:val="000000"/>
                <w:sz w:val="20"/>
                <w:szCs w:val="20"/>
              </w:rPr>
            </w:pPr>
            <w:r w:rsidRPr="00DE4D1B">
              <w:rPr>
                <w:rFonts w:cs="Times New Roman"/>
                <w:b/>
                <w:color w:val="000000"/>
                <w:sz w:val="20"/>
                <w:szCs w:val="20"/>
              </w:rPr>
              <w:t>1.1</w:t>
            </w:r>
          </w:p>
        </w:tc>
        <w:tc>
          <w:tcPr>
            <w:tcW w:w="4752" w:type="pct"/>
            <w:gridSpan w:val="4"/>
            <w:shd w:val="clear" w:color="auto" w:fill="auto"/>
            <w:vAlign w:val="center"/>
          </w:tcPr>
          <w:p w:rsidR="00AE5698" w:rsidRPr="00DE4D1B" w:rsidRDefault="00AE5698" w:rsidP="004F7CAB">
            <w:pPr>
              <w:widowControl w:val="0"/>
              <w:spacing w:after="60"/>
              <w:jc w:val="left"/>
              <w:rPr>
                <w:rFonts w:cs="Times New Roman"/>
                <w:b/>
                <w:color w:val="000000"/>
                <w:sz w:val="20"/>
                <w:szCs w:val="20"/>
              </w:rPr>
            </w:pPr>
            <w:r w:rsidRPr="00DE4D1B">
              <w:rPr>
                <w:rFonts w:cs="Times New Roman"/>
                <w:b/>
                <w:color w:val="000000"/>
                <w:sz w:val="20"/>
                <w:szCs w:val="20"/>
              </w:rPr>
              <w:t>Автомобильные дороги местного значения вне границ населенных пунктов в границах муниципального района</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1.1.1</w:t>
            </w:r>
          </w:p>
        </w:tc>
        <w:tc>
          <w:tcPr>
            <w:tcW w:w="1226"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Плотность сети автодорог местного значения</w:t>
            </w:r>
          </w:p>
        </w:tc>
        <w:tc>
          <w:tcPr>
            <w:tcW w:w="153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Автомобильные дороги местного значения</w:t>
            </w:r>
          </w:p>
        </w:tc>
        <w:tc>
          <w:tcPr>
            <w:tcW w:w="105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Плотность автодорог местного значения</w:t>
            </w:r>
          </w:p>
        </w:tc>
        <w:tc>
          <w:tcPr>
            <w:tcW w:w="937"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Не нормируется</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1.1.2</w:t>
            </w:r>
          </w:p>
        </w:tc>
        <w:tc>
          <w:tcPr>
            <w:tcW w:w="1226"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Доля автодорог с твердым покрытием всех видов</w:t>
            </w:r>
          </w:p>
        </w:tc>
        <w:tc>
          <w:tcPr>
            <w:tcW w:w="153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Автомобильные дороги с твердым покрытием</w:t>
            </w:r>
          </w:p>
        </w:tc>
        <w:tc>
          <w:tcPr>
            <w:tcW w:w="105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Доля автодорог с твердым покрытием всех категорий в общей протяженности автодорог</w:t>
            </w:r>
          </w:p>
        </w:tc>
        <w:tc>
          <w:tcPr>
            <w:tcW w:w="937"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Не нормируется</w:t>
            </w:r>
          </w:p>
        </w:tc>
      </w:tr>
      <w:tr w:rsidR="00AE5698" w:rsidRPr="00DE4D1B" w:rsidTr="00BE4D3D">
        <w:trPr>
          <w:trHeight w:val="170"/>
        </w:trPr>
        <w:tc>
          <w:tcPr>
            <w:tcW w:w="248" w:type="pct"/>
            <w:shd w:val="clear" w:color="auto" w:fill="auto"/>
            <w:vAlign w:val="center"/>
          </w:tcPr>
          <w:p w:rsidR="00AE5698" w:rsidRPr="00DE4D1B" w:rsidRDefault="00AE5698" w:rsidP="004F7CAB">
            <w:pPr>
              <w:widowControl w:val="0"/>
              <w:spacing w:after="60"/>
              <w:jc w:val="center"/>
              <w:rPr>
                <w:rFonts w:cs="Times New Roman"/>
                <w:b/>
                <w:color w:val="000000"/>
                <w:sz w:val="20"/>
                <w:szCs w:val="20"/>
              </w:rPr>
            </w:pPr>
            <w:r w:rsidRPr="00DE4D1B">
              <w:rPr>
                <w:rFonts w:cs="Times New Roman"/>
                <w:b/>
                <w:color w:val="000000"/>
                <w:sz w:val="20"/>
                <w:szCs w:val="20"/>
              </w:rPr>
              <w:t>1.2</w:t>
            </w:r>
          </w:p>
        </w:tc>
        <w:tc>
          <w:tcPr>
            <w:tcW w:w="4752" w:type="pct"/>
            <w:gridSpan w:val="4"/>
            <w:shd w:val="clear" w:color="auto" w:fill="auto"/>
            <w:vAlign w:val="center"/>
          </w:tcPr>
          <w:p w:rsidR="00AE5698" w:rsidRPr="00DE4D1B" w:rsidRDefault="00AE5698" w:rsidP="004F7CAB">
            <w:pPr>
              <w:widowControl w:val="0"/>
              <w:autoSpaceDE w:val="0"/>
              <w:autoSpaceDN w:val="0"/>
              <w:adjustRightInd w:val="0"/>
              <w:spacing w:after="60"/>
              <w:jc w:val="left"/>
              <w:rPr>
                <w:rFonts w:cs="Times New Roman"/>
                <w:b/>
                <w:sz w:val="20"/>
                <w:szCs w:val="20"/>
              </w:rPr>
            </w:pPr>
            <w:r w:rsidRPr="00DE4D1B">
              <w:rPr>
                <w:rFonts w:cs="Times New Roman"/>
                <w:b/>
                <w:sz w:val="20"/>
                <w:szCs w:val="20"/>
              </w:rPr>
              <w:t>Объекты автомобильного транспорта, предоставляющие услуги населению</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1.2.1</w:t>
            </w:r>
          </w:p>
        </w:tc>
        <w:tc>
          <w:tcPr>
            <w:tcW w:w="1226"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населения объектами автомобильной инфраструктуры (АЗС, ТЗК)</w:t>
            </w:r>
          </w:p>
        </w:tc>
        <w:tc>
          <w:tcPr>
            <w:tcW w:w="153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sz w:val="20"/>
                <w:szCs w:val="20"/>
              </w:rPr>
              <w:t>Точки раздачи топлива на АЗС, ТЗК, доступных для неограниченного круга владельцев автомобильного транспорта (с двигателем внутреннего сгорания)</w:t>
            </w:r>
          </w:p>
        </w:tc>
        <w:tc>
          <w:tcPr>
            <w:tcW w:w="105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Количество точек раздачи автомобильного топлива</w:t>
            </w:r>
          </w:p>
        </w:tc>
        <w:tc>
          <w:tcPr>
            <w:tcW w:w="937"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Транспортная доступность по дорогам общего пользования</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1.2.2</w:t>
            </w:r>
          </w:p>
        </w:tc>
        <w:tc>
          <w:tcPr>
            <w:tcW w:w="1226"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населения пунктами государственного технического осмотра</w:t>
            </w:r>
          </w:p>
        </w:tc>
        <w:tc>
          <w:tcPr>
            <w:tcW w:w="153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sz w:val="20"/>
                <w:szCs w:val="20"/>
              </w:rPr>
              <w:t>Пункты технического осмотра, выдающие в установленном законом порядке технологические карты легковому автотранспорту</w:t>
            </w:r>
          </w:p>
        </w:tc>
        <w:tc>
          <w:tcPr>
            <w:tcW w:w="105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Количество точек государственного ТО</w:t>
            </w:r>
          </w:p>
        </w:tc>
        <w:tc>
          <w:tcPr>
            <w:tcW w:w="937"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Транспортная доступность по дорогам общего пользования</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1.2.3</w:t>
            </w:r>
          </w:p>
        </w:tc>
        <w:tc>
          <w:tcPr>
            <w:tcW w:w="1226"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пунктами выдачи государственных номерных знаков</w:t>
            </w:r>
          </w:p>
        </w:tc>
        <w:tc>
          <w:tcPr>
            <w:tcW w:w="1534" w:type="pct"/>
            <w:shd w:val="clear" w:color="auto" w:fill="auto"/>
          </w:tcPr>
          <w:p w:rsidR="00AE5698" w:rsidRPr="00DE4D1B" w:rsidRDefault="00AE5698" w:rsidP="004F7CAB">
            <w:pPr>
              <w:widowControl w:val="0"/>
              <w:spacing w:after="60"/>
              <w:jc w:val="left"/>
              <w:rPr>
                <w:rFonts w:cs="Times New Roman"/>
                <w:sz w:val="20"/>
                <w:szCs w:val="20"/>
              </w:rPr>
            </w:pPr>
            <w:r w:rsidRPr="00DE4D1B">
              <w:rPr>
                <w:rFonts w:cs="Times New Roman"/>
                <w:sz w:val="20"/>
                <w:szCs w:val="20"/>
              </w:rPr>
              <w:t>Пункты выдачи государственных номерных знаков</w:t>
            </w:r>
          </w:p>
        </w:tc>
        <w:tc>
          <w:tcPr>
            <w:tcW w:w="105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Количество пунктов в муниципальном образовании</w:t>
            </w:r>
          </w:p>
        </w:tc>
        <w:tc>
          <w:tcPr>
            <w:tcW w:w="937"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Транспортная доступность по дорогам общего пользования</w:t>
            </w:r>
          </w:p>
        </w:tc>
      </w:tr>
      <w:tr w:rsidR="00AE5698" w:rsidRPr="00DE4D1B" w:rsidTr="00BE4D3D">
        <w:trPr>
          <w:trHeight w:val="227"/>
        </w:trPr>
        <w:tc>
          <w:tcPr>
            <w:tcW w:w="248" w:type="pct"/>
            <w:shd w:val="clear" w:color="auto" w:fill="auto"/>
            <w:vAlign w:val="center"/>
          </w:tcPr>
          <w:p w:rsidR="00AE5698" w:rsidRPr="00DE4D1B" w:rsidRDefault="00AE5698" w:rsidP="004F7CAB">
            <w:pPr>
              <w:widowControl w:val="0"/>
              <w:spacing w:after="60"/>
              <w:jc w:val="center"/>
              <w:rPr>
                <w:rFonts w:cs="Times New Roman"/>
                <w:b/>
                <w:color w:val="000000"/>
                <w:sz w:val="20"/>
                <w:szCs w:val="20"/>
              </w:rPr>
            </w:pPr>
            <w:r w:rsidRPr="00DE4D1B">
              <w:rPr>
                <w:rFonts w:cs="Times New Roman"/>
                <w:b/>
                <w:color w:val="000000"/>
                <w:sz w:val="20"/>
                <w:szCs w:val="20"/>
              </w:rPr>
              <w:t>2</w:t>
            </w:r>
          </w:p>
        </w:tc>
        <w:tc>
          <w:tcPr>
            <w:tcW w:w="4752" w:type="pct"/>
            <w:gridSpan w:val="4"/>
            <w:shd w:val="clear" w:color="auto" w:fill="auto"/>
            <w:vAlign w:val="center"/>
          </w:tcPr>
          <w:p w:rsidR="00AE5698" w:rsidRPr="00DE4D1B" w:rsidRDefault="00AE5698" w:rsidP="004F7CAB">
            <w:pPr>
              <w:widowControl w:val="0"/>
              <w:spacing w:after="60"/>
              <w:jc w:val="left"/>
              <w:rPr>
                <w:rFonts w:cs="Times New Roman"/>
                <w:color w:val="000000"/>
                <w:sz w:val="20"/>
                <w:szCs w:val="20"/>
              </w:rPr>
            </w:pPr>
            <w:r w:rsidRPr="00DE4D1B">
              <w:rPr>
                <w:rFonts w:cs="Times New Roman"/>
                <w:b/>
                <w:sz w:val="20"/>
                <w:szCs w:val="20"/>
              </w:rPr>
              <w:t>ОБЪЕКТЫ ЕДИНОЙ ГОСУДАРСТВЕННОЙ СИСТЕМЫ ПРЕДУПРЕЖДЕНИЯ И ЛИКВИДАЦИИ ЧРЕЗВЫЧАЙНЫХ СИТУАЦИЙ</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2.1</w:t>
            </w:r>
          </w:p>
        </w:tc>
        <w:tc>
          <w:tcPr>
            <w:tcW w:w="1226"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населения объектами пожарной охраны (пожарные депо)</w:t>
            </w:r>
          </w:p>
        </w:tc>
        <w:tc>
          <w:tcPr>
            <w:tcW w:w="153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Пожарные депо, точки размещения пожарной техники</w:t>
            </w:r>
          </w:p>
        </w:tc>
        <w:tc>
          <w:tcPr>
            <w:tcW w:w="105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Количество депо;</w:t>
            </w:r>
          </w:p>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количество пожарных автомобилей</w:t>
            </w:r>
          </w:p>
        </w:tc>
        <w:tc>
          <w:tcPr>
            <w:tcW w:w="937"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Транспортная доступность до основных элементов планировочной структуры населенных пунктов</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2.2</w:t>
            </w:r>
          </w:p>
        </w:tc>
        <w:tc>
          <w:tcPr>
            <w:tcW w:w="1226"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населения объектами противопожарного водоснабжения</w:t>
            </w:r>
          </w:p>
        </w:tc>
        <w:tc>
          <w:tcPr>
            <w:tcW w:w="153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Пожарные водоёмы, пожарные хранилища, гидранты пожарного водопровода</w:t>
            </w:r>
          </w:p>
        </w:tc>
        <w:tc>
          <w:tcPr>
            <w:tcW w:w="105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Количество объектов в муниципальном округе или населённом пункте</w:t>
            </w:r>
          </w:p>
        </w:tc>
        <w:tc>
          <w:tcPr>
            <w:tcW w:w="937"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Транспортная, пешеходная доступность до основных элементов планировочной структуры населённого пункта</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2.3</w:t>
            </w:r>
          </w:p>
        </w:tc>
        <w:tc>
          <w:tcPr>
            <w:tcW w:w="1226"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населения зданиями для организации деятельности аварийно-спасательных служб</w:t>
            </w:r>
          </w:p>
        </w:tc>
        <w:tc>
          <w:tcPr>
            <w:tcW w:w="153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Отдельно стоящие здания, специально оборудованные помещения</w:t>
            </w:r>
          </w:p>
        </w:tc>
        <w:tc>
          <w:tcPr>
            <w:tcW w:w="105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Количество объектов</w:t>
            </w:r>
          </w:p>
        </w:tc>
        <w:tc>
          <w:tcPr>
            <w:tcW w:w="937"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Не нормируется</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lastRenderedPageBreak/>
              <w:t>2.4</w:t>
            </w:r>
          </w:p>
        </w:tc>
        <w:tc>
          <w:tcPr>
            <w:tcW w:w="1226"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населения санитарные посты на водных объектах</w:t>
            </w:r>
          </w:p>
        </w:tc>
        <w:tc>
          <w:tcPr>
            <w:tcW w:w="153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Санитарный пост</w:t>
            </w:r>
          </w:p>
        </w:tc>
        <w:tc>
          <w:tcPr>
            <w:tcW w:w="105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Количество постов</w:t>
            </w:r>
          </w:p>
        </w:tc>
        <w:tc>
          <w:tcPr>
            <w:tcW w:w="937"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Расстояние от объекта до обслуживаемых отдыхающих</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2.5</w:t>
            </w:r>
          </w:p>
        </w:tc>
        <w:tc>
          <w:tcPr>
            <w:tcW w:w="1226"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населения постами спасателей и сотрудников МЧС на водных объектах</w:t>
            </w:r>
          </w:p>
        </w:tc>
        <w:tc>
          <w:tcPr>
            <w:tcW w:w="153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Пост спасателей и сотрудников МЧС</w:t>
            </w:r>
          </w:p>
        </w:tc>
        <w:tc>
          <w:tcPr>
            <w:tcW w:w="105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Количество постов</w:t>
            </w:r>
          </w:p>
        </w:tc>
        <w:tc>
          <w:tcPr>
            <w:tcW w:w="937"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Расстояние от объекта до любой точки обслуживаемой территории водного объекта</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2.6</w:t>
            </w:r>
          </w:p>
        </w:tc>
        <w:tc>
          <w:tcPr>
            <w:tcW w:w="1226"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населения объектами сооружений ГО</w:t>
            </w:r>
          </w:p>
        </w:tc>
        <w:tc>
          <w:tcPr>
            <w:tcW w:w="153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Убежища и укрытия</w:t>
            </w:r>
          </w:p>
        </w:tc>
        <w:tc>
          <w:tcPr>
            <w:tcW w:w="105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Уровень обеспеченности объектами сооружений ГО</w:t>
            </w:r>
          </w:p>
        </w:tc>
        <w:tc>
          <w:tcPr>
            <w:tcW w:w="937"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Время пешей доступности по территориям общего пользования</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2.7</w:t>
            </w:r>
          </w:p>
        </w:tc>
        <w:tc>
          <w:tcPr>
            <w:tcW w:w="1226"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населения объектами защиты от опасных геологических процессов</w:t>
            </w:r>
          </w:p>
        </w:tc>
        <w:tc>
          <w:tcPr>
            <w:tcW w:w="153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Противооползневые, берегоукрепительные сооружения, валы, дамбы</w:t>
            </w:r>
          </w:p>
        </w:tc>
        <w:tc>
          <w:tcPr>
            <w:tcW w:w="105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Количество (протяженность) территорий, подверженных опасным процессам</w:t>
            </w:r>
          </w:p>
        </w:tc>
        <w:tc>
          <w:tcPr>
            <w:tcW w:w="937"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Не нормируется</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2.8</w:t>
            </w:r>
          </w:p>
        </w:tc>
        <w:tc>
          <w:tcPr>
            <w:tcW w:w="1226"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населения объектами защиты от затопления и подтопления</w:t>
            </w:r>
          </w:p>
        </w:tc>
        <w:tc>
          <w:tcPr>
            <w:tcW w:w="153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Обвалование, искусственная подсыпка грунта, сооружения регулирования отвода поверхностного стока</w:t>
            </w:r>
          </w:p>
        </w:tc>
        <w:tc>
          <w:tcPr>
            <w:tcW w:w="105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Количество (протяженность, площадь) территорий, подверженных затоплению и подтоплению</w:t>
            </w:r>
          </w:p>
        </w:tc>
        <w:tc>
          <w:tcPr>
            <w:tcW w:w="937"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Не нормируется</w:t>
            </w:r>
          </w:p>
        </w:tc>
      </w:tr>
      <w:tr w:rsidR="00AE5698" w:rsidRPr="00DE4D1B" w:rsidTr="00BE4D3D">
        <w:trPr>
          <w:trHeight w:val="170"/>
        </w:trPr>
        <w:tc>
          <w:tcPr>
            <w:tcW w:w="248" w:type="pct"/>
            <w:shd w:val="clear" w:color="auto" w:fill="auto"/>
            <w:vAlign w:val="center"/>
          </w:tcPr>
          <w:p w:rsidR="00AE5698" w:rsidRPr="00DE4D1B" w:rsidRDefault="00AE5698" w:rsidP="004F7CAB">
            <w:pPr>
              <w:widowControl w:val="0"/>
              <w:spacing w:after="60"/>
              <w:jc w:val="center"/>
              <w:rPr>
                <w:rFonts w:cs="Times New Roman"/>
                <w:b/>
                <w:color w:val="000000"/>
                <w:sz w:val="20"/>
                <w:szCs w:val="20"/>
              </w:rPr>
            </w:pPr>
            <w:r w:rsidRPr="00DE4D1B">
              <w:rPr>
                <w:rFonts w:cs="Times New Roman"/>
                <w:b/>
                <w:color w:val="000000"/>
                <w:sz w:val="20"/>
                <w:szCs w:val="20"/>
              </w:rPr>
              <w:t>3</w:t>
            </w:r>
          </w:p>
        </w:tc>
        <w:tc>
          <w:tcPr>
            <w:tcW w:w="4752" w:type="pct"/>
            <w:gridSpan w:val="4"/>
            <w:shd w:val="clear" w:color="auto" w:fill="auto"/>
            <w:vAlign w:val="center"/>
          </w:tcPr>
          <w:p w:rsidR="00AE5698" w:rsidRPr="00DE4D1B" w:rsidRDefault="00AE5698" w:rsidP="004F7CAB">
            <w:pPr>
              <w:widowControl w:val="0"/>
              <w:spacing w:after="60"/>
              <w:jc w:val="left"/>
              <w:rPr>
                <w:rFonts w:cs="Times New Roman"/>
                <w:b/>
                <w:color w:val="000000"/>
                <w:sz w:val="20"/>
                <w:szCs w:val="20"/>
              </w:rPr>
            </w:pPr>
            <w:r w:rsidRPr="00DE4D1B">
              <w:rPr>
                <w:rFonts w:cs="Times New Roman"/>
                <w:b/>
                <w:color w:val="000000"/>
                <w:sz w:val="20"/>
                <w:szCs w:val="20"/>
              </w:rPr>
              <w:t>ОБЪЕКТЫ ОБРАЗОВАНИЯ</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3.1</w:t>
            </w:r>
          </w:p>
        </w:tc>
        <w:tc>
          <w:tcPr>
            <w:tcW w:w="1226"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местами в дошкольных образовательных организациях</w:t>
            </w:r>
          </w:p>
        </w:tc>
        <w:tc>
          <w:tcPr>
            <w:tcW w:w="153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Ясли, детский сад-ясли, семейный детский сад;</w:t>
            </w:r>
          </w:p>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детский сад, семейный детский сад</w:t>
            </w:r>
          </w:p>
        </w:tc>
        <w:tc>
          <w:tcPr>
            <w:tcW w:w="105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Количество мест в ДОО для детей в возрасте 0-7 лет</w:t>
            </w:r>
          </w:p>
        </w:tc>
        <w:tc>
          <w:tcPr>
            <w:tcW w:w="937"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Пешеходная доступность,</w:t>
            </w:r>
          </w:p>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комбинированная доступность</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3.2</w:t>
            </w:r>
          </w:p>
        </w:tc>
        <w:tc>
          <w:tcPr>
            <w:tcW w:w="1226" w:type="pct"/>
            <w:shd w:val="clear" w:color="auto" w:fill="auto"/>
          </w:tcPr>
          <w:p w:rsidR="00AE5698" w:rsidRPr="00DE4D1B" w:rsidRDefault="00471EA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местами в организациях общего начального и среднего образования</w:t>
            </w:r>
          </w:p>
        </w:tc>
        <w:tc>
          <w:tcPr>
            <w:tcW w:w="1534" w:type="pct"/>
            <w:shd w:val="clear" w:color="auto" w:fill="auto"/>
          </w:tcPr>
          <w:p w:rsidR="00AE5698" w:rsidRPr="00DE4D1B" w:rsidRDefault="00AE5698" w:rsidP="004F7CAB">
            <w:pPr>
              <w:pStyle w:val="220"/>
              <w:widowControl w:val="0"/>
              <w:spacing w:after="60"/>
              <w:rPr>
                <w:color w:val="000000"/>
                <w:sz w:val="20"/>
                <w:szCs w:val="20"/>
              </w:rPr>
            </w:pPr>
            <w:r w:rsidRPr="00DE4D1B">
              <w:rPr>
                <w:sz w:val="20"/>
                <w:szCs w:val="20"/>
              </w:rPr>
              <w:t>Начальная школа (1 - 4 классы), подразделение или филиал начального образования в рамках общеобразовательных школ;</w:t>
            </w:r>
          </w:p>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школа основного образования (5 - 11 классы), подразделение или филиал основного образования в общеобразовательной школе</w:t>
            </w:r>
          </w:p>
        </w:tc>
        <w:tc>
          <w:tcPr>
            <w:tcW w:w="105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Количество мест в организациях начального образования для детей 7-18 лет</w:t>
            </w:r>
          </w:p>
        </w:tc>
        <w:tc>
          <w:tcPr>
            <w:tcW w:w="937"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Пешеходная доступность,</w:t>
            </w:r>
          </w:p>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комбинированная доступность</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3.3</w:t>
            </w:r>
          </w:p>
        </w:tc>
        <w:tc>
          <w:tcPr>
            <w:tcW w:w="1226"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местами в организациях общего начального образования</w:t>
            </w:r>
          </w:p>
        </w:tc>
        <w:tc>
          <w:tcPr>
            <w:tcW w:w="153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Школы-интернаты различных типов</w:t>
            </w:r>
          </w:p>
        </w:tc>
        <w:tc>
          <w:tcPr>
            <w:tcW w:w="105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Доля мест в организациях общего образования в школах-интернатах или иных учреждениях, не требующих ежедневного посещения</w:t>
            </w:r>
          </w:p>
        </w:tc>
        <w:tc>
          <w:tcPr>
            <w:tcW w:w="937"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Комбинированная доступность</w:t>
            </w:r>
          </w:p>
        </w:tc>
      </w:tr>
      <w:tr w:rsidR="00D87FD3" w:rsidRPr="00DE4D1B" w:rsidTr="00D87FD3">
        <w:trPr>
          <w:trHeight w:val="170"/>
        </w:trPr>
        <w:tc>
          <w:tcPr>
            <w:tcW w:w="248" w:type="pct"/>
            <w:vMerge w:val="restar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3.4</w:t>
            </w:r>
          </w:p>
        </w:tc>
        <w:tc>
          <w:tcPr>
            <w:tcW w:w="1226" w:type="pct"/>
            <w:vMerge w:val="restar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местами в организациях дополнительного образования</w:t>
            </w:r>
          </w:p>
        </w:tc>
        <w:tc>
          <w:tcPr>
            <w:tcW w:w="153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Школы искусств, спортивные школы, секции и кружки искусств и ремёсел, спортивные секции и кружки, секции и кружки профессиональной подготовки</w:t>
            </w:r>
          </w:p>
        </w:tc>
        <w:tc>
          <w:tcPr>
            <w:tcW w:w="105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Общее количество мест в организациях дополнительного образования для детей 6-18 лет</w:t>
            </w:r>
          </w:p>
        </w:tc>
        <w:tc>
          <w:tcPr>
            <w:tcW w:w="937"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Комбинированная доступность</w:t>
            </w:r>
          </w:p>
        </w:tc>
      </w:tr>
      <w:tr w:rsidR="00D87FD3" w:rsidRPr="00DE4D1B" w:rsidTr="00D87FD3">
        <w:trPr>
          <w:trHeight w:val="170"/>
        </w:trPr>
        <w:tc>
          <w:tcPr>
            <w:tcW w:w="248" w:type="pct"/>
            <w:vMerge/>
            <w:shd w:val="clear" w:color="auto" w:fill="auto"/>
          </w:tcPr>
          <w:p w:rsidR="00AE5698" w:rsidRPr="00DE4D1B" w:rsidRDefault="00AE5698" w:rsidP="004F7CAB">
            <w:pPr>
              <w:widowControl w:val="0"/>
              <w:spacing w:after="60"/>
              <w:jc w:val="center"/>
              <w:rPr>
                <w:rFonts w:cs="Times New Roman"/>
                <w:color w:val="000000"/>
                <w:sz w:val="20"/>
                <w:szCs w:val="20"/>
              </w:rPr>
            </w:pPr>
          </w:p>
        </w:tc>
        <w:tc>
          <w:tcPr>
            <w:tcW w:w="1226" w:type="pct"/>
            <w:vMerge/>
            <w:shd w:val="clear" w:color="auto" w:fill="auto"/>
          </w:tcPr>
          <w:p w:rsidR="00AE5698" w:rsidRPr="00DE4D1B" w:rsidRDefault="00AE5698" w:rsidP="004F7CAB">
            <w:pPr>
              <w:widowControl w:val="0"/>
              <w:spacing w:after="60"/>
              <w:jc w:val="left"/>
              <w:rPr>
                <w:rFonts w:cs="Times New Roman"/>
                <w:color w:val="000000"/>
                <w:sz w:val="20"/>
                <w:szCs w:val="20"/>
              </w:rPr>
            </w:pPr>
          </w:p>
        </w:tc>
        <w:tc>
          <w:tcPr>
            <w:tcW w:w="153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 xml:space="preserve">Места дополнительного образования, расположенные в объектах общего образования </w:t>
            </w:r>
            <w:r w:rsidRPr="00DE4D1B">
              <w:rPr>
                <w:rFonts w:cs="Times New Roman"/>
                <w:color w:val="000000"/>
                <w:sz w:val="20"/>
                <w:szCs w:val="20"/>
              </w:rPr>
              <w:lastRenderedPageBreak/>
              <w:t>(кружки и</w:t>
            </w:r>
          </w:p>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секции при школах)</w:t>
            </w:r>
          </w:p>
        </w:tc>
        <w:tc>
          <w:tcPr>
            <w:tcW w:w="105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lastRenderedPageBreak/>
              <w:t xml:space="preserve">Доля мест дополнительного образования, расположенных в организациях общего </w:t>
            </w:r>
            <w:r w:rsidRPr="00DE4D1B">
              <w:rPr>
                <w:rFonts w:cs="Times New Roman"/>
                <w:color w:val="000000"/>
                <w:sz w:val="20"/>
                <w:szCs w:val="20"/>
              </w:rPr>
              <w:lastRenderedPageBreak/>
              <w:t>образования</w:t>
            </w:r>
          </w:p>
        </w:tc>
        <w:tc>
          <w:tcPr>
            <w:tcW w:w="937"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lastRenderedPageBreak/>
              <w:t>Пешеходная доступность,</w:t>
            </w:r>
          </w:p>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 xml:space="preserve">комбинированная </w:t>
            </w:r>
            <w:r w:rsidRPr="00DE4D1B">
              <w:rPr>
                <w:rFonts w:cs="Times New Roman"/>
                <w:color w:val="000000"/>
                <w:sz w:val="20"/>
                <w:szCs w:val="20"/>
              </w:rPr>
              <w:lastRenderedPageBreak/>
              <w:t>доступность</w:t>
            </w:r>
          </w:p>
        </w:tc>
      </w:tr>
      <w:tr w:rsidR="00AE5698" w:rsidRPr="00DE4D1B" w:rsidTr="00BE4D3D">
        <w:trPr>
          <w:trHeight w:val="170"/>
        </w:trPr>
        <w:tc>
          <w:tcPr>
            <w:tcW w:w="248" w:type="pct"/>
            <w:shd w:val="clear" w:color="auto" w:fill="auto"/>
            <w:vAlign w:val="center"/>
          </w:tcPr>
          <w:p w:rsidR="00AE5698" w:rsidRPr="00DE4D1B" w:rsidRDefault="00AE5698" w:rsidP="004F7CAB">
            <w:pPr>
              <w:widowControl w:val="0"/>
              <w:spacing w:after="60"/>
              <w:jc w:val="center"/>
              <w:rPr>
                <w:rFonts w:cs="Times New Roman"/>
                <w:b/>
                <w:color w:val="000000"/>
                <w:sz w:val="20"/>
                <w:szCs w:val="20"/>
              </w:rPr>
            </w:pPr>
            <w:r w:rsidRPr="00DE4D1B">
              <w:rPr>
                <w:rFonts w:cs="Times New Roman"/>
                <w:b/>
                <w:color w:val="000000"/>
                <w:sz w:val="20"/>
                <w:szCs w:val="20"/>
              </w:rPr>
              <w:lastRenderedPageBreak/>
              <w:t>4</w:t>
            </w:r>
          </w:p>
        </w:tc>
        <w:tc>
          <w:tcPr>
            <w:tcW w:w="4752" w:type="pct"/>
            <w:gridSpan w:val="4"/>
            <w:shd w:val="clear" w:color="auto" w:fill="auto"/>
            <w:vAlign w:val="center"/>
          </w:tcPr>
          <w:p w:rsidR="00AE5698" w:rsidRPr="00DE4D1B" w:rsidRDefault="00AE5698" w:rsidP="004F7CAB">
            <w:pPr>
              <w:widowControl w:val="0"/>
              <w:tabs>
                <w:tab w:val="left" w:pos="1290"/>
              </w:tabs>
              <w:spacing w:after="60"/>
              <w:jc w:val="left"/>
              <w:rPr>
                <w:rFonts w:cs="Times New Roman"/>
                <w:b/>
                <w:color w:val="000000"/>
                <w:sz w:val="20"/>
                <w:szCs w:val="20"/>
              </w:rPr>
            </w:pPr>
            <w:r w:rsidRPr="00DE4D1B">
              <w:rPr>
                <w:rFonts w:cs="Times New Roman"/>
                <w:b/>
                <w:color w:val="000000"/>
                <w:sz w:val="20"/>
                <w:szCs w:val="20"/>
              </w:rPr>
              <w:t>ОБЪЕКТЫ ФИЗИЧЕСКОЙ КУЛЬТУРЫ И СПОРТА</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4.1</w:t>
            </w:r>
          </w:p>
        </w:tc>
        <w:tc>
          <w:tcPr>
            <w:tcW w:w="1226"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населения плавательными бассейнами</w:t>
            </w:r>
          </w:p>
        </w:tc>
        <w:tc>
          <w:tcPr>
            <w:tcW w:w="153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Бассейны, а также плавательные дорожки в физкультурно-оздоровительных комплексах и спортивных комплексах, доступных для массового посещения</w:t>
            </w:r>
          </w:p>
        </w:tc>
        <w:tc>
          <w:tcPr>
            <w:tcW w:w="105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населения плавательными бассейнами</w:t>
            </w:r>
          </w:p>
        </w:tc>
        <w:tc>
          <w:tcPr>
            <w:tcW w:w="937"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Пешеходная доступность,</w:t>
            </w:r>
          </w:p>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комбинированная доступность</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4.2</w:t>
            </w:r>
          </w:p>
        </w:tc>
        <w:tc>
          <w:tcPr>
            <w:tcW w:w="1226"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населения стадионами с трибунами на 1500 мест и более</w:t>
            </w:r>
          </w:p>
        </w:tc>
        <w:tc>
          <w:tcPr>
            <w:tcW w:w="153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sz w:val="20"/>
                <w:szCs w:val="20"/>
              </w:rPr>
              <w:t>Стадионы всех видов с трибунами</w:t>
            </w:r>
          </w:p>
        </w:tc>
        <w:tc>
          <w:tcPr>
            <w:tcW w:w="105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населения стадионами</w:t>
            </w:r>
          </w:p>
        </w:tc>
        <w:tc>
          <w:tcPr>
            <w:tcW w:w="937"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Пешеходная доступность,</w:t>
            </w:r>
          </w:p>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комбинированная доступность</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4.3</w:t>
            </w:r>
          </w:p>
        </w:tc>
        <w:tc>
          <w:tcPr>
            <w:tcW w:w="1226"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 xml:space="preserve">Обеспеченность населения </w:t>
            </w:r>
            <w:r w:rsidRPr="00DE4D1B">
              <w:rPr>
                <w:rFonts w:cs="Times New Roman"/>
                <w:sz w:val="20"/>
                <w:szCs w:val="20"/>
              </w:rPr>
              <w:t>плоскостными спортивными сооружениями для занятия физкультурой и массовым спортом</w:t>
            </w:r>
          </w:p>
        </w:tc>
        <w:tc>
          <w:tcPr>
            <w:tcW w:w="153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sz w:val="20"/>
                <w:szCs w:val="20"/>
              </w:rPr>
              <w:t>Хоккейные коробки, баскетбольные, волейбольные, универсальные площадки, поля для мини-футбола</w:t>
            </w:r>
          </w:p>
        </w:tc>
        <w:tc>
          <w:tcPr>
            <w:tcW w:w="105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населения плоскостными спортивными сооружениями</w:t>
            </w:r>
          </w:p>
        </w:tc>
        <w:tc>
          <w:tcPr>
            <w:tcW w:w="937"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Пешеходная доступность</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4.4</w:t>
            </w:r>
          </w:p>
        </w:tc>
        <w:tc>
          <w:tcPr>
            <w:tcW w:w="1226"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обеспеченности населения спортивными залами для круглогодичного занятия физкультурой и массовым спортом</w:t>
            </w:r>
          </w:p>
        </w:tc>
        <w:tc>
          <w:tcPr>
            <w:tcW w:w="1534" w:type="pct"/>
            <w:shd w:val="clear" w:color="auto" w:fill="auto"/>
          </w:tcPr>
          <w:p w:rsidR="00AE5698" w:rsidRPr="00DE4D1B" w:rsidRDefault="00AE5698" w:rsidP="004F7CAB">
            <w:pPr>
              <w:widowControl w:val="0"/>
              <w:spacing w:after="60"/>
              <w:jc w:val="left"/>
              <w:rPr>
                <w:rFonts w:cs="Times New Roman"/>
                <w:sz w:val="20"/>
                <w:szCs w:val="20"/>
              </w:rPr>
            </w:pPr>
            <w:r w:rsidRPr="00DE4D1B">
              <w:rPr>
                <w:rFonts w:cs="Times New Roman"/>
                <w:sz w:val="20"/>
                <w:szCs w:val="20"/>
              </w:rPr>
              <w:t>Площадки воркаута, хоккейные коробки, баскетбольные, волейбольные, универсальные площадки, поля для мини-футбола</w:t>
            </w:r>
          </w:p>
        </w:tc>
        <w:tc>
          <w:tcPr>
            <w:tcW w:w="105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Уровень обеспеченности населения спортивными залами</w:t>
            </w:r>
          </w:p>
        </w:tc>
        <w:tc>
          <w:tcPr>
            <w:tcW w:w="937"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Пешеходная доступность,</w:t>
            </w:r>
          </w:p>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комбинированная доступность</w:t>
            </w:r>
          </w:p>
        </w:tc>
      </w:tr>
      <w:tr w:rsidR="00AE5698" w:rsidRPr="00DE4D1B" w:rsidTr="00BE4D3D">
        <w:trPr>
          <w:trHeight w:val="170"/>
        </w:trPr>
        <w:tc>
          <w:tcPr>
            <w:tcW w:w="248" w:type="pct"/>
            <w:shd w:val="clear" w:color="auto" w:fill="auto"/>
            <w:vAlign w:val="center"/>
          </w:tcPr>
          <w:p w:rsidR="00AE5698" w:rsidRPr="00DE4D1B" w:rsidRDefault="00AE5698" w:rsidP="004F7CAB">
            <w:pPr>
              <w:widowControl w:val="0"/>
              <w:spacing w:after="60"/>
              <w:jc w:val="center"/>
              <w:rPr>
                <w:rFonts w:cs="Times New Roman"/>
                <w:b/>
                <w:color w:val="000000"/>
                <w:sz w:val="20"/>
                <w:szCs w:val="20"/>
              </w:rPr>
            </w:pPr>
            <w:r w:rsidRPr="00DE4D1B">
              <w:rPr>
                <w:rFonts w:cs="Times New Roman"/>
                <w:b/>
                <w:color w:val="000000"/>
                <w:sz w:val="20"/>
                <w:szCs w:val="20"/>
              </w:rPr>
              <w:t>5</w:t>
            </w:r>
          </w:p>
        </w:tc>
        <w:tc>
          <w:tcPr>
            <w:tcW w:w="4752" w:type="pct"/>
            <w:gridSpan w:val="4"/>
            <w:shd w:val="clear" w:color="auto" w:fill="auto"/>
            <w:vAlign w:val="center"/>
          </w:tcPr>
          <w:p w:rsidR="00AE5698" w:rsidRPr="00DE4D1B" w:rsidRDefault="00AE5698" w:rsidP="004F7CAB">
            <w:pPr>
              <w:widowControl w:val="0"/>
              <w:spacing w:after="60"/>
              <w:jc w:val="left"/>
              <w:rPr>
                <w:rFonts w:cs="Times New Roman"/>
                <w:b/>
                <w:color w:val="000000"/>
                <w:sz w:val="20"/>
                <w:szCs w:val="20"/>
              </w:rPr>
            </w:pPr>
            <w:r w:rsidRPr="00DE4D1B">
              <w:rPr>
                <w:rFonts w:cs="Times New Roman"/>
                <w:b/>
                <w:color w:val="000000"/>
                <w:sz w:val="20"/>
                <w:szCs w:val="20"/>
              </w:rPr>
              <w:t>ОБЪЕКТЫ ЭНЕРГЕТИКИ (ЭЛЕКТРО- И ГАЗОСНАБЖЕНИЯ ПОСЕЛЕНИЙ)</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5.1</w:t>
            </w:r>
          </w:p>
        </w:tc>
        <w:tc>
          <w:tcPr>
            <w:tcW w:w="1226"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населения электроэнергией</w:t>
            </w:r>
          </w:p>
        </w:tc>
        <w:tc>
          <w:tcPr>
            <w:tcW w:w="153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Объекты генерации электроэнергии (мини-ТЭС), объекты распределительной сети (РП, ТП), осуществляющие передачу энергии конечному потребителю</w:t>
            </w:r>
          </w:p>
        </w:tc>
        <w:tc>
          <w:tcPr>
            <w:tcW w:w="105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Удельная расчётная электрическая нагрузка электроприёмников квартир жилых зданий (коттеджей)</w:t>
            </w:r>
          </w:p>
        </w:tc>
        <w:tc>
          <w:tcPr>
            <w:tcW w:w="937"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Не нормируется</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5.2</w:t>
            </w:r>
          </w:p>
        </w:tc>
        <w:tc>
          <w:tcPr>
            <w:tcW w:w="1226"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населения природным газом</w:t>
            </w:r>
          </w:p>
        </w:tc>
        <w:tc>
          <w:tcPr>
            <w:tcW w:w="153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Объекты распределительной сети, осуществляющие передачу энергии конечному потребителю (пункты редуцирования газа, газопроводы низкого, среднего, высокого давления)</w:t>
            </w:r>
          </w:p>
        </w:tc>
        <w:tc>
          <w:tcPr>
            <w:tcW w:w="105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Усреднённый показатель удельного расхода природного газа на индивидуальное отопление, горячее водоснабжение, пищеприготовление</w:t>
            </w:r>
          </w:p>
        </w:tc>
        <w:tc>
          <w:tcPr>
            <w:tcW w:w="937"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Не нормируется</w:t>
            </w:r>
          </w:p>
        </w:tc>
      </w:tr>
      <w:tr w:rsidR="00AE5698" w:rsidRPr="00DE4D1B" w:rsidTr="00BE4D3D">
        <w:trPr>
          <w:trHeight w:val="170"/>
        </w:trPr>
        <w:tc>
          <w:tcPr>
            <w:tcW w:w="248" w:type="pct"/>
            <w:shd w:val="clear" w:color="auto" w:fill="auto"/>
            <w:vAlign w:val="center"/>
          </w:tcPr>
          <w:p w:rsidR="00AE5698" w:rsidRPr="00DE4D1B" w:rsidRDefault="00AE5698" w:rsidP="004F7CAB">
            <w:pPr>
              <w:widowControl w:val="0"/>
              <w:spacing w:after="60"/>
              <w:jc w:val="center"/>
              <w:rPr>
                <w:rFonts w:cs="Times New Roman"/>
                <w:b/>
                <w:color w:val="000000"/>
                <w:sz w:val="20"/>
                <w:szCs w:val="20"/>
              </w:rPr>
            </w:pPr>
            <w:r w:rsidRPr="00DE4D1B">
              <w:rPr>
                <w:rFonts w:cs="Times New Roman"/>
                <w:b/>
                <w:color w:val="000000"/>
                <w:sz w:val="20"/>
                <w:szCs w:val="20"/>
              </w:rPr>
              <w:t>6</w:t>
            </w:r>
          </w:p>
        </w:tc>
        <w:tc>
          <w:tcPr>
            <w:tcW w:w="4752" w:type="pct"/>
            <w:gridSpan w:val="4"/>
            <w:shd w:val="clear" w:color="auto" w:fill="auto"/>
            <w:vAlign w:val="center"/>
          </w:tcPr>
          <w:p w:rsidR="00AE5698" w:rsidRPr="00DE4D1B" w:rsidRDefault="00AE5698" w:rsidP="004F7CAB">
            <w:pPr>
              <w:widowControl w:val="0"/>
              <w:spacing w:after="60"/>
              <w:jc w:val="left"/>
              <w:rPr>
                <w:rFonts w:cs="Times New Roman"/>
                <w:b/>
                <w:color w:val="000000"/>
                <w:sz w:val="20"/>
                <w:szCs w:val="20"/>
              </w:rPr>
            </w:pPr>
            <w:r w:rsidRPr="00DE4D1B">
              <w:rPr>
                <w:rFonts w:cs="Times New Roman"/>
                <w:b/>
                <w:color w:val="000000"/>
                <w:sz w:val="20"/>
                <w:szCs w:val="20"/>
              </w:rPr>
              <w:t>ОБЪЕКТЫ ТЕПЛО- И ВОДОСНАБЖЕНИЯ НАСЕЛЕНИЯ, ВОДООТВЕДЕНИЯ</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6.1</w:t>
            </w:r>
          </w:p>
        </w:tc>
        <w:tc>
          <w:tcPr>
            <w:tcW w:w="1226"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Обеспечение населения тепловой энергией (для нужд отопления, вентиляции горячего водоснабжения)</w:t>
            </w:r>
          </w:p>
        </w:tc>
        <w:tc>
          <w:tcPr>
            <w:tcW w:w="153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Объекты централизованной системы теплоснабжения, осуществляющие выработку и подачу тепловой энергии конченому потребителю</w:t>
            </w:r>
          </w:p>
        </w:tc>
        <w:tc>
          <w:tcPr>
            <w:tcW w:w="105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Усреднённый показатель удельного теплоснабжения</w:t>
            </w:r>
          </w:p>
        </w:tc>
        <w:tc>
          <w:tcPr>
            <w:tcW w:w="937"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Не нормируется</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6.2</w:t>
            </w:r>
          </w:p>
        </w:tc>
        <w:tc>
          <w:tcPr>
            <w:tcW w:w="1226"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Обеспечение населения водой питьевого качества на хозяйственно-питьевые нужды и пожаротушение</w:t>
            </w:r>
          </w:p>
        </w:tc>
        <w:tc>
          <w:tcPr>
            <w:tcW w:w="153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Объекты централизованной системы водоснабжения, осуществляющие отбор и подачу воды конечному потребителю</w:t>
            </w:r>
          </w:p>
        </w:tc>
        <w:tc>
          <w:tcPr>
            <w:tcW w:w="105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Усреднённый показатель удельного водопотребления</w:t>
            </w:r>
          </w:p>
        </w:tc>
        <w:tc>
          <w:tcPr>
            <w:tcW w:w="937"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Не нормируется</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lastRenderedPageBreak/>
              <w:t>6.3</w:t>
            </w:r>
          </w:p>
        </w:tc>
        <w:tc>
          <w:tcPr>
            <w:tcW w:w="1226"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Обеспечение населения объектами сбора, отвода и очистки бытовых стоков</w:t>
            </w:r>
          </w:p>
        </w:tc>
        <w:tc>
          <w:tcPr>
            <w:tcW w:w="153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Объекты централизованной системы водоотведения, осуществляющие сбор, отвод и очистку бытовых стоков</w:t>
            </w:r>
          </w:p>
        </w:tc>
        <w:tc>
          <w:tcPr>
            <w:tcW w:w="105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Усреднённый показатель удельного водоотведения</w:t>
            </w:r>
          </w:p>
        </w:tc>
        <w:tc>
          <w:tcPr>
            <w:tcW w:w="937"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Не нормируется</w:t>
            </w:r>
          </w:p>
        </w:tc>
      </w:tr>
      <w:tr w:rsidR="00AE5698" w:rsidRPr="00DE4D1B" w:rsidTr="00BE4D3D">
        <w:trPr>
          <w:trHeight w:val="170"/>
        </w:trPr>
        <w:tc>
          <w:tcPr>
            <w:tcW w:w="248" w:type="pct"/>
            <w:shd w:val="clear" w:color="auto" w:fill="auto"/>
            <w:vAlign w:val="center"/>
          </w:tcPr>
          <w:p w:rsidR="00AE5698" w:rsidRPr="00DE4D1B" w:rsidRDefault="00AE5698" w:rsidP="004F7CAB">
            <w:pPr>
              <w:widowControl w:val="0"/>
              <w:spacing w:after="60"/>
              <w:jc w:val="center"/>
              <w:rPr>
                <w:rFonts w:cs="Times New Roman"/>
                <w:b/>
                <w:sz w:val="20"/>
                <w:szCs w:val="20"/>
              </w:rPr>
            </w:pPr>
            <w:r w:rsidRPr="00DE4D1B">
              <w:rPr>
                <w:rFonts w:cs="Times New Roman"/>
                <w:b/>
                <w:sz w:val="20"/>
                <w:szCs w:val="20"/>
              </w:rPr>
              <w:t>7</w:t>
            </w:r>
          </w:p>
        </w:tc>
        <w:tc>
          <w:tcPr>
            <w:tcW w:w="4752" w:type="pct"/>
            <w:gridSpan w:val="4"/>
            <w:shd w:val="clear" w:color="auto" w:fill="auto"/>
            <w:vAlign w:val="center"/>
          </w:tcPr>
          <w:p w:rsidR="00AE5698" w:rsidRPr="00DE4D1B" w:rsidRDefault="00AE5698" w:rsidP="004F7CAB">
            <w:pPr>
              <w:widowControl w:val="0"/>
              <w:tabs>
                <w:tab w:val="left" w:pos="3030"/>
              </w:tabs>
              <w:spacing w:after="60"/>
              <w:jc w:val="left"/>
              <w:rPr>
                <w:rFonts w:cs="Times New Roman"/>
                <w:b/>
                <w:sz w:val="20"/>
                <w:szCs w:val="20"/>
              </w:rPr>
            </w:pPr>
            <w:r w:rsidRPr="00DE4D1B">
              <w:rPr>
                <w:rFonts w:cs="Times New Roman"/>
                <w:b/>
                <w:sz w:val="20"/>
                <w:szCs w:val="20"/>
              </w:rPr>
              <w:t>ОБЪЕКТЫ ОБРАБОТКИ, УТИЛИЗАЦИИ, ОБЕЗВРЕЖИВАНИЯ, РАЗМЕЩЕНИЯ ТВЕРДЫХ КОММУНАЛЬНЫХ ОТХОДОВ</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sz w:val="20"/>
                <w:szCs w:val="20"/>
              </w:rPr>
            </w:pPr>
            <w:r w:rsidRPr="00DE4D1B">
              <w:rPr>
                <w:rFonts w:cs="Times New Roman"/>
                <w:sz w:val="20"/>
                <w:szCs w:val="20"/>
              </w:rPr>
              <w:t>7.1</w:t>
            </w:r>
          </w:p>
        </w:tc>
        <w:tc>
          <w:tcPr>
            <w:tcW w:w="1226" w:type="pct"/>
            <w:shd w:val="clear" w:color="auto" w:fill="auto"/>
          </w:tcPr>
          <w:p w:rsidR="00AE5698" w:rsidRPr="00DE4D1B" w:rsidRDefault="00AE5698" w:rsidP="004F7CAB">
            <w:pPr>
              <w:widowControl w:val="0"/>
              <w:spacing w:after="60"/>
              <w:jc w:val="left"/>
              <w:rPr>
                <w:rFonts w:cs="Times New Roman"/>
                <w:sz w:val="20"/>
                <w:szCs w:val="20"/>
              </w:rPr>
            </w:pPr>
            <w:r w:rsidRPr="00DE4D1B">
              <w:rPr>
                <w:rFonts w:cs="Times New Roman"/>
                <w:sz w:val="20"/>
                <w:szCs w:val="20"/>
              </w:rPr>
              <w:t>Обеспеченность населения объектами утилизации ТКО, в том Числе, объектами раздельного сбора и накопления ТКО</w:t>
            </w:r>
          </w:p>
        </w:tc>
        <w:tc>
          <w:tcPr>
            <w:tcW w:w="1534" w:type="pct"/>
            <w:shd w:val="clear" w:color="auto" w:fill="auto"/>
          </w:tcPr>
          <w:p w:rsidR="00AE5698" w:rsidRPr="00DE4D1B" w:rsidRDefault="00AE5698" w:rsidP="004F7CAB">
            <w:pPr>
              <w:widowControl w:val="0"/>
              <w:spacing w:after="60"/>
              <w:jc w:val="left"/>
              <w:rPr>
                <w:rFonts w:cs="Times New Roman"/>
                <w:sz w:val="20"/>
                <w:szCs w:val="20"/>
              </w:rPr>
            </w:pPr>
            <w:r w:rsidRPr="00DE4D1B">
              <w:rPr>
                <w:rFonts w:cs="Times New Roman"/>
                <w:sz w:val="20"/>
                <w:szCs w:val="20"/>
              </w:rPr>
              <w:t>Контейнерные площадки сбора ТКО, точки раздельного сбора ТКО</w:t>
            </w:r>
          </w:p>
        </w:tc>
        <w:tc>
          <w:tcPr>
            <w:tcW w:w="1054" w:type="pct"/>
            <w:shd w:val="clear" w:color="auto" w:fill="auto"/>
          </w:tcPr>
          <w:p w:rsidR="00AE5698" w:rsidRPr="00DE4D1B" w:rsidRDefault="00AE5698" w:rsidP="004F7CAB">
            <w:pPr>
              <w:widowControl w:val="0"/>
              <w:spacing w:after="60"/>
              <w:jc w:val="left"/>
              <w:rPr>
                <w:rFonts w:cs="Times New Roman"/>
                <w:sz w:val="20"/>
                <w:szCs w:val="20"/>
              </w:rPr>
            </w:pPr>
            <w:r w:rsidRPr="00DE4D1B">
              <w:rPr>
                <w:rFonts w:cs="Times New Roman"/>
                <w:sz w:val="20"/>
                <w:szCs w:val="20"/>
              </w:rPr>
              <w:t>Обеспеченность населения услугами по сбору ТКО</w:t>
            </w:r>
          </w:p>
        </w:tc>
        <w:tc>
          <w:tcPr>
            <w:tcW w:w="937" w:type="pct"/>
            <w:shd w:val="clear" w:color="auto" w:fill="auto"/>
          </w:tcPr>
          <w:p w:rsidR="00AE5698" w:rsidRPr="00DE4D1B" w:rsidRDefault="00AE5698" w:rsidP="004F7CAB">
            <w:pPr>
              <w:widowControl w:val="0"/>
              <w:spacing w:after="60"/>
              <w:jc w:val="left"/>
              <w:rPr>
                <w:rFonts w:cs="Times New Roman"/>
                <w:sz w:val="20"/>
                <w:szCs w:val="20"/>
              </w:rPr>
            </w:pPr>
            <w:r w:rsidRPr="00DE4D1B">
              <w:rPr>
                <w:rFonts w:cs="Times New Roman"/>
                <w:sz w:val="20"/>
                <w:szCs w:val="20"/>
              </w:rPr>
              <w:t>Пешеходная доступность</w:t>
            </w:r>
          </w:p>
        </w:tc>
      </w:tr>
      <w:tr w:rsidR="00AE5698" w:rsidRPr="00DE4D1B" w:rsidTr="00BE4D3D">
        <w:trPr>
          <w:trHeight w:val="170"/>
        </w:trPr>
        <w:tc>
          <w:tcPr>
            <w:tcW w:w="248" w:type="pct"/>
            <w:shd w:val="clear" w:color="auto" w:fill="auto"/>
            <w:vAlign w:val="center"/>
          </w:tcPr>
          <w:p w:rsidR="00AE5698" w:rsidRPr="00DE4D1B" w:rsidRDefault="00AE5698" w:rsidP="004F7CAB">
            <w:pPr>
              <w:widowControl w:val="0"/>
              <w:spacing w:after="60"/>
              <w:jc w:val="center"/>
              <w:rPr>
                <w:rFonts w:cs="Times New Roman"/>
                <w:b/>
                <w:color w:val="000000"/>
                <w:sz w:val="20"/>
                <w:szCs w:val="20"/>
              </w:rPr>
            </w:pPr>
            <w:r w:rsidRPr="00DE4D1B">
              <w:rPr>
                <w:rFonts w:cs="Times New Roman"/>
                <w:b/>
                <w:color w:val="000000"/>
                <w:sz w:val="20"/>
                <w:szCs w:val="20"/>
              </w:rPr>
              <w:t>8</w:t>
            </w:r>
          </w:p>
        </w:tc>
        <w:tc>
          <w:tcPr>
            <w:tcW w:w="4752" w:type="pct"/>
            <w:gridSpan w:val="4"/>
            <w:shd w:val="clear" w:color="auto" w:fill="auto"/>
            <w:vAlign w:val="center"/>
          </w:tcPr>
          <w:p w:rsidR="00AE5698" w:rsidRPr="00DE4D1B" w:rsidRDefault="00AE5698" w:rsidP="004F7CAB">
            <w:pPr>
              <w:widowControl w:val="0"/>
              <w:spacing w:after="60"/>
              <w:jc w:val="left"/>
              <w:rPr>
                <w:rFonts w:cs="Times New Roman"/>
                <w:b/>
                <w:color w:val="000000"/>
                <w:sz w:val="20"/>
                <w:szCs w:val="20"/>
              </w:rPr>
            </w:pPr>
            <w:r w:rsidRPr="00DE4D1B">
              <w:rPr>
                <w:rFonts w:cs="Times New Roman"/>
                <w:b/>
                <w:color w:val="000000"/>
                <w:sz w:val="20"/>
                <w:szCs w:val="20"/>
              </w:rPr>
              <w:t>ОБЪЕКТЫ КУЛЬТУРЫ</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8.1</w:t>
            </w:r>
          </w:p>
        </w:tc>
        <w:tc>
          <w:tcPr>
            <w:tcW w:w="1226"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населения муниципальными библиотеками</w:t>
            </w:r>
          </w:p>
        </w:tc>
        <w:tc>
          <w:tcPr>
            <w:tcW w:w="153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Неспециализированные библиотеки муниципальной сети</w:t>
            </w:r>
          </w:p>
        </w:tc>
        <w:tc>
          <w:tcPr>
            <w:tcW w:w="105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населения муниципальными библиотеками</w:t>
            </w:r>
          </w:p>
        </w:tc>
        <w:tc>
          <w:tcPr>
            <w:tcW w:w="937"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Пешеходная доступность,</w:t>
            </w:r>
          </w:p>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комбинированная доступность</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8.2</w:t>
            </w:r>
          </w:p>
        </w:tc>
        <w:tc>
          <w:tcPr>
            <w:tcW w:w="1226"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населения музеями</w:t>
            </w:r>
          </w:p>
        </w:tc>
        <w:tc>
          <w:tcPr>
            <w:tcW w:w="153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sz w:val="20"/>
                <w:szCs w:val="20"/>
              </w:rPr>
              <w:t>Объекты специализированных организаций, осуществляющие функции по хранению, сохранности и популяризации предметов и коллекций, отнесённых к культурному наследию Музейного Фонда Российской Федерации</w:t>
            </w:r>
          </w:p>
        </w:tc>
        <w:tc>
          <w:tcPr>
            <w:tcW w:w="105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населения музеями</w:t>
            </w:r>
          </w:p>
        </w:tc>
        <w:tc>
          <w:tcPr>
            <w:tcW w:w="937"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Комбинированная доступность или транспортная – личным транспортом</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8.4</w:t>
            </w:r>
          </w:p>
        </w:tc>
        <w:tc>
          <w:tcPr>
            <w:tcW w:w="1226"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населения концертными залами</w:t>
            </w:r>
          </w:p>
        </w:tc>
        <w:tc>
          <w:tcPr>
            <w:tcW w:w="153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sz w:val="20"/>
                <w:szCs w:val="20"/>
              </w:rPr>
              <w:t>Филармонический концертный зал</w:t>
            </w:r>
          </w:p>
        </w:tc>
        <w:tc>
          <w:tcPr>
            <w:tcW w:w="105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населения концертными залами</w:t>
            </w:r>
          </w:p>
        </w:tc>
        <w:tc>
          <w:tcPr>
            <w:tcW w:w="937"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Комбинированная доступность или транспортная – личным транспортом, мин.</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8.5</w:t>
            </w:r>
          </w:p>
        </w:tc>
        <w:tc>
          <w:tcPr>
            <w:tcW w:w="1226"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населения учреждениями культуры клубного типа</w:t>
            </w:r>
          </w:p>
        </w:tc>
        <w:tc>
          <w:tcPr>
            <w:tcW w:w="1534" w:type="pct"/>
            <w:shd w:val="clear" w:color="auto" w:fill="auto"/>
          </w:tcPr>
          <w:p w:rsidR="00AE5698" w:rsidRPr="00DE4D1B" w:rsidRDefault="00AE5698" w:rsidP="004F7CAB">
            <w:pPr>
              <w:pStyle w:val="ConsPlusNormal"/>
              <w:suppressAutoHyphens w:val="0"/>
              <w:spacing w:after="60"/>
              <w:rPr>
                <w:rFonts w:cs="Times New Roman"/>
                <w:sz w:val="20"/>
                <w:szCs w:val="20"/>
                <w:lang w:val="ru-RU"/>
              </w:rPr>
            </w:pPr>
            <w:r w:rsidRPr="00DE4D1B">
              <w:rPr>
                <w:rFonts w:cs="Times New Roman"/>
                <w:sz w:val="20"/>
                <w:szCs w:val="20"/>
                <w:lang w:val="ru-RU"/>
              </w:rPr>
              <w:t>Центр народного творчества;</w:t>
            </w:r>
          </w:p>
          <w:p w:rsidR="00AE5698" w:rsidRPr="00DE4D1B" w:rsidRDefault="00AE5698" w:rsidP="004F7CAB">
            <w:pPr>
              <w:pStyle w:val="ConsPlusNormal"/>
              <w:suppressAutoHyphens w:val="0"/>
              <w:spacing w:after="60"/>
              <w:rPr>
                <w:rFonts w:cs="Times New Roman"/>
                <w:sz w:val="20"/>
                <w:szCs w:val="20"/>
                <w:lang w:val="ru-RU"/>
              </w:rPr>
            </w:pPr>
            <w:r w:rsidRPr="00DE4D1B">
              <w:rPr>
                <w:rFonts w:cs="Times New Roman"/>
                <w:sz w:val="20"/>
                <w:szCs w:val="20"/>
                <w:lang w:val="ru-RU"/>
              </w:rPr>
              <w:t>дворец культуры, дом культуры (филиал), сельский дом культуры;</w:t>
            </w:r>
          </w:p>
          <w:p w:rsidR="00AE5698" w:rsidRPr="00DE4D1B" w:rsidRDefault="00AE5698" w:rsidP="004F7CAB">
            <w:pPr>
              <w:widowControl w:val="0"/>
              <w:spacing w:after="60"/>
              <w:jc w:val="left"/>
              <w:rPr>
                <w:rFonts w:cs="Times New Roman"/>
                <w:color w:val="000000"/>
                <w:sz w:val="20"/>
                <w:szCs w:val="20"/>
              </w:rPr>
            </w:pPr>
            <w:r w:rsidRPr="00DE4D1B">
              <w:rPr>
                <w:rFonts w:cs="Times New Roman"/>
                <w:sz w:val="20"/>
                <w:szCs w:val="20"/>
              </w:rPr>
              <w:t>центр культурного развития, национально-культурный центр</w:t>
            </w:r>
          </w:p>
        </w:tc>
        <w:tc>
          <w:tcPr>
            <w:tcW w:w="105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населения учреждениями культуры клубного типа</w:t>
            </w:r>
          </w:p>
        </w:tc>
        <w:tc>
          <w:tcPr>
            <w:tcW w:w="937"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Пешеходная доступность,</w:t>
            </w:r>
          </w:p>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комбинированная доступность</w:t>
            </w:r>
          </w:p>
        </w:tc>
      </w:tr>
      <w:tr w:rsidR="00AE5698" w:rsidRPr="00DE4D1B" w:rsidTr="00BE4D3D">
        <w:trPr>
          <w:trHeight w:val="170"/>
        </w:trPr>
        <w:tc>
          <w:tcPr>
            <w:tcW w:w="248" w:type="pct"/>
            <w:shd w:val="clear" w:color="auto" w:fill="auto"/>
            <w:vAlign w:val="center"/>
          </w:tcPr>
          <w:p w:rsidR="00AE5698" w:rsidRPr="00DE4D1B" w:rsidRDefault="00AE5698" w:rsidP="004F7CAB">
            <w:pPr>
              <w:widowControl w:val="0"/>
              <w:spacing w:after="60"/>
              <w:jc w:val="center"/>
              <w:rPr>
                <w:rFonts w:cs="Times New Roman"/>
                <w:b/>
                <w:color w:val="000000"/>
                <w:sz w:val="20"/>
                <w:szCs w:val="20"/>
              </w:rPr>
            </w:pPr>
            <w:r w:rsidRPr="00DE4D1B">
              <w:rPr>
                <w:rFonts w:cs="Times New Roman"/>
                <w:b/>
                <w:color w:val="000000"/>
                <w:sz w:val="20"/>
                <w:szCs w:val="20"/>
              </w:rPr>
              <w:t>9</w:t>
            </w:r>
          </w:p>
        </w:tc>
        <w:tc>
          <w:tcPr>
            <w:tcW w:w="4752" w:type="pct"/>
            <w:gridSpan w:val="4"/>
            <w:shd w:val="clear" w:color="auto" w:fill="auto"/>
          </w:tcPr>
          <w:p w:rsidR="00AE5698" w:rsidRPr="00DE4D1B" w:rsidRDefault="00AE5698" w:rsidP="004F7CAB">
            <w:pPr>
              <w:widowControl w:val="0"/>
              <w:spacing w:after="60"/>
              <w:jc w:val="left"/>
              <w:rPr>
                <w:rFonts w:cs="Times New Roman"/>
                <w:b/>
                <w:color w:val="000000"/>
                <w:sz w:val="20"/>
                <w:szCs w:val="20"/>
              </w:rPr>
            </w:pPr>
            <w:r w:rsidRPr="00DE4D1B">
              <w:rPr>
                <w:rFonts w:cs="Times New Roman"/>
                <w:b/>
                <w:color w:val="000000"/>
                <w:sz w:val="20"/>
                <w:szCs w:val="20"/>
              </w:rPr>
              <w:t>ОБЪЕКТЫ СОЦИАЛЬНОГО ОБСЛУЖИВАНИЯ</w:t>
            </w:r>
          </w:p>
        </w:tc>
      </w:tr>
      <w:tr w:rsidR="00D87FD3" w:rsidRPr="00DE4D1B" w:rsidTr="00D87FD3">
        <w:trPr>
          <w:trHeight w:val="170"/>
        </w:trPr>
        <w:tc>
          <w:tcPr>
            <w:tcW w:w="248" w:type="pct"/>
            <w:vMerge w:val="restar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9.1</w:t>
            </w:r>
          </w:p>
        </w:tc>
        <w:tc>
          <w:tcPr>
            <w:tcW w:w="1226" w:type="pct"/>
            <w:vMerge w:val="restart"/>
            <w:shd w:val="clear" w:color="auto" w:fill="auto"/>
          </w:tcPr>
          <w:p w:rsidR="00AE5698" w:rsidRPr="00DE4D1B" w:rsidRDefault="00AE5698" w:rsidP="004F7CAB">
            <w:pPr>
              <w:widowControl w:val="0"/>
              <w:autoSpaceDE w:val="0"/>
              <w:autoSpaceDN w:val="0"/>
              <w:adjustRightInd w:val="0"/>
              <w:spacing w:after="60"/>
              <w:jc w:val="left"/>
              <w:rPr>
                <w:rFonts w:cs="Times New Roman"/>
                <w:sz w:val="20"/>
                <w:szCs w:val="20"/>
              </w:rPr>
            </w:pPr>
            <w:r w:rsidRPr="00DE4D1B">
              <w:rPr>
                <w:rFonts w:cs="Times New Roman"/>
                <w:sz w:val="20"/>
                <w:szCs w:val="20"/>
              </w:rPr>
              <w:t>Обеспеченность населения объектами социального обслуживания детского населения (0 - 18 лет)</w:t>
            </w:r>
          </w:p>
        </w:tc>
        <w:tc>
          <w:tcPr>
            <w:tcW w:w="1534" w:type="pct"/>
            <w:shd w:val="clear" w:color="auto" w:fill="auto"/>
          </w:tcPr>
          <w:p w:rsidR="00AE5698" w:rsidRPr="00DE4D1B" w:rsidRDefault="00AE5698" w:rsidP="004F7CAB">
            <w:pPr>
              <w:pStyle w:val="ConsPlusNormal"/>
              <w:suppressAutoHyphens w:val="0"/>
              <w:spacing w:after="60"/>
              <w:rPr>
                <w:rFonts w:cs="Times New Roman"/>
                <w:sz w:val="20"/>
                <w:szCs w:val="20"/>
                <w:lang w:val="ru-RU"/>
              </w:rPr>
            </w:pPr>
            <w:r w:rsidRPr="00DE4D1B">
              <w:rPr>
                <w:rFonts w:cs="Times New Roman"/>
                <w:sz w:val="20"/>
                <w:szCs w:val="20"/>
                <w:lang w:val="ru-RU"/>
              </w:rPr>
              <w:t>Дом-интернат (пансионат) для детей;</w:t>
            </w:r>
          </w:p>
          <w:p w:rsidR="00AE5698" w:rsidRPr="00DE4D1B" w:rsidRDefault="00AE5698" w:rsidP="004F7CAB">
            <w:pPr>
              <w:widowControl w:val="0"/>
              <w:autoSpaceDE w:val="0"/>
              <w:autoSpaceDN w:val="0"/>
              <w:adjustRightInd w:val="0"/>
              <w:spacing w:after="60"/>
              <w:jc w:val="left"/>
              <w:rPr>
                <w:rFonts w:cs="Times New Roman"/>
                <w:color w:val="000000"/>
                <w:sz w:val="20"/>
                <w:szCs w:val="20"/>
              </w:rPr>
            </w:pPr>
            <w:r w:rsidRPr="00DE4D1B">
              <w:rPr>
                <w:rFonts w:cs="Times New Roman"/>
                <w:sz w:val="20"/>
                <w:szCs w:val="20"/>
              </w:rPr>
              <w:t>психоневрологический детский интернат</w:t>
            </w:r>
          </w:p>
        </w:tc>
        <w:tc>
          <w:tcPr>
            <w:tcW w:w="1054" w:type="pct"/>
            <w:shd w:val="clear" w:color="auto" w:fill="auto"/>
          </w:tcPr>
          <w:p w:rsidR="00AE5698" w:rsidRPr="00DE4D1B" w:rsidRDefault="00AE5698" w:rsidP="004F7CAB">
            <w:pPr>
              <w:widowControl w:val="0"/>
              <w:autoSpaceDE w:val="0"/>
              <w:autoSpaceDN w:val="0"/>
              <w:adjustRightInd w:val="0"/>
              <w:spacing w:after="60"/>
              <w:jc w:val="left"/>
              <w:rPr>
                <w:rFonts w:cs="Times New Roman"/>
                <w:sz w:val="20"/>
                <w:szCs w:val="20"/>
              </w:rPr>
            </w:pPr>
            <w:r w:rsidRPr="00DE4D1B">
              <w:rPr>
                <w:rFonts w:cs="Times New Roman"/>
                <w:sz w:val="20"/>
                <w:szCs w:val="20"/>
              </w:rPr>
              <w:t>Уровень обеспеченности населения объектами стационарного социального обслуживания детского населения</w:t>
            </w:r>
          </w:p>
        </w:tc>
        <w:tc>
          <w:tcPr>
            <w:tcW w:w="937"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Не устанавливается</w:t>
            </w:r>
          </w:p>
        </w:tc>
      </w:tr>
      <w:tr w:rsidR="00D87FD3" w:rsidRPr="00DE4D1B" w:rsidTr="00D87FD3">
        <w:trPr>
          <w:trHeight w:val="170"/>
        </w:trPr>
        <w:tc>
          <w:tcPr>
            <w:tcW w:w="248" w:type="pct"/>
            <w:vMerge/>
            <w:shd w:val="clear" w:color="auto" w:fill="auto"/>
          </w:tcPr>
          <w:p w:rsidR="00AE5698" w:rsidRPr="00DE4D1B" w:rsidRDefault="00AE5698" w:rsidP="004F7CAB">
            <w:pPr>
              <w:widowControl w:val="0"/>
              <w:spacing w:after="60"/>
              <w:jc w:val="center"/>
              <w:rPr>
                <w:rFonts w:cs="Times New Roman"/>
                <w:color w:val="000000"/>
                <w:sz w:val="20"/>
                <w:szCs w:val="20"/>
              </w:rPr>
            </w:pPr>
          </w:p>
        </w:tc>
        <w:tc>
          <w:tcPr>
            <w:tcW w:w="1226" w:type="pct"/>
            <w:vMerge/>
            <w:shd w:val="clear" w:color="auto" w:fill="auto"/>
          </w:tcPr>
          <w:p w:rsidR="00AE5698" w:rsidRPr="00DE4D1B" w:rsidRDefault="00AE5698" w:rsidP="004F7CAB">
            <w:pPr>
              <w:widowControl w:val="0"/>
              <w:autoSpaceDE w:val="0"/>
              <w:autoSpaceDN w:val="0"/>
              <w:adjustRightInd w:val="0"/>
              <w:spacing w:after="60"/>
              <w:jc w:val="left"/>
              <w:rPr>
                <w:rFonts w:cs="Times New Roman"/>
                <w:sz w:val="20"/>
                <w:szCs w:val="20"/>
              </w:rPr>
            </w:pPr>
          </w:p>
        </w:tc>
        <w:tc>
          <w:tcPr>
            <w:tcW w:w="1534" w:type="pct"/>
            <w:shd w:val="clear" w:color="auto" w:fill="auto"/>
          </w:tcPr>
          <w:p w:rsidR="00AE5698" w:rsidRPr="00DE4D1B" w:rsidRDefault="00AE5698" w:rsidP="004F7CAB">
            <w:pPr>
              <w:pStyle w:val="ConsPlusNormal"/>
              <w:suppressAutoHyphens w:val="0"/>
              <w:spacing w:after="60"/>
              <w:rPr>
                <w:rFonts w:cs="Times New Roman"/>
                <w:sz w:val="20"/>
                <w:szCs w:val="20"/>
                <w:lang w:val="ru-RU"/>
              </w:rPr>
            </w:pPr>
            <w:r w:rsidRPr="00DE4D1B">
              <w:rPr>
                <w:rFonts w:cs="Times New Roman"/>
                <w:sz w:val="20"/>
                <w:szCs w:val="20"/>
                <w:lang w:val="ru-RU"/>
              </w:rPr>
              <w:t>Центр помощи детям, оставшимся без попечения родителей;</w:t>
            </w:r>
          </w:p>
          <w:p w:rsidR="00AE5698" w:rsidRPr="00DE4D1B" w:rsidRDefault="00AE5698" w:rsidP="004F7CAB">
            <w:pPr>
              <w:pStyle w:val="ConsPlusNormal"/>
              <w:suppressAutoHyphens w:val="0"/>
              <w:spacing w:after="60"/>
              <w:rPr>
                <w:rFonts w:cs="Times New Roman"/>
                <w:sz w:val="20"/>
                <w:szCs w:val="20"/>
                <w:lang w:val="ru-RU"/>
              </w:rPr>
            </w:pPr>
            <w:r w:rsidRPr="00DE4D1B">
              <w:rPr>
                <w:rFonts w:cs="Times New Roman"/>
                <w:sz w:val="20"/>
                <w:szCs w:val="20"/>
                <w:lang w:val="ru-RU"/>
              </w:rPr>
              <w:t>социально-реабилитационный центр для несовершеннолетних;</w:t>
            </w:r>
          </w:p>
          <w:p w:rsidR="00AE5698" w:rsidRPr="00DE4D1B" w:rsidRDefault="00AE5698" w:rsidP="004F7CAB">
            <w:pPr>
              <w:widowControl w:val="0"/>
              <w:autoSpaceDE w:val="0"/>
              <w:autoSpaceDN w:val="0"/>
              <w:adjustRightInd w:val="0"/>
              <w:spacing w:after="60"/>
              <w:jc w:val="left"/>
              <w:rPr>
                <w:rFonts w:cs="Times New Roman"/>
                <w:sz w:val="20"/>
                <w:szCs w:val="20"/>
              </w:rPr>
            </w:pPr>
            <w:r w:rsidRPr="00DE4D1B">
              <w:rPr>
                <w:rFonts w:cs="Times New Roman"/>
                <w:sz w:val="20"/>
                <w:szCs w:val="20"/>
              </w:rPr>
              <w:lastRenderedPageBreak/>
              <w:t>реабилитационный центр для детей и подростков с ограниченными возможностями</w:t>
            </w:r>
          </w:p>
        </w:tc>
        <w:tc>
          <w:tcPr>
            <w:tcW w:w="1054" w:type="pct"/>
            <w:shd w:val="clear" w:color="auto" w:fill="auto"/>
          </w:tcPr>
          <w:p w:rsidR="00AE5698" w:rsidRPr="00DE4D1B" w:rsidRDefault="00AE5698" w:rsidP="004F7CAB">
            <w:pPr>
              <w:widowControl w:val="0"/>
              <w:autoSpaceDE w:val="0"/>
              <w:autoSpaceDN w:val="0"/>
              <w:adjustRightInd w:val="0"/>
              <w:spacing w:after="60"/>
              <w:jc w:val="left"/>
              <w:rPr>
                <w:rFonts w:cs="Times New Roman"/>
                <w:sz w:val="20"/>
                <w:szCs w:val="20"/>
              </w:rPr>
            </w:pPr>
            <w:r w:rsidRPr="00DE4D1B">
              <w:rPr>
                <w:rFonts w:cs="Times New Roman"/>
                <w:sz w:val="20"/>
                <w:szCs w:val="20"/>
              </w:rPr>
              <w:lastRenderedPageBreak/>
              <w:t xml:space="preserve">Уровень обеспеченности населения объектами полустационарного социального обслуживания детского </w:t>
            </w:r>
            <w:r w:rsidRPr="00DE4D1B">
              <w:rPr>
                <w:rFonts w:cs="Times New Roman"/>
                <w:sz w:val="20"/>
                <w:szCs w:val="20"/>
              </w:rPr>
              <w:lastRenderedPageBreak/>
              <w:t>населения</w:t>
            </w:r>
          </w:p>
        </w:tc>
        <w:tc>
          <w:tcPr>
            <w:tcW w:w="937" w:type="pct"/>
            <w:shd w:val="clear" w:color="auto" w:fill="auto"/>
          </w:tcPr>
          <w:p w:rsidR="00AE5698" w:rsidRPr="00DE4D1B" w:rsidRDefault="00AE5698" w:rsidP="004F7CAB">
            <w:pPr>
              <w:widowControl w:val="0"/>
              <w:autoSpaceDE w:val="0"/>
              <w:autoSpaceDN w:val="0"/>
              <w:adjustRightInd w:val="0"/>
              <w:spacing w:after="60"/>
              <w:jc w:val="left"/>
              <w:rPr>
                <w:rFonts w:cs="Times New Roman"/>
                <w:sz w:val="20"/>
                <w:szCs w:val="20"/>
              </w:rPr>
            </w:pPr>
            <w:r w:rsidRPr="00DE4D1B">
              <w:rPr>
                <w:rFonts w:cs="Times New Roman"/>
                <w:color w:val="000000"/>
                <w:sz w:val="20"/>
                <w:szCs w:val="20"/>
              </w:rPr>
              <w:lastRenderedPageBreak/>
              <w:t>Не устанавливается</w:t>
            </w:r>
          </w:p>
        </w:tc>
      </w:tr>
      <w:tr w:rsidR="00D87FD3" w:rsidRPr="00DE4D1B" w:rsidTr="00D87FD3">
        <w:trPr>
          <w:trHeight w:val="170"/>
        </w:trPr>
        <w:tc>
          <w:tcPr>
            <w:tcW w:w="248" w:type="pct"/>
            <w:vMerge w:val="restar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lastRenderedPageBreak/>
              <w:t>9.2</w:t>
            </w:r>
          </w:p>
        </w:tc>
        <w:tc>
          <w:tcPr>
            <w:tcW w:w="1226" w:type="pct"/>
            <w:vMerge w:val="restart"/>
            <w:shd w:val="clear" w:color="auto" w:fill="auto"/>
          </w:tcPr>
          <w:p w:rsidR="00AE5698" w:rsidRPr="00DE4D1B" w:rsidRDefault="00AE5698" w:rsidP="004F7CAB">
            <w:pPr>
              <w:widowControl w:val="0"/>
              <w:autoSpaceDE w:val="0"/>
              <w:autoSpaceDN w:val="0"/>
              <w:adjustRightInd w:val="0"/>
              <w:spacing w:after="60"/>
              <w:jc w:val="left"/>
              <w:rPr>
                <w:rFonts w:cs="Times New Roman"/>
                <w:sz w:val="20"/>
                <w:szCs w:val="20"/>
              </w:rPr>
            </w:pPr>
            <w:r w:rsidRPr="00DE4D1B">
              <w:rPr>
                <w:rFonts w:cs="Times New Roman"/>
                <w:sz w:val="20"/>
                <w:szCs w:val="20"/>
              </w:rPr>
              <w:t>Обеспеченность населения объектами социального обслуживания взрослого населения (от 18 лет)</w:t>
            </w:r>
          </w:p>
        </w:tc>
        <w:tc>
          <w:tcPr>
            <w:tcW w:w="1534" w:type="pct"/>
            <w:shd w:val="clear" w:color="auto" w:fill="auto"/>
          </w:tcPr>
          <w:p w:rsidR="00AE5698" w:rsidRPr="00DE4D1B" w:rsidRDefault="00AE5698" w:rsidP="004F7CAB">
            <w:pPr>
              <w:pStyle w:val="ConsPlusNormal"/>
              <w:suppressAutoHyphens w:val="0"/>
              <w:spacing w:after="60"/>
              <w:rPr>
                <w:rFonts w:cs="Times New Roman"/>
                <w:sz w:val="20"/>
                <w:szCs w:val="20"/>
                <w:lang w:val="ru-RU"/>
              </w:rPr>
            </w:pPr>
            <w:r w:rsidRPr="00DE4D1B">
              <w:rPr>
                <w:rFonts w:cs="Times New Roman"/>
                <w:sz w:val="20"/>
                <w:szCs w:val="20"/>
                <w:lang w:val="ru-RU"/>
              </w:rPr>
              <w:t>Дом-интернат (пансионат) для престарелых и инвалидов, ветеранов войны и труда, милосердия;</w:t>
            </w:r>
          </w:p>
          <w:p w:rsidR="00AE5698" w:rsidRPr="00DE4D1B" w:rsidRDefault="00AE5698" w:rsidP="004F7CAB">
            <w:pPr>
              <w:pStyle w:val="ConsPlusNormal"/>
              <w:suppressAutoHyphens w:val="0"/>
              <w:spacing w:after="60"/>
              <w:rPr>
                <w:rFonts w:cs="Times New Roman"/>
                <w:sz w:val="20"/>
                <w:szCs w:val="20"/>
                <w:lang w:val="ru-RU"/>
              </w:rPr>
            </w:pPr>
            <w:r w:rsidRPr="00DE4D1B">
              <w:rPr>
                <w:rFonts w:cs="Times New Roman"/>
                <w:sz w:val="20"/>
                <w:szCs w:val="20"/>
                <w:lang w:val="ru-RU"/>
              </w:rPr>
              <w:t>специальный дом-интернат, специальный дом для одиноких престарелых;</w:t>
            </w:r>
          </w:p>
          <w:p w:rsidR="00AE5698" w:rsidRPr="00DE4D1B" w:rsidRDefault="00AE5698" w:rsidP="004F7CAB">
            <w:pPr>
              <w:pStyle w:val="ConsPlusNormal"/>
              <w:suppressAutoHyphens w:val="0"/>
              <w:spacing w:after="60"/>
              <w:rPr>
                <w:rFonts w:cs="Times New Roman"/>
                <w:sz w:val="20"/>
                <w:szCs w:val="20"/>
                <w:lang w:val="ru-RU"/>
              </w:rPr>
            </w:pPr>
            <w:r w:rsidRPr="00DE4D1B">
              <w:rPr>
                <w:rFonts w:cs="Times New Roman"/>
                <w:sz w:val="20"/>
                <w:szCs w:val="20"/>
                <w:lang w:val="ru-RU"/>
              </w:rPr>
              <w:t>социально-оздоровительный центр;</w:t>
            </w:r>
          </w:p>
          <w:p w:rsidR="00AE5698" w:rsidRPr="00DE4D1B" w:rsidRDefault="00AE5698" w:rsidP="004F7CAB">
            <w:pPr>
              <w:widowControl w:val="0"/>
              <w:autoSpaceDE w:val="0"/>
              <w:autoSpaceDN w:val="0"/>
              <w:adjustRightInd w:val="0"/>
              <w:spacing w:after="60"/>
              <w:jc w:val="left"/>
              <w:rPr>
                <w:rFonts w:cs="Times New Roman"/>
                <w:sz w:val="20"/>
                <w:szCs w:val="20"/>
              </w:rPr>
            </w:pPr>
            <w:r w:rsidRPr="00DE4D1B">
              <w:rPr>
                <w:rFonts w:cs="Times New Roman"/>
                <w:sz w:val="20"/>
                <w:szCs w:val="20"/>
              </w:rPr>
              <w:t>геронтологический центр</w:t>
            </w:r>
          </w:p>
        </w:tc>
        <w:tc>
          <w:tcPr>
            <w:tcW w:w="1054" w:type="pct"/>
            <w:shd w:val="clear" w:color="auto" w:fill="auto"/>
          </w:tcPr>
          <w:p w:rsidR="00AE5698" w:rsidRPr="00DE4D1B" w:rsidRDefault="00AE5698" w:rsidP="004F7CAB">
            <w:pPr>
              <w:widowControl w:val="0"/>
              <w:autoSpaceDE w:val="0"/>
              <w:autoSpaceDN w:val="0"/>
              <w:adjustRightInd w:val="0"/>
              <w:spacing w:after="60"/>
              <w:jc w:val="left"/>
              <w:rPr>
                <w:rFonts w:cs="Times New Roman"/>
                <w:sz w:val="20"/>
                <w:szCs w:val="20"/>
              </w:rPr>
            </w:pPr>
            <w:r w:rsidRPr="00DE4D1B">
              <w:rPr>
                <w:rFonts w:cs="Times New Roman"/>
                <w:sz w:val="20"/>
                <w:szCs w:val="20"/>
              </w:rPr>
              <w:t>Уровень обеспеченности населения объектами стационарного социального обслуживания</w:t>
            </w:r>
          </w:p>
        </w:tc>
        <w:tc>
          <w:tcPr>
            <w:tcW w:w="937" w:type="pct"/>
            <w:shd w:val="clear" w:color="auto" w:fill="auto"/>
          </w:tcPr>
          <w:p w:rsidR="00AE5698" w:rsidRPr="00DE4D1B" w:rsidRDefault="00AE5698" w:rsidP="004F7CAB">
            <w:pPr>
              <w:widowControl w:val="0"/>
              <w:autoSpaceDE w:val="0"/>
              <w:autoSpaceDN w:val="0"/>
              <w:adjustRightInd w:val="0"/>
              <w:spacing w:after="60"/>
              <w:jc w:val="left"/>
              <w:rPr>
                <w:rFonts w:cs="Times New Roman"/>
                <w:color w:val="000000"/>
                <w:sz w:val="20"/>
                <w:szCs w:val="20"/>
              </w:rPr>
            </w:pPr>
            <w:r w:rsidRPr="00DE4D1B">
              <w:rPr>
                <w:rFonts w:cs="Times New Roman"/>
                <w:color w:val="000000"/>
                <w:sz w:val="20"/>
                <w:szCs w:val="20"/>
              </w:rPr>
              <w:t>Не устанавливается</w:t>
            </w:r>
          </w:p>
        </w:tc>
      </w:tr>
      <w:tr w:rsidR="00D87FD3" w:rsidRPr="00DE4D1B" w:rsidTr="00D87FD3">
        <w:trPr>
          <w:trHeight w:val="170"/>
        </w:trPr>
        <w:tc>
          <w:tcPr>
            <w:tcW w:w="248" w:type="pct"/>
            <w:vMerge/>
            <w:shd w:val="clear" w:color="auto" w:fill="auto"/>
          </w:tcPr>
          <w:p w:rsidR="00AE5698" w:rsidRPr="00DE4D1B" w:rsidRDefault="00AE5698" w:rsidP="004F7CAB">
            <w:pPr>
              <w:widowControl w:val="0"/>
              <w:spacing w:after="60"/>
              <w:jc w:val="center"/>
              <w:rPr>
                <w:rFonts w:cs="Times New Roman"/>
                <w:color w:val="000000"/>
                <w:sz w:val="20"/>
                <w:szCs w:val="20"/>
              </w:rPr>
            </w:pPr>
          </w:p>
        </w:tc>
        <w:tc>
          <w:tcPr>
            <w:tcW w:w="1226" w:type="pct"/>
            <w:vMerge/>
            <w:shd w:val="clear" w:color="auto" w:fill="auto"/>
          </w:tcPr>
          <w:p w:rsidR="00AE5698" w:rsidRPr="00DE4D1B" w:rsidRDefault="00AE5698" w:rsidP="004F7CAB">
            <w:pPr>
              <w:widowControl w:val="0"/>
              <w:autoSpaceDE w:val="0"/>
              <w:autoSpaceDN w:val="0"/>
              <w:adjustRightInd w:val="0"/>
              <w:spacing w:after="60"/>
              <w:jc w:val="left"/>
              <w:rPr>
                <w:rFonts w:cs="Times New Roman"/>
                <w:sz w:val="20"/>
                <w:szCs w:val="20"/>
              </w:rPr>
            </w:pPr>
          </w:p>
        </w:tc>
        <w:tc>
          <w:tcPr>
            <w:tcW w:w="1534" w:type="pct"/>
            <w:shd w:val="clear" w:color="auto" w:fill="auto"/>
          </w:tcPr>
          <w:p w:rsidR="00AE5698" w:rsidRPr="00DE4D1B" w:rsidRDefault="00AE5698" w:rsidP="004F7CAB">
            <w:pPr>
              <w:pStyle w:val="ConsPlusNormal"/>
              <w:suppressAutoHyphens w:val="0"/>
              <w:spacing w:after="60"/>
              <w:rPr>
                <w:rFonts w:cs="Times New Roman"/>
                <w:sz w:val="20"/>
                <w:szCs w:val="20"/>
                <w:lang w:val="ru-RU"/>
              </w:rPr>
            </w:pPr>
            <w:r w:rsidRPr="00DE4D1B">
              <w:rPr>
                <w:rFonts w:cs="Times New Roman"/>
                <w:sz w:val="20"/>
                <w:szCs w:val="20"/>
                <w:lang w:val="ru-RU"/>
              </w:rPr>
              <w:t>Социально-реабилитационный центр;</w:t>
            </w:r>
          </w:p>
          <w:p w:rsidR="00AE5698" w:rsidRPr="00DE4D1B" w:rsidRDefault="00AE5698" w:rsidP="004F7CAB">
            <w:pPr>
              <w:pStyle w:val="ConsPlusNormal"/>
              <w:suppressAutoHyphens w:val="0"/>
              <w:spacing w:after="60"/>
              <w:rPr>
                <w:rFonts w:cs="Times New Roman"/>
                <w:sz w:val="20"/>
                <w:szCs w:val="20"/>
                <w:lang w:val="ru-RU"/>
              </w:rPr>
            </w:pPr>
            <w:r w:rsidRPr="00DE4D1B">
              <w:rPr>
                <w:rFonts w:cs="Times New Roman"/>
                <w:sz w:val="20"/>
                <w:szCs w:val="20"/>
                <w:lang w:val="ru-RU"/>
              </w:rPr>
              <w:t>реабилитационный центр, для лиц с ограниченными возможностями;</w:t>
            </w:r>
          </w:p>
          <w:p w:rsidR="00AE5698" w:rsidRPr="00DE4D1B" w:rsidRDefault="00AE5698" w:rsidP="004F7CAB">
            <w:pPr>
              <w:pStyle w:val="ConsPlusNormal"/>
              <w:suppressAutoHyphens w:val="0"/>
              <w:spacing w:after="60"/>
              <w:rPr>
                <w:rFonts w:cs="Times New Roman"/>
                <w:sz w:val="20"/>
                <w:szCs w:val="20"/>
                <w:lang w:val="ru-RU"/>
              </w:rPr>
            </w:pPr>
            <w:r w:rsidRPr="00DE4D1B">
              <w:rPr>
                <w:rFonts w:cs="Times New Roman"/>
                <w:sz w:val="20"/>
                <w:szCs w:val="20"/>
                <w:lang w:val="ru-RU"/>
              </w:rPr>
              <w:t>кризисный центр помощи женщинам;</w:t>
            </w:r>
          </w:p>
          <w:p w:rsidR="00AE5698" w:rsidRPr="00DE4D1B" w:rsidRDefault="00AE5698" w:rsidP="004F7CAB">
            <w:pPr>
              <w:pStyle w:val="ConsPlusNormal"/>
              <w:suppressAutoHyphens w:val="0"/>
              <w:spacing w:after="60"/>
              <w:rPr>
                <w:rFonts w:cs="Times New Roman"/>
                <w:sz w:val="20"/>
                <w:szCs w:val="20"/>
                <w:lang w:val="ru-RU"/>
              </w:rPr>
            </w:pPr>
            <w:r w:rsidRPr="00DE4D1B">
              <w:rPr>
                <w:rFonts w:cs="Times New Roman"/>
                <w:sz w:val="20"/>
                <w:szCs w:val="20"/>
                <w:lang w:val="ru-RU"/>
              </w:rPr>
              <w:t>центр психолого-педагогической помощи населению;</w:t>
            </w:r>
          </w:p>
          <w:p w:rsidR="00AE5698" w:rsidRPr="00DE4D1B" w:rsidRDefault="00AE5698" w:rsidP="004F7CAB">
            <w:pPr>
              <w:pStyle w:val="ConsPlusNormal"/>
              <w:suppressAutoHyphens w:val="0"/>
              <w:spacing w:after="60"/>
              <w:rPr>
                <w:rFonts w:cs="Times New Roman"/>
                <w:sz w:val="20"/>
                <w:szCs w:val="20"/>
                <w:lang w:val="ru-RU"/>
              </w:rPr>
            </w:pPr>
            <w:r w:rsidRPr="00DE4D1B">
              <w:rPr>
                <w:rFonts w:cs="Times New Roman"/>
                <w:sz w:val="20"/>
                <w:szCs w:val="20"/>
                <w:lang w:val="ru-RU"/>
              </w:rPr>
              <w:t>центр социальной адаптации (помощи);</w:t>
            </w:r>
          </w:p>
          <w:p w:rsidR="00AE5698" w:rsidRPr="00DE4D1B" w:rsidRDefault="00AE5698" w:rsidP="004F7CAB">
            <w:pPr>
              <w:pStyle w:val="ConsPlusNormal"/>
              <w:suppressAutoHyphens w:val="0"/>
              <w:spacing w:after="60"/>
              <w:rPr>
                <w:rFonts w:cs="Times New Roman"/>
                <w:sz w:val="20"/>
                <w:szCs w:val="20"/>
                <w:lang w:val="ru-RU"/>
              </w:rPr>
            </w:pPr>
            <w:r w:rsidRPr="00DE4D1B">
              <w:rPr>
                <w:rFonts w:cs="Times New Roman"/>
                <w:sz w:val="20"/>
                <w:szCs w:val="20"/>
                <w:lang w:val="ru-RU"/>
              </w:rPr>
              <w:t>дом ночного пребывания;</w:t>
            </w:r>
          </w:p>
          <w:p w:rsidR="00AE5698" w:rsidRPr="00DE4D1B" w:rsidRDefault="00AE5698" w:rsidP="004F7CAB">
            <w:pPr>
              <w:pStyle w:val="ConsPlusNormal"/>
              <w:suppressAutoHyphens w:val="0"/>
              <w:spacing w:after="60"/>
              <w:rPr>
                <w:rFonts w:cs="Times New Roman"/>
                <w:sz w:val="20"/>
                <w:szCs w:val="20"/>
                <w:lang w:val="ru-RU"/>
              </w:rPr>
            </w:pPr>
            <w:r w:rsidRPr="00DE4D1B">
              <w:rPr>
                <w:rFonts w:cs="Times New Roman"/>
                <w:sz w:val="20"/>
                <w:szCs w:val="20"/>
                <w:lang w:val="ru-RU"/>
              </w:rPr>
              <w:t>социальный приют;</w:t>
            </w:r>
          </w:p>
          <w:p w:rsidR="00AE5698" w:rsidRPr="00DE4D1B" w:rsidRDefault="00AE5698" w:rsidP="004F7CAB">
            <w:pPr>
              <w:widowControl w:val="0"/>
              <w:autoSpaceDE w:val="0"/>
              <w:autoSpaceDN w:val="0"/>
              <w:adjustRightInd w:val="0"/>
              <w:spacing w:after="60"/>
              <w:jc w:val="left"/>
              <w:rPr>
                <w:rFonts w:cs="Times New Roman"/>
                <w:sz w:val="20"/>
                <w:szCs w:val="20"/>
              </w:rPr>
            </w:pPr>
            <w:r w:rsidRPr="00DE4D1B">
              <w:rPr>
                <w:rFonts w:cs="Times New Roman"/>
                <w:sz w:val="20"/>
                <w:szCs w:val="20"/>
              </w:rPr>
              <w:t>социальная гостиница</w:t>
            </w:r>
          </w:p>
        </w:tc>
        <w:tc>
          <w:tcPr>
            <w:tcW w:w="1054" w:type="pct"/>
            <w:shd w:val="clear" w:color="auto" w:fill="auto"/>
          </w:tcPr>
          <w:p w:rsidR="00AE5698" w:rsidRPr="00DE4D1B" w:rsidRDefault="00AE5698" w:rsidP="004F7CAB">
            <w:pPr>
              <w:widowControl w:val="0"/>
              <w:autoSpaceDE w:val="0"/>
              <w:autoSpaceDN w:val="0"/>
              <w:adjustRightInd w:val="0"/>
              <w:spacing w:after="60"/>
              <w:jc w:val="left"/>
              <w:rPr>
                <w:rFonts w:cs="Times New Roman"/>
                <w:sz w:val="20"/>
                <w:szCs w:val="20"/>
              </w:rPr>
            </w:pPr>
            <w:r w:rsidRPr="00DE4D1B">
              <w:rPr>
                <w:rFonts w:cs="Times New Roman"/>
                <w:sz w:val="20"/>
                <w:szCs w:val="20"/>
              </w:rPr>
              <w:t>Уровень обеспеченности населения объектами полустационарного социального обслуживания</w:t>
            </w:r>
          </w:p>
        </w:tc>
        <w:tc>
          <w:tcPr>
            <w:tcW w:w="937" w:type="pct"/>
            <w:shd w:val="clear" w:color="auto" w:fill="auto"/>
          </w:tcPr>
          <w:p w:rsidR="00AE5698" w:rsidRPr="00DE4D1B" w:rsidRDefault="00AE5698" w:rsidP="004F7CAB">
            <w:pPr>
              <w:widowControl w:val="0"/>
              <w:autoSpaceDE w:val="0"/>
              <w:autoSpaceDN w:val="0"/>
              <w:adjustRightInd w:val="0"/>
              <w:spacing w:after="60"/>
              <w:jc w:val="left"/>
              <w:rPr>
                <w:rFonts w:cs="Times New Roman"/>
                <w:color w:val="000000"/>
                <w:sz w:val="20"/>
                <w:szCs w:val="20"/>
              </w:rPr>
            </w:pPr>
            <w:r w:rsidRPr="00DE4D1B">
              <w:rPr>
                <w:rFonts w:cs="Times New Roman"/>
                <w:color w:val="000000"/>
                <w:sz w:val="20"/>
                <w:szCs w:val="20"/>
              </w:rPr>
              <w:t>Не устанавливается</w:t>
            </w:r>
          </w:p>
        </w:tc>
      </w:tr>
      <w:tr w:rsidR="00AE5698" w:rsidRPr="00DE4D1B" w:rsidTr="00BE4D3D">
        <w:trPr>
          <w:trHeight w:val="170"/>
        </w:trPr>
        <w:tc>
          <w:tcPr>
            <w:tcW w:w="248" w:type="pct"/>
            <w:shd w:val="clear" w:color="auto" w:fill="auto"/>
            <w:vAlign w:val="center"/>
          </w:tcPr>
          <w:p w:rsidR="00AE5698" w:rsidRPr="00DE4D1B" w:rsidRDefault="00AE5698" w:rsidP="004F7CAB">
            <w:pPr>
              <w:widowControl w:val="0"/>
              <w:spacing w:after="60"/>
              <w:jc w:val="center"/>
              <w:rPr>
                <w:rFonts w:cs="Times New Roman"/>
                <w:b/>
                <w:color w:val="000000"/>
                <w:sz w:val="20"/>
                <w:szCs w:val="20"/>
              </w:rPr>
            </w:pPr>
            <w:r w:rsidRPr="00DE4D1B">
              <w:rPr>
                <w:rFonts w:cs="Times New Roman"/>
                <w:b/>
                <w:color w:val="000000"/>
                <w:sz w:val="20"/>
                <w:szCs w:val="20"/>
              </w:rPr>
              <w:t>10</w:t>
            </w:r>
          </w:p>
        </w:tc>
        <w:tc>
          <w:tcPr>
            <w:tcW w:w="4752" w:type="pct"/>
            <w:gridSpan w:val="4"/>
            <w:shd w:val="clear" w:color="auto" w:fill="auto"/>
            <w:vAlign w:val="center"/>
          </w:tcPr>
          <w:p w:rsidR="00AE5698" w:rsidRPr="00DE4D1B" w:rsidRDefault="00AE5698" w:rsidP="004F7CAB">
            <w:pPr>
              <w:widowControl w:val="0"/>
              <w:spacing w:after="60"/>
              <w:jc w:val="left"/>
              <w:rPr>
                <w:rFonts w:cs="Times New Roman"/>
                <w:b/>
                <w:color w:val="000000"/>
                <w:sz w:val="20"/>
                <w:szCs w:val="20"/>
              </w:rPr>
            </w:pPr>
            <w:r w:rsidRPr="00DE4D1B">
              <w:rPr>
                <w:rFonts w:cs="Times New Roman"/>
                <w:b/>
                <w:color w:val="000000"/>
                <w:sz w:val="20"/>
                <w:szCs w:val="20"/>
              </w:rPr>
              <w:t>ОБЪЕКТЫ ТУРИЗМА И ОТДЫХА, МАССОВОГО ОТДЫХА НАСЕЛЕНИЯ</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10.1</w:t>
            </w:r>
          </w:p>
        </w:tc>
        <w:tc>
          <w:tcPr>
            <w:tcW w:w="1226" w:type="pct"/>
            <w:shd w:val="clear" w:color="auto" w:fill="auto"/>
          </w:tcPr>
          <w:p w:rsidR="00AE5698" w:rsidRPr="00DE4D1B" w:rsidRDefault="00AE5698" w:rsidP="004F7CAB">
            <w:pPr>
              <w:widowControl w:val="0"/>
              <w:autoSpaceDE w:val="0"/>
              <w:autoSpaceDN w:val="0"/>
              <w:adjustRightInd w:val="0"/>
              <w:spacing w:after="60"/>
              <w:jc w:val="left"/>
              <w:rPr>
                <w:rFonts w:cs="Times New Roman"/>
                <w:sz w:val="20"/>
                <w:szCs w:val="20"/>
              </w:rPr>
            </w:pPr>
            <w:r w:rsidRPr="00DE4D1B">
              <w:rPr>
                <w:rFonts w:cs="Times New Roman"/>
                <w:sz w:val="20"/>
                <w:szCs w:val="20"/>
              </w:rPr>
              <w:t>Обеспеченность населения объектами в местах массового отдыха</w:t>
            </w:r>
          </w:p>
        </w:tc>
        <w:tc>
          <w:tcPr>
            <w:tcW w:w="1534" w:type="pct"/>
            <w:shd w:val="clear" w:color="auto" w:fill="auto"/>
          </w:tcPr>
          <w:p w:rsidR="00AE5698" w:rsidRPr="00DE4D1B" w:rsidRDefault="00AE5698" w:rsidP="004F7CAB">
            <w:pPr>
              <w:widowControl w:val="0"/>
              <w:autoSpaceDE w:val="0"/>
              <w:autoSpaceDN w:val="0"/>
              <w:adjustRightInd w:val="0"/>
              <w:spacing w:after="60"/>
              <w:jc w:val="left"/>
              <w:rPr>
                <w:rFonts w:cs="Times New Roman"/>
                <w:sz w:val="20"/>
                <w:szCs w:val="20"/>
              </w:rPr>
            </w:pPr>
            <w:r w:rsidRPr="00DE4D1B">
              <w:rPr>
                <w:rFonts w:cs="Times New Roman"/>
                <w:sz w:val="20"/>
                <w:szCs w:val="20"/>
              </w:rPr>
              <w:t>Пригородные рекреационные зоны, зоны проведения организованных массовых мероприятий</w:t>
            </w:r>
          </w:p>
        </w:tc>
        <w:tc>
          <w:tcPr>
            <w:tcW w:w="1054" w:type="pct"/>
            <w:shd w:val="clear" w:color="auto" w:fill="auto"/>
          </w:tcPr>
          <w:p w:rsidR="00AE5698" w:rsidRPr="00DE4D1B" w:rsidRDefault="00AE5698" w:rsidP="004F7CAB">
            <w:pPr>
              <w:widowControl w:val="0"/>
              <w:autoSpaceDE w:val="0"/>
              <w:autoSpaceDN w:val="0"/>
              <w:adjustRightInd w:val="0"/>
              <w:spacing w:after="60"/>
              <w:jc w:val="left"/>
              <w:rPr>
                <w:rFonts w:cs="Times New Roman"/>
                <w:sz w:val="20"/>
                <w:szCs w:val="20"/>
              </w:rPr>
            </w:pPr>
            <w:r w:rsidRPr="00DE4D1B">
              <w:rPr>
                <w:rFonts w:cs="Times New Roman"/>
                <w:sz w:val="20"/>
                <w:szCs w:val="20"/>
              </w:rPr>
              <w:t>Уровень обеспеченности населения объектами в местах массового отдыха</w:t>
            </w:r>
          </w:p>
        </w:tc>
        <w:tc>
          <w:tcPr>
            <w:tcW w:w="937" w:type="pct"/>
            <w:shd w:val="clear" w:color="auto" w:fill="auto"/>
          </w:tcPr>
          <w:p w:rsidR="00AE5698" w:rsidRPr="00DE4D1B" w:rsidRDefault="00AE5698" w:rsidP="004F7CAB">
            <w:pPr>
              <w:widowControl w:val="0"/>
              <w:autoSpaceDE w:val="0"/>
              <w:autoSpaceDN w:val="0"/>
              <w:adjustRightInd w:val="0"/>
              <w:spacing w:after="60"/>
              <w:jc w:val="left"/>
              <w:rPr>
                <w:rFonts w:cs="Times New Roman"/>
                <w:color w:val="000000"/>
                <w:sz w:val="20"/>
                <w:szCs w:val="20"/>
              </w:rPr>
            </w:pPr>
            <w:r w:rsidRPr="00DE4D1B">
              <w:rPr>
                <w:rFonts w:cs="Times New Roman"/>
                <w:color w:val="000000"/>
                <w:sz w:val="20"/>
                <w:szCs w:val="20"/>
              </w:rPr>
              <w:t>Не нормируется</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10.2</w:t>
            </w:r>
          </w:p>
        </w:tc>
        <w:tc>
          <w:tcPr>
            <w:tcW w:w="1226" w:type="pct"/>
            <w:shd w:val="clear" w:color="auto" w:fill="auto"/>
          </w:tcPr>
          <w:p w:rsidR="00AE5698" w:rsidRPr="00DE4D1B" w:rsidRDefault="00AE5698" w:rsidP="004F7CAB">
            <w:pPr>
              <w:widowControl w:val="0"/>
              <w:autoSpaceDE w:val="0"/>
              <w:autoSpaceDN w:val="0"/>
              <w:adjustRightInd w:val="0"/>
              <w:spacing w:after="60"/>
              <w:jc w:val="left"/>
              <w:rPr>
                <w:rFonts w:cs="Times New Roman"/>
                <w:sz w:val="20"/>
                <w:szCs w:val="20"/>
              </w:rPr>
            </w:pPr>
            <w:r w:rsidRPr="00DE4D1B">
              <w:rPr>
                <w:rFonts w:cs="Times New Roman"/>
                <w:sz w:val="20"/>
                <w:szCs w:val="20"/>
              </w:rPr>
              <w:t>Обеспеченность детей объектами отдыха и оздоровления детей</w:t>
            </w:r>
          </w:p>
        </w:tc>
        <w:tc>
          <w:tcPr>
            <w:tcW w:w="1534" w:type="pct"/>
            <w:shd w:val="clear" w:color="auto" w:fill="auto"/>
          </w:tcPr>
          <w:p w:rsidR="00AE5698" w:rsidRPr="00DE4D1B" w:rsidRDefault="00AE5698" w:rsidP="004F7CAB">
            <w:pPr>
              <w:widowControl w:val="0"/>
              <w:autoSpaceDE w:val="0"/>
              <w:autoSpaceDN w:val="0"/>
              <w:adjustRightInd w:val="0"/>
              <w:spacing w:after="60"/>
              <w:jc w:val="left"/>
              <w:rPr>
                <w:rFonts w:cs="Times New Roman"/>
                <w:sz w:val="20"/>
                <w:szCs w:val="20"/>
              </w:rPr>
            </w:pPr>
            <w:r w:rsidRPr="00DE4D1B">
              <w:rPr>
                <w:rFonts w:cs="Times New Roman"/>
                <w:sz w:val="20"/>
                <w:szCs w:val="20"/>
              </w:rPr>
              <w:t>Организации отдыха детей и их оздоровления</w:t>
            </w:r>
          </w:p>
        </w:tc>
        <w:tc>
          <w:tcPr>
            <w:tcW w:w="1054" w:type="pct"/>
            <w:shd w:val="clear" w:color="auto" w:fill="auto"/>
          </w:tcPr>
          <w:p w:rsidR="00AE5698" w:rsidRPr="00DE4D1B" w:rsidRDefault="00AE5698" w:rsidP="004F7CAB">
            <w:pPr>
              <w:widowControl w:val="0"/>
              <w:autoSpaceDE w:val="0"/>
              <w:autoSpaceDN w:val="0"/>
              <w:adjustRightInd w:val="0"/>
              <w:spacing w:after="60"/>
              <w:jc w:val="left"/>
              <w:rPr>
                <w:rFonts w:cs="Times New Roman"/>
                <w:sz w:val="20"/>
                <w:szCs w:val="20"/>
              </w:rPr>
            </w:pPr>
            <w:r w:rsidRPr="00DE4D1B">
              <w:rPr>
                <w:rFonts w:cs="Times New Roman"/>
                <w:sz w:val="20"/>
                <w:szCs w:val="20"/>
              </w:rPr>
              <w:t>Уровень обеспеченности детей (3 - 18 лет) объектами отдыха и оздоровления детей</w:t>
            </w:r>
          </w:p>
        </w:tc>
        <w:tc>
          <w:tcPr>
            <w:tcW w:w="937" w:type="pct"/>
            <w:shd w:val="clear" w:color="auto" w:fill="auto"/>
          </w:tcPr>
          <w:p w:rsidR="00AE5698" w:rsidRPr="00DE4D1B" w:rsidRDefault="00AE5698" w:rsidP="004F7CAB">
            <w:pPr>
              <w:widowControl w:val="0"/>
              <w:autoSpaceDE w:val="0"/>
              <w:autoSpaceDN w:val="0"/>
              <w:adjustRightInd w:val="0"/>
              <w:spacing w:after="60"/>
              <w:jc w:val="left"/>
              <w:rPr>
                <w:rFonts w:cs="Times New Roman"/>
                <w:color w:val="000000"/>
                <w:sz w:val="20"/>
                <w:szCs w:val="20"/>
              </w:rPr>
            </w:pPr>
            <w:r w:rsidRPr="00DE4D1B">
              <w:rPr>
                <w:rFonts w:cs="Times New Roman"/>
                <w:color w:val="000000"/>
                <w:sz w:val="20"/>
                <w:szCs w:val="20"/>
              </w:rPr>
              <w:t>Не нормируется</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10.3</w:t>
            </w:r>
          </w:p>
        </w:tc>
        <w:tc>
          <w:tcPr>
            <w:tcW w:w="1226" w:type="pct"/>
            <w:shd w:val="clear" w:color="auto" w:fill="auto"/>
          </w:tcPr>
          <w:p w:rsidR="00AE5698" w:rsidRPr="00DE4D1B" w:rsidRDefault="00AE5698" w:rsidP="004F7CAB">
            <w:pPr>
              <w:widowControl w:val="0"/>
              <w:autoSpaceDE w:val="0"/>
              <w:autoSpaceDN w:val="0"/>
              <w:adjustRightInd w:val="0"/>
              <w:spacing w:after="60"/>
              <w:jc w:val="left"/>
              <w:rPr>
                <w:rFonts w:cs="Times New Roman"/>
                <w:sz w:val="20"/>
                <w:szCs w:val="20"/>
              </w:rPr>
            </w:pPr>
            <w:r w:rsidRPr="00DE4D1B">
              <w:rPr>
                <w:rFonts w:cs="Times New Roman"/>
                <w:sz w:val="20"/>
                <w:szCs w:val="20"/>
              </w:rPr>
              <w:t>Обеспеченность объектами туристической инфраструктуры</w:t>
            </w:r>
          </w:p>
        </w:tc>
        <w:tc>
          <w:tcPr>
            <w:tcW w:w="1534" w:type="pct"/>
            <w:shd w:val="clear" w:color="auto" w:fill="auto"/>
          </w:tcPr>
          <w:p w:rsidR="00AE5698" w:rsidRPr="00DE4D1B" w:rsidRDefault="00AE5698" w:rsidP="004F7CAB">
            <w:pPr>
              <w:widowControl w:val="0"/>
              <w:autoSpaceDE w:val="0"/>
              <w:autoSpaceDN w:val="0"/>
              <w:adjustRightInd w:val="0"/>
              <w:spacing w:after="60"/>
              <w:jc w:val="left"/>
              <w:rPr>
                <w:rFonts w:cs="Times New Roman"/>
                <w:sz w:val="20"/>
                <w:szCs w:val="20"/>
              </w:rPr>
            </w:pPr>
            <w:r w:rsidRPr="00DE4D1B">
              <w:rPr>
                <w:rFonts w:cs="Times New Roman"/>
                <w:sz w:val="20"/>
                <w:szCs w:val="20"/>
              </w:rPr>
              <w:t>Кемпинг; мотель; туристические гостиницы и комплексы; объекты информационно-справочного обслуживания туристов</w:t>
            </w:r>
          </w:p>
        </w:tc>
        <w:tc>
          <w:tcPr>
            <w:tcW w:w="1054" w:type="pct"/>
            <w:shd w:val="clear" w:color="auto" w:fill="auto"/>
          </w:tcPr>
          <w:p w:rsidR="00AE5698" w:rsidRPr="00DE4D1B" w:rsidRDefault="00AE5698" w:rsidP="004F7CAB">
            <w:pPr>
              <w:widowControl w:val="0"/>
              <w:autoSpaceDE w:val="0"/>
              <w:autoSpaceDN w:val="0"/>
              <w:adjustRightInd w:val="0"/>
              <w:spacing w:after="60"/>
              <w:jc w:val="left"/>
              <w:rPr>
                <w:rFonts w:cs="Times New Roman"/>
                <w:sz w:val="20"/>
                <w:szCs w:val="20"/>
              </w:rPr>
            </w:pPr>
            <w:r w:rsidRPr="00DE4D1B">
              <w:rPr>
                <w:rFonts w:cs="Times New Roman"/>
                <w:sz w:val="20"/>
                <w:szCs w:val="20"/>
              </w:rPr>
              <w:t>Уровень обеспеченности рекреантов объектами туристической инфраструктуры, в том числе - местами размещения</w:t>
            </w:r>
          </w:p>
        </w:tc>
        <w:tc>
          <w:tcPr>
            <w:tcW w:w="937" w:type="pct"/>
            <w:shd w:val="clear" w:color="auto" w:fill="auto"/>
          </w:tcPr>
          <w:p w:rsidR="00AE5698" w:rsidRPr="00DE4D1B" w:rsidRDefault="00AE5698" w:rsidP="004F7CAB">
            <w:pPr>
              <w:widowControl w:val="0"/>
              <w:autoSpaceDE w:val="0"/>
              <w:autoSpaceDN w:val="0"/>
              <w:adjustRightInd w:val="0"/>
              <w:spacing w:after="60"/>
              <w:jc w:val="left"/>
              <w:rPr>
                <w:rFonts w:cs="Times New Roman"/>
                <w:color w:val="000000"/>
                <w:sz w:val="20"/>
                <w:szCs w:val="20"/>
              </w:rPr>
            </w:pPr>
            <w:r w:rsidRPr="00DE4D1B">
              <w:rPr>
                <w:rFonts w:cs="Times New Roman"/>
                <w:color w:val="000000"/>
                <w:sz w:val="20"/>
                <w:szCs w:val="20"/>
              </w:rPr>
              <w:t>Не нормируется</w:t>
            </w:r>
          </w:p>
        </w:tc>
      </w:tr>
      <w:tr w:rsidR="00AE5698" w:rsidRPr="00DE4D1B" w:rsidTr="00BE4D3D">
        <w:trPr>
          <w:trHeight w:val="170"/>
        </w:trPr>
        <w:tc>
          <w:tcPr>
            <w:tcW w:w="248" w:type="pct"/>
            <w:shd w:val="clear" w:color="auto" w:fill="auto"/>
            <w:vAlign w:val="center"/>
          </w:tcPr>
          <w:p w:rsidR="00AE5698" w:rsidRPr="00DE4D1B" w:rsidRDefault="00AE5698" w:rsidP="004F7CAB">
            <w:pPr>
              <w:widowControl w:val="0"/>
              <w:spacing w:after="60"/>
              <w:jc w:val="center"/>
              <w:rPr>
                <w:rFonts w:cs="Times New Roman"/>
                <w:b/>
                <w:color w:val="000000"/>
                <w:sz w:val="20"/>
                <w:szCs w:val="20"/>
              </w:rPr>
            </w:pPr>
            <w:r w:rsidRPr="00DE4D1B">
              <w:rPr>
                <w:rFonts w:cs="Times New Roman"/>
                <w:b/>
                <w:color w:val="000000"/>
                <w:sz w:val="20"/>
                <w:szCs w:val="20"/>
              </w:rPr>
              <w:t>11</w:t>
            </w:r>
          </w:p>
        </w:tc>
        <w:tc>
          <w:tcPr>
            <w:tcW w:w="4752" w:type="pct"/>
            <w:gridSpan w:val="4"/>
            <w:shd w:val="clear" w:color="auto" w:fill="auto"/>
            <w:vAlign w:val="center"/>
          </w:tcPr>
          <w:p w:rsidR="00AE5698" w:rsidRPr="00DE4D1B" w:rsidRDefault="00AE5698" w:rsidP="004F7CAB">
            <w:pPr>
              <w:widowControl w:val="0"/>
              <w:spacing w:after="60"/>
              <w:jc w:val="left"/>
              <w:rPr>
                <w:rFonts w:cs="Times New Roman"/>
                <w:b/>
                <w:color w:val="000000"/>
                <w:sz w:val="20"/>
                <w:szCs w:val="20"/>
              </w:rPr>
            </w:pPr>
            <w:r w:rsidRPr="00DE4D1B">
              <w:rPr>
                <w:rFonts w:cs="Times New Roman"/>
                <w:b/>
                <w:color w:val="000000"/>
                <w:sz w:val="20"/>
                <w:szCs w:val="20"/>
              </w:rPr>
              <w:t>ОБЪЕКТЫ ПАССАЖИРСКОГО АВТОМОБИЛЬНОГО ТРАНСПОРТА</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10.1</w:t>
            </w:r>
          </w:p>
        </w:tc>
        <w:tc>
          <w:tcPr>
            <w:tcW w:w="1226"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населения автовокзалами регионального и межрегионального сообщения</w:t>
            </w:r>
          </w:p>
        </w:tc>
        <w:tc>
          <w:tcPr>
            <w:tcW w:w="153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Автовокзал международного, межрегионального и регионального сообщения, межмуниципального сообщения, автостанции</w:t>
            </w:r>
          </w:p>
        </w:tc>
        <w:tc>
          <w:tcPr>
            <w:tcW w:w="105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населения автовокзалами, автостанциями</w:t>
            </w:r>
          </w:p>
        </w:tc>
        <w:tc>
          <w:tcPr>
            <w:tcW w:w="937"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Комбинированная доступность или транспортная - общественным транспортом</w:t>
            </w:r>
          </w:p>
        </w:tc>
      </w:tr>
      <w:tr w:rsidR="00AE5698" w:rsidRPr="00DE4D1B" w:rsidTr="00BE4D3D">
        <w:trPr>
          <w:trHeight w:val="170"/>
        </w:trPr>
        <w:tc>
          <w:tcPr>
            <w:tcW w:w="248" w:type="pct"/>
            <w:shd w:val="clear" w:color="auto" w:fill="auto"/>
            <w:vAlign w:val="center"/>
          </w:tcPr>
          <w:p w:rsidR="00AE5698" w:rsidRPr="00DE4D1B" w:rsidRDefault="00AE5698" w:rsidP="004F7CAB">
            <w:pPr>
              <w:widowControl w:val="0"/>
              <w:spacing w:after="60"/>
              <w:jc w:val="center"/>
              <w:rPr>
                <w:rFonts w:cs="Times New Roman"/>
                <w:b/>
                <w:color w:val="000000"/>
                <w:sz w:val="20"/>
                <w:szCs w:val="20"/>
              </w:rPr>
            </w:pPr>
            <w:r w:rsidRPr="00DE4D1B">
              <w:rPr>
                <w:rFonts w:cs="Times New Roman"/>
                <w:b/>
                <w:color w:val="000000"/>
                <w:sz w:val="20"/>
                <w:szCs w:val="20"/>
              </w:rPr>
              <w:lastRenderedPageBreak/>
              <w:t>12</w:t>
            </w:r>
          </w:p>
        </w:tc>
        <w:tc>
          <w:tcPr>
            <w:tcW w:w="4752" w:type="pct"/>
            <w:gridSpan w:val="4"/>
            <w:shd w:val="clear" w:color="auto" w:fill="auto"/>
            <w:vAlign w:val="center"/>
          </w:tcPr>
          <w:p w:rsidR="00AE5698" w:rsidRPr="00DE4D1B" w:rsidRDefault="00AE5698" w:rsidP="004F7CAB">
            <w:pPr>
              <w:widowControl w:val="0"/>
              <w:tabs>
                <w:tab w:val="left" w:pos="3310"/>
              </w:tabs>
              <w:spacing w:after="60"/>
              <w:jc w:val="left"/>
              <w:rPr>
                <w:rFonts w:cs="Times New Roman"/>
                <w:b/>
                <w:color w:val="000000"/>
                <w:sz w:val="20"/>
                <w:szCs w:val="20"/>
              </w:rPr>
            </w:pPr>
            <w:r w:rsidRPr="00DE4D1B">
              <w:rPr>
                <w:rFonts w:cs="Times New Roman"/>
                <w:b/>
                <w:color w:val="000000"/>
                <w:sz w:val="20"/>
                <w:szCs w:val="20"/>
              </w:rPr>
              <w:t>МЕСТА ЗАХОРОНЕНИЯ, ОРГАНИЗАЦИЯ РИТУАЛЬНЫХ УСЛУГ</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12.1</w:t>
            </w:r>
          </w:p>
        </w:tc>
        <w:tc>
          <w:tcPr>
            <w:tcW w:w="1226"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населения местами захоронения умерших</w:t>
            </w:r>
          </w:p>
        </w:tc>
        <w:tc>
          <w:tcPr>
            <w:tcW w:w="1534" w:type="pct"/>
            <w:shd w:val="clear" w:color="auto" w:fill="auto"/>
          </w:tcPr>
          <w:p w:rsidR="00AE5698" w:rsidRPr="00DE4D1B" w:rsidRDefault="00AE5698" w:rsidP="004F7CAB">
            <w:pPr>
              <w:pStyle w:val="ConsPlusNormal"/>
              <w:suppressAutoHyphens w:val="0"/>
              <w:spacing w:after="60"/>
              <w:rPr>
                <w:rFonts w:cs="Times New Roman"/>
                <w:sz w:val="20"/>
                <w:szCs w:val="20"/>
                <w:lang w:val="ru-RU"/>
              </w:rPr>
            </w:pPr>
            <w:r w:rsidRPr="00DE4D1B">
              <w:rPr>
                <w:rFonts w:cs="Times New Roman"/>
                <w:sz w:val="20"/>
                <w:szCs w:val="20"/>
                <w:lang w:val="ru-RU"/>
              </w:rPr>
              <w:t>Места на кладбищах, доступные к захоронению;</w:t>
            </w:r>
          </w:p>
          <w:p w:rsidR="00AE5698" w:rsidRPr="00DE4D1B" w:rsidRDefault="00AE5698" w:rsidP="004F7CAB">
            <w:pPr>
              <w:pStyle w:val="ConsPlusNormal"/>
              <w:suppressAutoHyphens w:val="0"/>
              <w:spacing w:after="60"/>
              <w:rPr>
                <w:rFonts w:cs="Times New Roman"/>
                <w:sz w:val="20"/>
                <w:szCs w:val="20"/>
                <w:lang w:val="ru-RU"/>
              </w:rPr>
            </w:pPr>
            <w:r w:rsidRPr="00DE4D1B">
              <w:rPr>
                <w:rFonts w:cs="Times New Roman"/>
                <w:sz w:val="20"/>
                <w:szCs w:val="20"/>
                <w:lang w:val="ru-RU"/>
              </w:rPr>
              <w:t>места, доступные для захоронения урнами;</w:t>
            </w:r>
          </w:p>
          <w:p w:rsidR="00AE5698" w:rsidRPr="00DE4D1B" w:rsidRDefault="00AE5698" w:rsidP="004F7CAB">
            <w:pPr>
              <w:widowControl w:val="0"/>
              <w:spacing w:after="60"/>
              <w:jc w:val="left"/>
              <w:rPr>
                <w:rFonts w:cs="Times New Roman"/>
                <w:color w:val="000000"/>
                <w:sz w:val="20"/>
                <w:szCs w:val="20"/>
              </w:rPr>
            </w:pPr>
            <w:r w:rsidRPr="00DE4D1B">
              <w:rPr>
                <w:rFonts w:cs="Times New Roman"/>
                <w:sz w:val="20"/>
                <w:szCs w:val="20"/>
              </w:rPr>
              <w:t>колумбарий</w:t>
            </w:r>
          </w:p>
        </w:tc>
        <w:tc>
          <w:tcPr>
            <w:tcW w:w="105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Уровень обеспеченности местами захоронения умерших</w:t>
            </w:r>
          </w:p>
        </w:tc>
        <w:tc>
          <w:tcPr>
            <w:tcW w:w="937"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Не нормируется</w:t>
            </w:r>
          </w:p>
        </w:tc>
      </w:tr>
      <w:tr w:rsidR="00AE5698" w:rsidRPr="00DE4D1B" w:rsidTr="00BE4D3D">
        <w:trPr>
          <w:trHeight w:val="170"/>
        </w:trPr>
        <w:tc>
          <w:tcPr>
            <w:tcW w:w="248" w:type="pct"/>
            <w:shd w:val="clear" w:color="auto" w:fill="auto"/>
            <w:vAlign w:val="center"/>
          </w:tcPr>
          <w:p w:rsidR="00AE5698" w:rsidRPr="00DE4D1B" w:rsidRDefault="00AE5698" w:rsidP="004F7CAB">
            <w:pPr>
              <w:widowControl w:val="0"/>
              <w:spacing w:after="60"/>
              <w:jc w:val="center"/>
              <w:rPr>
                <w:rFonts w:cs="Times New Roman"/>
                <w:b/>
                <w:color w:val="000000"/>
                <w:sz w:val="20"/>
                <w:szCs w:val="20"/>
              </w:rPr>
            </w:pPr>
            <w:r w:rsidRPr="00DE4D1B">
              <w:rPr>
                <w:rFonts w:cs="Times New Roman"/>
                <w:b/>
                <w:color w:val="000000"/>
                <w:sz w:val="20"/>
                <w:szCs w:val="20"/>
              </w:rPr>
              <w:t>13</w:t>
            </w:r>
          </w:p>
        </w:tc>
        <w:tc>
          <w:tcPr>
            <w:tcW w:w="4752" w:type="pct"/>
            <w:gridSpan w:val="4"/>
            <w:shd w:val="clear" w:color="auto" w:fill="auto"/>
            <w:vAlign w:val="center"/>
          </w:tcPr>
          <w:p w:rsidR="00AE5698" w:rsidRPr="00DE4D1B" w:rsidRDefault="00AE5698" w:rsidP="004F7CAB">
            <w:pPr>
              <w:widowControl w:val="0"/>
              <w:spacing w:after="60"/>
              <w:jc w:val="left"/>
              <w:rPr>
                <w:rFonts w:cs="Times New Roman"/>
                <w:b/>
                <w:color w:val="000000"/>
                <w:sz w:val="20"/>
                <w:szCs w:val="20"/>
              </w:rPr>
            </w:pPr>
            <w:r w:rsidRPr="00DE4D1B">
              <w:rPr>
                <w:rFonts w:cs="Times New Roman"/>
                <w:b/>
                <w:color w:val="000000"/>
                <w:sz w:val="20"/>
                <w:szCs w:val="20"/>
              </w:rPr>
              <w:t>ОБЪЕКТЫ СЕЛЬСКОХОЗЯЙСТВЕННОГО ПРОИЗВОДСТВА, МАЛОГО И СРЕДНЕГО ПРЕДПРИНИМАТЕЛЬСТВА</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13.1</w:t>
            </w:r>
          </w:p>
        </w:tc>
        <w:tc>
          <w:tcPr>
            <w:tcW w:w="1226"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сельскохозяйственных товаропроизводителей местами реализации товаров</w:t>
            </w:r>
          </w:p>
        </w:tc>
        <w:tc>
          <w:tcPr>
            <w:tcW w:w="153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Рынки сельскохозяйственной продукции</w:t>
            </w:r>
          </w:p>
        </w:tc>
        <w:tc>
          <w:tcPr>
            <w:tcW w:w="105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Уровень обеспеченности сельскохозяйственных товаропроизводителей местами реализации товаров</w:t>
            </w:r>
          </w:p>
        </w:tc>
        <w:tc>
          <w:tcPr>
            <w:tcW w:w="937"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Пешеходная доступность, комбинированная доступность или транспортная - общественным транспортом</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13.2</w:t>
            </w:r>
          </w:p>
        </w:tc>
        <w:tc>
          <w:tcPr>
            <w:tcW w:w="1226"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малого и среднего предпринимательства (СМП) производственными территориями</w:t>
            </w:r>
          </w:p>
        </w:tc>
        <w:tc>
          <w:tcPr>
            <w:tcW w:w="1534" w:type="pct"/>
            <w:shd w:val="clear" w:color="auto" w:fill="auto"/>
          </w:tcPr>
          <w:p w:rsidR="00AE5698" w:rsidRPr="00DE4D1B" w:rsidRDefault="00AE5698" w:rsidP="004F7CAB">
            <w:pPr>
              <w:pStyle w:val="ConsPlusNormal"/>
              <w:suppressAutoHyphens w:val="0"/>
              <w:spacing w:after="60"/>
              <w:rPr>
                <w:rFonts w:cs="Times New Roman"/>
                <w:sz w:val="20"/>
                <w:szCs w:val="20"/>
                <w:lang w:val="ru-RU"/>
              </w:rPr>
            </w:pPr>
            <w:r w:rsidRPr="00DE4D1B">
              <w:rPr>
                <w:rFonts w:cs="Times New Roman"/>
                <w:sz w:val="20"/>
                <w:szCs w:val="20"/>
                <w:lang w:val="ru-RU"/>
              </w:rPr>
              <w:t>Промышленный парк, индустриальный парк и технопарк;</w:t>
            </w:r>
          </w:p>
          <w:p w:rsidR="00AE5698" w:rsidRPr="00DE4D1B" w:rsidRDefault="00AE5698" w:rsidP="004F7CAB">
            <w:pPr>
              <w:widowControl w:val="0"/>
              <w:spacing w:after="60"/>
              <w:jc w:val="left"/>
              <w:rPr>
                <w:rFonts w:cs="Times New Roman"/>
                <w:color w:val="000000"/>
                <w:sz w:val="20"/>
                <w:szCs w:val="20"/>
              </w:rPr>
            </w:pPr>
            <w:r w:rsidRPr="00DE4D1B">
              <w:rPr>
                <w:rFonts w:cs="Times New Roman"/>
                <w:sz w:val="20"/>
                <w:szCs w:val="20"/>
              </w:rPr>
              <w:t>бизнес-инкубатор</w:t>
            </w:r>
          </w:p>
        </w:tc>
        <w:tc>
          <w:tcPr>
            <w:tcW w:w="105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Уровень обеспеченности СМП производственными площадками</w:t>
            </w:r>
          </w:p>
        </w:tc>
        <w:tc>
          <w:tcPr>
            <w:tcW w:w="937"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Не нормируется</w:t>
            </w:r>
          </w:p>
        </w:tc>
      </w:tr>
      <w:tr w:rsidR="00AE5698" w:rsidRPr="00DE4D1B" w:rsidTr="00BE4D3D">
        <w:trPr>
          <w:trHeight w:val="170"/>
        </w:trPr>
        <w:tc>
          <w:tcPr>
            <w:tcW w:w="248" w:type="pct"/>
            <w:shd w:val="clear" w:color="auto" w:fill="auto"/>
            <w:vAlign w:val="center"/>
          </w:tcPr>
          <w:p w:rsidR="00AE5698" w:rsidRPr="00DE4D1B" w:rsidRDefault="00AE5698" w:rsidP="004F7CAB">
            <w:pPr>
              <w:widowControl w:val="0"/>
              <w:spacing w:after="60"/>
              <w:jc w:val="center"/>
              <w:rPr>
                <w:rFonts w:cs="Times New Roman"/>
                <w:b/>
                <w:color w:val="000000"/>
                <w:sz w:val="20"/>
                <w:szCs w:val="20"/>
              </w:rPr>
            </w:pPr>
            <w:r w:rsidRPr="00DE4D1B">
              <w:rPr>
                <w:rFonts w:cs="Times New Roman"/>
                <w:b/>
                <w:color w:val="000000"/>
                <w:sz w:val="20"/>
                <w:szCs w:val="20"/>
              </w:rPr>
              <w:t>14</w:t>
            </w:r>
          </w:p>
        </w:tc>
        <w:tc>
          <w:tcPr>
            <w:tcW w:w="4752" w:type="pct"/>
            <w:gridSpan w:val="4"/>
            <w:shd w:val="clear" w:color="auto" w:fill="auto"/>
            <w:vAlign w:val="center"/>
          </w:tcPr>
          <w:p w:rsidR="00AE5698" w:rsidRPr="00DE4D1B" w:rsidRDefault="00AE5698" w:rsidP="004F7CAB">
            <w:pPr>
              <w:widowControl w:val="0"/>
              <w:spacing w:after="60"/>
              <w:jc w:val="left"/>
              <w:rPr>
                <w:rFonts w:cs="Times New Roman"/>
                <w:b/>
                <w:color w:val="000000"/>
                <w:sz w:val="20"/>
                <w:szCs w:val="20"/>
              </w:rPr>
            </w:pPr>
            <w:r w:rsidRPr="00DE4D1B">
              <w:rPr>
                <w:rFonts w:cs="Times New Roman"/>
                <w:b/>
                <w:color w:val="000000"/>
                <w:sz w:val="20"/>
                <w:szCs w:val="20"/>
              </w:rPr>
              <w:t>ОБЪЕКТЫ СВЯЗИ, ОБЩЕСТВЕННОГО ПИТАНИЯ, ТОРГОВЛИ И БЫТОВОГО ОБСЛУЖИВАНИЯ</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14.1</w:t>
            </w:r>
          </w:p>
        </w:tc>
        <w:tc>
          <w:tcPr>
            <w:tcW w:w="1226"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населения объектами торговли</w:t>
            </w:r>
          </w:p>
        </w:tc>
        <w:tc>
          <w:tcPr>
            <w:tcW w:w="153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Магазины всех видов</w:t>
            </w:r>
          </w:p>
        </w:tc>
        <w:tc>
          <w:tcPr>
            <w:tcW w:w="1054" w:type="pct"/>
            <w:vMerge w:val="restar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Уровень обеспеченности объектами бытового обслуживания и торговли</w:t>
            </w:r>
          </w:p>
        </w:tc>
        <w:tc>
          <w:tcPr>
            <w:tcW w:w="937" w:type="pct"/>
            <w:vMerge w:val="restar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Пешеходная доступность</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p>
        </w:tc>
        <w:tc>
          <w:tcPr>
            <w:tcW w:w="1226"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населения объектами бытового обслуживания населения</w:t>
            </w:r>
          </w:p>
        </w:tc>
        <w:tc>
          <w:tcPr>
            <w:tcW w:w="1534" w:type="pct"/>
            <w:shd w:val="clear" w:color="auto" w:fill="auto"/>
          </w:tcPr>
          <w:p w:rsidR="00AE5698" w:rsidRPr="00DE4D1B" w:rsidRDefault="00AE5698" w:rsidP="004F7CAB">
            <w:pPr>
              <w:pStyle w:val="ConsPlusNormal"/>
              <w:suppressAutoHyphens w:val="0"/>
              <w:spacing w:after="60"/>
              <w:rPr>
                <w:rFonts w:cs="Times New Roman"/>
                <w:sz w:val="20"/>
                <w:szCs w:val="20"/>
                <w:lang w:val="ru-RU"/>
              </w:rPr>
            </w:pPr>
            <w:r w:rsidRPr="00DE4D1B">
              <w:rPr>
                <w:rFonts w:cs="Times New Roman"/>
                <w:sz w:val="20"/>
                <w:szCs w:val="20"/>
                <w:lang w:val="ru-RU"/>
              </w:rPr>
              <w:t>Дома быта;</w:t>
            </w:r>
          </w:p>
          <w:p w:rsidR="00AE5698" w:rsidRPr="00DE4D1B" w:rsidRDefault="00AE5698" w:rsidP="004F7CAB">
            <w:pPr>
              <w:widowControl w:val="0"/>
              <w:spacing w:after="60"/>
              <w:jc w:val="left"/>
              <w:rPr>
                <w:rFonts w:cs="Times New Roman"/>
                <w:color w:val="000000"/>
                <w:sz w:val="20"/>
                <w:szCs w:val="20"/>
              </w:rPr>
            </w:pPr>
            <w:r w:rsidRPr="00DE4D1B">
              <w:rPr>
                <w:rFonts w:cs="Times New Roman"/>
                <w:sz w:val="20"/>
                <w:szCs w:val="20"/>
              </w:rPr>
              <w:t>предприятия бытового обслуживания населения</w:t>
            </w:r>
          </w:p>
        </w:tc>
        <w:tc>
          <w:tcPr>
            <w:tcW w:w="1054" w:type="pct"/>
            <w:vMerge/>
            <w:shd w:val="clear" w:color="auto" w:fill="auto"/>
          </w:tcPr>
          <w:p w:rsidR="00AE5698" w:rsidRPr="00DE4D1B" w:rsidRDefault="00AE5698" w:rsidP="004F7CAB">
            <w:pPr>
              <w:widowControl w:val="0"/>
              <w:spacing w:after="60"/>
              <w:jc w:val="left"/>
              <w:rPr>
                <w:rFonts w:cs="Times New Roman"/>
                <w:color w:val="000000"/>
                <w:sz w:val="20"/>
                <w:szCs w:val="20"/>
              </w:rPr>
            </w:pPr>
          </w:p>
        </w:tc>
        <w:tc>
          <w:tcPr>
            <w:tcW w:w="937" w:type="pct"/>
            <w:vMerge/>
            <w:shd w:val="clear" w:color="auto" w:fill="auto"/>
          </w:tcPr>
          <w:p w:rsidR="00AE5698" w:rsidRPr="00DE4D1B" w:rsidRDefault="00AE5698" w:rsidP="004F7CAB">
            <w:pPr>
              <w:widowControl w:val="0"/>
              <w:spacing w:after="60"/>
              <w:jc w:val="left"/>
              <w:rPr>
                <w:rFonts w:cs="Times New Roman"/>
                <w:color w:val="000000"/>
                <w:sz w:val="20"/>
                <w:szCs w:val="20"/>
              </w:rPr>
            </w:pP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14.2</w:t>
            </w:r>
          </w:p>
        </w:tc>
        <w:tc>
          <w:tcPr>
            <w:tcW w:w="1226"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населения предприятиями общественного питания</w:t>
            </w:r>
          </w:p>
        </w:tc>
        <w:tc>
          <w:tcPr>
            <w:tcW w:w="1534" w:type="pct"/>
            <w:shd w:val="clear" w:color="auto" w:fill="auto"/>
          </w:tcPr>
          <w:p w:rsidR="00AE5698" w:rsidRPr="00DE4D1B" w:rsidRDefault="00AE5698" w:rsidP="004F7CAB">
            <w:pPr>
              <w:pStyle w:val="ConsPlusNormal"/>
              <w:suppressAutoHyphens w:val="0"/>
              <w:spacing w:after="60"/>
              <w:rPr>
                <w:rFonts w:cs="Times New Roman"/>
                <w:sz w:val="20"/>
                <w:szCs w:val="20"/>
                <w:lang w:val="ru-RU"/>
              </w:rPr>
            </w:pPr>
            <w:r w:rsidRPr="00DE4D1B">
              <w:rPr>
                <w:rFonts w:cs="Times New Roman"/>
                <w:sz w:val="20"/>
                <w:szCs w:val="20"/>
                <w:lang w:val="ru-RU"/>
              </w:rPr>
              <w:t>Столовые;</w:t>
            </w:r>
          </w:p>
          <w:p w:rsidR="00AE5698" w:rsidRPr="00DE4D1B" w:rsidRDefault="00AE5698" w:rsidP="004F7CAB">
            <w:pPr>
              <w:pStyle w:val="ConsPlusNormal"/>
              <w:suppressAutoHyphens w:val="0"/>
              <w:spacing w:after="60"/>
              <w:rPr>
                <w:rFonts w:cs="Times New Roman"/>
                <w:sz w:val="20"/>
                <w:szCs w:val="20"/>
                <w:lang w:val="ru-RU"/>
              </w:rPr>
            </w:pPr>
            <w:r w:rsidRPr="00DE4D1B">
              <w:rPr>
                <w:rFonts w:cs="Times New Roman"/>
                <w:sz w:val="20"/>
                <w:szCs w:val="20"/>
                <w:lang w:val="ru-RU"/>
              </w:rPr>
              <w:t>кафе;</w:t>
            </w:r>
          </w:p>
          <w:p w:rsidR="00AE5698" w:rsidRPr="00DE4D1B" w:rsidRDefault="00AE5698" w:rsidP="004F7CAB">
            <w:pPr>
              <w:pStyle w:val="ConsPlusNormal"/>
              <w:suppressAutoHyphens w:val="0"/>
              <w:spacing w:after="60"/>
              <w:rPr>
                <w:rFonts w:cs="Times New Roman"/>
                <w:sz w:val="20"/>
                <w:szCs w:val="20"/>
                <w:lang w:val="ru-RU"/>
              </w:rPr>
            </w:pPr>
            <w:r w:rsidRPr="00DE4D1B">
              <w:rPr>
                <w:rFonts w:cs="Times New Roman"/>
                <w:sz w:val="20"/>
                <w:szCs w:val="20"/>
                <w:lang w:val="ru-RU"/>
              </w:rPr>
              <w:t>рестораны;</w:t>
            </w:r>
          </w:p>
          <w:p w:rsidR="00AE5698" w:rsidRPr="00DE4D1B" w:rsidRDefault="00AE5698" w:rsidP="004F7CAB">
            <w:pPr>
              <w:widowControl w:val="0"/>
              <w:spacing w:after="60"/>
              <w:jc w:val="left"/>
              <w:rPr>
                <w:rFonts w:cs="Times New Roman"/>
                <w:color w:val="000000"/>
                <w:sz w:val="20"/>
                <w:szCs w:val="20"/>
              </w:rPr>
            </w:pPr>
            <w:r w:rsidRPr="00DE4D1B">
              <w:rPr>
                <w:rFonts w:cs="Times New Roman"/>
                <w:sz w:val="20"/>
                <w:szCs w:val="20"/>
              </w:rPr>
              <w:t>иные предприятия общественного питания, доступные без ограничений</w:t>
            </w:r>
          </w:p>
        </w:tc>
        <w:tc>
          <w:tcPr>
            <w:tcW w:w="105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Уровень обеспеченности населения предприятиями общественного питания</w:t>
            </w:r>
          </w:p>
        </w:tc>
        <w:tc>
          <w:tcPr>
            <w:tcW w:w="937"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Пешеходная доступность</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14.3</w:t>
            </w:r>
          </w:p>
        </w:tc>
        <w:tc>
          <w:tcPr>
            <w:tcW w:w="1226"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населения объектами почтовой связи</w:t>
            </w:r>
          </w:p>
        </w:tc>
        <w:tc>
          <w:tcPr>
            <w:tcW w:w="153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Почтамт, отделение почтовой связи</w:t>
            </w:r>
          </w:p>
        </w:tc>
        <w:tc>
          <w:tcPr>
            <w:tcW w:w="105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Уровень обеспеченности населения объектами почтовой связи</w:t>
            </w:r>
          </w:p>
        </w:tc>
        <w:tc>
          <w:tcPr>
            <w:tcW w:w="937"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Пешеходная доступность, комбинированная доступность</w:t>
            </w:r>
          </w:p>
        </w:tc>
      </w:tr>
      <w:tr w:rsidR="00AE5698" w:rsidRPr="00DE4D1B" w:rsidTr="00BE4D3D">
        <w:trPr>
          <w:trHeight w:val="170"/>
        </w:trPr>
        <w:tc>
          <w:tcPr>
            <w:tcW w:w="248" w:type="pct"/>
            <w:shd w:val="clear" w:color="auto" w:fill="auto"/>
            <w:vAlign w:val="center"/>
          </w:tcPr>
          <w:p w:rsidR="00AE5698" w:rsidRPr="00DE4D1B" w:rsidRDefault="00AE5698" w:rsidP="004F7CAB">
            <w:pPr>
              <w:widowControl w:val="0"/>
              <w:spacing w:after="60"/>
              <w:jc w:val="center"/>
              <w:rPr>
                <w:rFonts w:cs="Times New Roman"/>
                <w:b/>
                <w:color w:val="000000"/>
                <w:sz w:val="20"/>
                <w:szCs w:val="20"/>
              </w:rPr>
            </w:pPr>
            <w:r w:rsidRPr="00DE4D1B">
              <w:rPr>
                <w:rFonts w:cs="Times New Roman"/>
                <w:b/>
                <w:color w:val="000000"/>
                <w:sz w:val="20"/>
                <w:szCs w:val="20"/>
              </w:rPr>
              <w:t>15</w:t>
            </w:r>
          </w:p>
        </w:tc>
        <w:tc>
          <w:tcPr>
            <w:tcW w:w="4752" w:type="pct"/>
            <w:gridSpan w:val="4"/>
            <w:shd w:val="clear" w:color="auto" w:fill="auto"/>
            <w:vAlign w:val="center"/>
          </w:tcPr>
          <w:p w:rsidR="00AE5698" w:rsidRPr="00DE4D1B" w:rsidRDefault="00AE5698" w:rsidP="004F7CAB">
            <w:pPr>
              <w:widowControl w:val="0"/>
              <w:spacing w:after="60"/>
              <w:jc w:val="left"/>
              <w:rPr>
                <w:rFonts w:cs="Times New Roman"/>
                <w:b/>
                <w:color w:val="000000"/>
                <w:sz w:val="20"/>
                <w:szCs w:val="20"/>
              </w:rPr>
            </w:pPr>
            <w:r w:rsidRPr="00DE4D1B">
              <w:rPr>
                <w:rFonts w:cs="Times New Roman"/>
                <w:b/>
                <w:color w:val="000000"/>
                <w:sz w:val="20"/>
                <w:szCs w:val="20"/>
              </w:rPr>
              <w:t>ИНЫЕ ОБЪЕКТЫ</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15.1</w:t>
            </w:r>
          </w:p>
        </w:tc>
        <w:tc>
          <w:tcPr>
            <w:tcW w:w="1226"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населения многофункциональных центров предоставления государственных и муниципальных услуг</w:t>
            </w:r>
          </w:p>
        </w:tc>
        <w:tc>
          <w:tcPr>
            <w:tcW w:w="1534" w:type="pct"/>
            <w:shd w:val="clear" w:color="auto" w:fill="auto"/>
          </w:tcPr>
          <w:p w:rsidR="00AE5698" w:rsidRPr="00DE4D1B" w:rsidRDefault="00AE5698" w:rsidP="004F7CAB">
            <w:pPr>
              <w:widowControl w:val="0"/>
              <w:autoSpaceDE w:val="0"/>
              <w:autoSpaceDN w:val="0"/>
              <w:adjustRightInd w:val="0"/>
              <w:spacing w:after="60"/>
              <w:jc w:val="left"/>
              <w:rPr>
                <w:rFonts w:cs="Times New Roman"/>
                <w:sz w:val="20"/>
                <w:szCs w:val="20"/>
              </w:rPr>
            </w:pPr>
            <w:r w:rsidRPr="00DE4D1B">
              <w:rPr>
                <w:rFonts w:cs="Times New Roman"/>
                <w:sz w:val="20"/>
                <w:szCs w:val="20"/>
              </w:rPr>
              <w:t>Многофункциональные центры предоставления государственных и муниципальных услуг</w:t>
            </w:r>
          </w:p>
        </w:tc>
        <w:tc>
          <w:tcPr>
            <w:tcW w:w="105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населения центрами предоставления государственных и муниципальных услуг</w:t>
            </w:r>
          </w:p>
        </w:tc>
        <w:tc>
          <w:tcPr>
            <w:tcW w:w="937"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Пешеходная доступность, комбинированная доступность</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15.2</w:t>
            </w:r>
          </w:p>
        </w:tc>
        <w:tc>
          <w:tcPr>
            <w:tcW w:w="1226"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населения услугами мировых судей</w:t>
            </w:r>
          </w:p>
        </w:tc>
        <w:tc>
          <w:tcPr>
            <w:tcW w:w="1534" w:type="pct"/>
            <w:shd w:val="clear" w:color="auto" w:fill="auto"/>
          </w:tcPr>
          <w:p w:rsidR="00AE5698" w:rsidRPr="00DE4D1B" w:rsidRDefault="00AE5698" w:rsidP="004F7CAB">
            <w:pPr>
              <w:widowControl w:val="0"/>
              <w:autoSpaceDE w:val="0"/>
              <w:autoSpaceDN w:val="0"/>
              <w:adjustRightInd w:val="0"/>
              <w:spacing w:after="60"/>
              <w:jc w:val="left"/>
              <w:rPr>
                <w:rFonts w:cs="Times New Roman"/>
                <w:sz w:val="20"/>
                <w:szCs w:val="20"/>
              </w:rPr>
            </w:pPr>
            <w:r w:rsidRPr="00DE4D1B">
              <w:rPr>
                <w:rFonts w:cs="Times New Roman"/>
                <w:sz w:val="20"/>
                <w:szCs w:val="20"/>
              </w:rPr>
              <w:t>Объекты деятельности мировых судей</w:t>
            </w:r>
          </w:p>
        </w:tc>
        <w:tc>
          <w:tcPr>
            <w:tcW w:w="105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Уровень обеспеченность населения услугами мировых судей</w:t>
            </w:r>
          </w:p>
        </w:tc>
        <w:tc>
          <w:tcPr>
            <w:tcW w:w="937"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Пешеходная доступность, комбинированная доступность</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lastRenderedPageBreak/>
              <w:t>15.3</w:t>
            </w:r>
          </w:p>
        </w:tc>
        <w:tc>
          <w:tcPr>
            <w:tcW w:w="1226"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населения приютами для животных</w:t>
            </w:r>
          </w:p>
        </w:tc>
        <w:tc>
          <w:tcPr>
            <w:tcW w:w="1534" w:type="pct"/>
            <w:shd w:val="clear" w:color="auto" w:fill="auto"/>
          </w:tcPr>
          <w:p w:rsidR="00AE5698" w:rsidRPr="00DE4D1B" w:rsidRDefault="00AE5698" w:rsidP="004F7CAB">
            <w:pPr>
              <w:widowControl w:val="0"/>
              <w:autoSpaceDE w:val="0"/>
              <w:autoSpaceDN w:val="0"/>
              <w:adjustRightInd w:val="0"/>
              <w:spacing w:after="60"/>
              <w:jc w:val="left"/>
              <w:rPr>
                <w:rFonts w:cs="Times New Roman"/>
                <w:sz w:val="20"/>
                <w:szCs w:val="20"/>
              </w:rPr>
            </w:pPr>
            <w:r w:rsidRPr="00DE4D1B">
              <w:rPr>
                <w:rFonts w:cs="Times New Roman"/>
                <w:sz w:val="20"/>
                <w:szCs w:val="20"/>
              </w:rPr>
              <w:t>Приюты для животных</w:t>
            </w:r>
          </w:p>
        </w:tc>
        <w:tc>
          <w:tcPr>
            <w:tcW w:w="105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Уровень обеспеченность населения приютами для животных</w:t>
            </w:r>
          </w:p>
        </w:tc>
        <w:tc>
          <w:tcPr>
            <w:tcW w:w="937"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Не нормируется</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15.4</w:t>
            </w:r>
          </w:p>
        </w:tc>
        <w:tc>
          <w:tcPr>
            <w:tcW w:w="1226"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населения объектами охраны порядка</w:t>
            </w:r>
          </w:p>
        </w:tc>
        <w:tc>
          <w:tcPr>
            <w:tcW w:w="1534" w:type="pct"/>
            <w:shd w:val="clear" w:color="auto" w:fill="auto"/>
          </w:tcPr>
          <w:p w:rsidR="00AE5698" w:rsidRPr="00DE4D1B" w:rsidRDefault="00AE5698" w:rsidP="004F7CAB">
            <w:pPr>
              <w:widowControl w:val="0"/>
              <w:autoSpaceDE w:val="0"/>
              <w:autoSpaceDN w:val="0"/>
              <w:adjustRightInd w:val="0"/>
              <w:spacing w:after="60"/>
              <w:jc w:val="left"/>
              <w:rPr>
                <w:rFonts w:cs="Times New Roman"/>
                <w:sz w:val="20"/>
                <w:szCs w:val="20"/>
              </w:rPr>
            </w:pPr>
            <w:r w:rsidRPr="00DE4D1B">
              <w:rPr>
                <w:rFonts w:cs="Times New Roman"/>
                <w:sz w:val="20"/>
                <w:szCs w:val="20"/>
              </w:rPr>
              <w:t>Пункт охраны правопорядка</w:t>
            </w:r>
          </w:p>
        </w:tc>
        <w:tc>
          <w:tcPr>
            <w:tcW w:w="105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Уровень обеспеченности населения объектами охраны порядка</w:t>
            </w:r>
          </w:p>
        </w:tc>
        <w:tc>
          <w:tcPr>
            <w:tcW w:w="937"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Пешеходная доступность</w:t>
            </w:r>
          </w:p>
        </w:tc>
      </w:tr>
      <w:tr w:rsidR="00D87FD3" w:rsidRPr="00DE4D1B" w:rsidTr="00D87FD3">
        <w:trPr>
          <w:trHeight w:val="170"/>
        </w:trPr>
        <w:tc>
          <w:tcPr>
            <w:tcW w:w="248" w:type="pct"/>
            <w:shd w:val="clear" w:color="auto" w:fill="auto"/>
          </w:tcPr>
          <w:p w:rsidR="00AE5698" w:rsidRPr="00DE4D1B" w:rsidRDefault="00AE5698" w:rsidP="004F7CAB">
            <w:pPr>
              <w:widowControl w:val="0"/>
              <w:spacing w:after="60"/>
              <w:jc w:val="center"/>
              <w:rPr>
                <w:rFonts w:cs="Times New Roman"/>
                <w:color w:val="000000"/>
                <w:sz w:val="20"/>
                <w:szCs w:val="20"/>
              </w:rPr>
            </w:pPr>
            <w:r w:rsidRPr="00DE4D1B">
              <w:rPr>
                <w:rFonts w:cs="Times New Roman"/>
                <w:color w:val="000000"/>
                <w:sz w:val="20"/>
                <w:szCs w:val="20"/>
              </w:rPr>
              <w:t>15.5</w:t>
            </w:r>
          </w:p>
        </w:tc>
        <w:tc>
          <w:tcPr>
            <w:tcW w:w="1226"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Обеспеченность населения объектами организаций, реализующих государственную молодёжную политику</w:t>
            </w:r>
          </w:p>
        </w:tc>
        <w:tc>
          <w:tcPr>
            <w:tcW w:w="1534" w:type="pct"/>
            <w:shd w:val="clear" w:color="auto" w:fill="auto"/>
          </w:tcPr>
          <w:p w:rsidR="00AE5698" w:rsidRPr="00DE4D1B" w:rsidRDefault="00AE5698" w:rsidP="004F7CAB">
            <w:pPr>
              <w:widowControl w:val="0"/>
              <w:autoSpaceDE w:val="0"/>
              <w:autoSpaceDN w:val="0"/>
              <w:adjustRightInd w:val="0"/>
              <w:spacing w:after="60"/>
              <w:jc w:val="left"/>
              <w:rPr>
                <w:rFonts w:cs="Times New Roman"/>
                <w:sz w:val="20"/>
                <w:szCs w:val="20"/>
              </w:rPr>
            </w:pPr>
            <w:r w:rsidRPr="00DE4D1B">
              <w:rPr>
                <w:rFonts w:cs="Times New Roman"/>
                <w:sz w:val="20"/>
                <w:szCs w:val="20"/>
              </w:rPr>
              <w:t>Многофункциональные молодёжные центры; специализированные молодёжные центры; объекты муниципальных учреждений, в сфере реализации государственной молодёжной политики</w:t>
            </w:r>
          </w:p>
          <w:p w:rsidR="00AE5698" w:rsidRPr="00DE4D1B" w:rsidRDefault="00AE5698" w:rsidP="004F7CAB">
            <w:pPr>
              <w:widowControl w:val="0"/>
              <w:spacing w:after="60"/>
              <w:jc w:val="left"/>
              <w:rPr>
                <w:rFonts w:cs="Times New Roman"/>
                <w:color w:val="000000"/>
                <w:sz w:val="20"/>
                <w:szCs w:val="20"/>
              </w:rPr>
            </w:pPr>
          </w:p>
        </w:tc>
        <w:tc>
          <w:tcPr>
            <w:tcW w:w="1054"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Уровень обеспеченности молодёжи объектами организаций, реализующих государственную молодёжную политику</w:t>
            </w:r>
          </w:p>
        </w:tc>
        <w:tc>
          <w:tcPr>
            <w:tcW w:w="937" w:type="pct"/>
            <w:shd w:val="clear" w:color="auto" w:fill="auto"/>
          </w:tcPr>
          <w:p w:rsidR="00AE5698" w:rsidRPr="00DE4D1B" w:rsidRDefault="00AE5698" w:rsidP="004F7CAB">
            <w:pPr>
              <w:widowControl w:val="0"/>
              <w:spacing w:after="60"/>
              <w:jc w:val="left"/>
              <w:rPr>
                <w:rFonts w:cs="Times New Roman"/>
                <w:color w:val="000000"/>
                <w:sz w:val="20"/>
                <w:szCs w:val="20"/>
              </w:rPr>
            </w:pPr>
            <w:r w:rsidRPr="00DE4D1B">
              <w:rPr>
                <w:rFonts w:cs="Times New Roman"/>
                <w:color w:val="000000"/>
                <w:sz w:val="20"/>
                <w:szCs w:val="20"/>
              </w:rPr>
              <w:t>Не нормируется</w:t>
            </w:r>
          </w:p>
        </w:tc>
      </w:tr>
    </w:tbl>
    <w:p w:rsidR="000B02EB" w:rsidRPr="00DE4D1B" w:rsidRDefault="000B02EB" w:rsidP="004F7CAB">
      <w:pPr>
        <w:pStyle w:val="a3"/>
        <w:suppressAutoHyphens w:val="0"/>
        <w:rPr>
          <w:rFonts w:cs="Times New Roman"/>
        </w:rPr>
      </w:pPr>
    </w:p>
    <w:p w:rsidR="00246F23" w:rsidRPr="00DE4D1B" w:rsidRDefault="00246F23" w:rsidP="004F7CAB">
      <w:pPr>
        <w:pStyle w:val="a3"/>
        <w:suppressAutoHyphens w:val="0"/>
        <w:ind w:firstLine="0"/>
        <w:rPr>
          <w:rFonts w:cs="Times New Roman"/>
          <w:sz w:val="20"/>
          <w:szCs w:val="20"/>
        </w:rPr>
      </w:pPr>
      <w:r w:rsidRPr="00DE4D1B">
        <w:rPr>
          <w:rFonts w:cs="Times New Roman"/>
          <w:sz w:val="20"/>
          <w:szCs w:val="20"/>
        </w:rPr>
        <w:t>Примечание:</w:t>
      </w:r>
    </w:p>
    <w:p w:rsidR="00246F23" w:rsidRPr="00DE4D1B" w:rsidRDefault="00BA4331" w:rsidP="004F7CAB">
      <w:pPr>
        <w:pStyle w:val="a3"/>
        <w:suppressAutoHyphens w:val="0"/>
        <w:ind w:firstLine="0"/>
        <w:rPr>
          <w:rFonts w:cs="Times New Roman"/>
          <w:sz w:val="20"/>
          <w:szCs w:val="20"/>
          <w:lang w:val="ru-RU"/>
        </w:rPr>
      </w:pPr>
      <w:r w:rsidRPr="00DE4D1B">
        <w:rPr>
          <w:rFonts w:cs="Times New Roman"/>
          <w:sz w:val="20"/>
          <w:szCs w:val="20"/>
          <w:lang w:val="ru-RU"/>
        </w:rPr>
        <w:t>1. </w:t>
      </w:r>
      <w:r w:rsidR="00246F23" w:rsidRPr="00DE4D1B">
        <w:rPr>
          <w:rFonts w:cs="Times New Roman"/>
          <w:sz w:val="20"/>
          <w:szCs w:val="20"/>
          <w:lang w:val="ru-RU"/>
        </w:rPr>
        <w:t xml:space="preserve">В перечне показателей объектов местного значения учтены области нормирования, </w:t>
      </w:r>
      <w:r w:rsidR="0015498C" w:rsidRPr="00DE4D1B">
        <w:rPr>
          <w:rFonts w:cs="Times New Roman"/>
          <w:sz w:val="20"/>
          <w:szCs w:val="20"/>
          <w:lang w:val="ru-RU"/>
        </w:rPr>
        <w:t>приведённые</w:t>
      </w:r>
      <w:r w:rsidR="00246F23" w:rsidRPr="00DE4D1B">
        <w:rPr>
          <w:rFonts w:cs="Times New Roman"/>
          <w:sz w:val="20"/>
          <w:szCs w:val="20"/>
          <w:lang w:val="ru-RU"/>
        </w:rPr>
        <w:t xml:space="preserve"> в Таблице </w:t>
      </w:r>
      <w:r w:rsidR="0015498C" w:rsidRPr="00DE4D1B">
        <w:rPr>
          <w:rFonts w:cs="Times New Roman"/>
          <w:sz w:val="20"/>
          <w:szCs w:val="20"/>
          <w:lang w:val="ru-RU"/>
        </w:rPr>
        <w:t>2.2.1-</w:t>
      </w:r>
      <w:r w:rsidR="00246F23" w:rsidRPr="00DE4D1B">
        <w:rPr>
          <w:rFonts w:cs="Times New Roman"/>
          <w:sz w:val="20"/>
          <w:szCs w:val="20"/>
          <w:lang w:val="ru-RU"/>
        </w:rPr>
        <w:t>1.</w:t>
      </w:r>
    </w:p>
    <w:p w:rsidR="00246F23" w:rsidRPr="00DE4D1B" w:rsidRDefault="00BA4331" w:rsidP="004F7CAB">
      <w:pPr>
        <w:pStyle w:val="a3"/>
        <w:suppressAutoHyphens w:val="0"/>
        <w:ind w:firstLine="0"/>
        <w:rPr>
          <w:rFonts w:cs="Times New Roman"/>
          <w:sz w:val="20"/>
          <w:szCs w:val="20"/>
          <w:lang w:val="ru-RU"/>
        </w:rPr>
      </w:pPr>
      <w:r w:rsidRPr="00DE4D1B">
        <w:rPr>
          <w:rFonts w:cs="Times New Roman"/>
          <w:sz w:val="20"/>
          <w:szCs w:val="20"/>
          <w:lang w:val="ru-RU"/>
        </w:rPr>
        <w:t>2. </w:t>
      </w:r>
      <w:r w:rsidR="002C2041" w:rsidRPr="00DE4D1B">
        <w:rPr>
          <w:rFonts w:cs="Times New Roman"/>
          <w:sz w:val="20"/>
          <w:szCs w:val="20"/>
          <w:lang w:val="ru-RU"/>
        </w:rPr>
        <w:t>Организации по создани</w:t>
      </w:r>
      <w:r w:rsidRPr="00DE4D1B">
        <w:rPr>
          <w:rFonts w:cs="Times New Roman"/>
          <w:sz w:val="20"/>
          <w:szCs w:val="20"/>
          <w:lang w:val="ru-RU"/>
        </w:rPr>
        <w:t>ю</w:t>
      </w:r>
      <w:r w:rsidR="002C2041" w:rsidRPr="00DE4D1B">
        <w:rPr>
          <w:rFonts w:cs="Times New Roman"/>
          <w:sz w:val="20"/>
          <w:szCs w:val="20"/>
          <w:lang w:val="ru-RU"/>
        </w:rPr>
        <w:t xml:space="preserve"> условий для развития местного традиционного народного художественного творчества включены в нормирование объектов в области культуры.</w:t>
      </w:r>
    </w:p>
    <w:p w:rsidR="002C2041" w:rsidRPr="00DE4D1B" w:rsidRDefault="00BA4331" w:rsidP="004F7CAB">
      <w:pPr>
        <w:pStyle w:val="a3"/>
        <w:suppressAutoHyphens w:val="0"/>
        <w:ind w:firstLine="0"/>
        <w:rPr>
          <w:rFonts w:cs="Times New Roman"/>
          <w:sz w:val="20"/>
          <w:szCs w:val="20"/>
          <w:lang w:val="ru-RU"/>
        </w:rPr>
      </w:pPr>
      <w:r w:rsidRPr="00DE4D1B">
        <w:rPr>
          <w:rFonts w:cs="Times New Roman"/>
          <w:sz w:val="20"/>
          <w:szCs w:val="20"/>
          <w:lang w:val="ru-RU"/>
        </w:rPr>
        <w:t>3. </w:t>
      </w:r>
      <w:r w:rsidR="002C2041" w:rsidRPr="00DE4D1B">
        <w:rPr>
          <w:rFonts w:cs="Times New Roman"/>
          <w:sz w:val="20"/>
          <w:szCs w:val="20"/>
          <w:lang w:val="ru-RU"/>
        </w:rPr>
        <w:t>Объекты деятельности по опеке и попечительству включены в нормирование объектов в области социального обслуживания.</w:t>
      </w:r>
    </w:p>
    <w:p w:rsidR="001A06AD" w:rsidRPr="00DE4D1B" w:rsidRDefault="00BA4331" w:rsidP="004F7CAB">
      <w:pPr>
        <w:pStyle w:val="a3"/>
        <w:suppressAutoHyphens w:val="0"/>
        <w:ind w:firstLine="0"/>
        <w:rPr>
          <w:rFonts w:cs="Times New Roman"/>
          <w:sz w:val="20"/>
          <w:szCs w:val="20"/>
          <w:lang w:val="ru-RU"/>
        </w:rPr>
      </w:pPr>
      <w:r w:rsidRPr="00DE4D1B">
        <w:rPr>
          <w:rFonts w:cs="Times New Roman"/>
          <w:sz w:val="20"/>
          <w:szCs w:val="20"/>
          <w:lang w:val="ru-RU"/>
        </w:rPr>
        <w:t>4. </w:t>
      </w:r>
      <w:r w:rsidR="001A06AD" w:rsidRPr="00DE4D1B">
        <w:rPr>
          <w:rFonts w:cs="Times New Roman"/>
          <w:sz w:val="20"/>
          <w:szCs w:val="20"/>
          <w:lang w:val="ru-RU"/>
        </w:rPr>
        <w:t xml:space="preserve">Объекты по реализации полномочий по созданию условий для развития туризма включены в </w:t>
      </w:r>
      <w:r w:rsidR="00246F23" w:rsidRPr="00DE4D1B">
        <w:rPr>
          <w:rFonts w:cs="Times New Roman"/>
          <w:sz w:val="20"/>
          <w:szCs w:val="20"/>
          <w:lang w:val="ru-RU"/>
        </w:rPr>
        <w:t>нормирование объектов туризма и отдыха, массового отдыха населения.</w:t>
      </w:r>
    </w:p>
    <w:p w:rsidR="0079628E" w:rsidRPr="00DE4D1B" w:rsidRDefault="0079628E" w:rsidP="004F7CAB">
      <w:pPr>
        <w:pStyle w:val="a3"/>
        <w:suppressAutoHyphens w:val="0"/>
        <w:rPr>
          <w:rFonts w:cs="Times New Roman"/>
          <w:sz w:val="20"/>
          <w:szCs w:val="20"/>
          <w:lang w:val="ru-RU"/>
        </w:rPr>
      </w:pPr>
    </w:p>
    <w:p w:rsidR="00073C74" w:rsidRPr="00DE4D1B" w:rsidRDefault="00073C74" w:rsidP="004F7CAB">
      <w:pPr>
        <w:widowControl w:val="0"/>
        <w:spacing w:after="60" w:line="240" w:lineRule="auto"/>
        <w:ind w:firstLine="709"/>
        <w:rPr>
          <w:rFonts w:cs="Times New Roman"/>
          <w:color w:val="000000"/>
          <w:szCs w:val="24"/>
        </w:rPr>
        <w:sectPr w:rsidR="00073C74" w:rsidRPr="00DE4D1B" w:rsidSect="00BE4D3D">
          <w:pgSz w:w="16838" w:h="11906" w:orient="landscape"/>
          <w:pgMar w:top="1418" w:right="1134" w:bottom="851" w:left="1134" w:header="709" w:footer="709" w:gutter="0"/>
          <w:cols w:space="708"/>
          <w:docGrid w:linePitch="360"/>
        </w:sectPr>
      </w:pPr>
    </w:p>
    <w:p w:rsidR="005766C4" w:rsidRPr="00DE4D1B" w:rsidRDefault="005E3B29" w:rsidP="00206AB5">
      <w:pPr>
        <w:pStyle w:val="32"/>
        <w:widowControl w:val="0"/>
        <w:rPr>
          <w:rFonts w:cs="Times New Roman"/>
        </w:rPr>
      </w:pPr>
      <w:bookmarkStart w:id="72" w:name="_Toc118565427"/>
      <w:bookmarkStart w:id="73" w:name="_Toc118568427"/>
      <w:r w:rsidRPr="00DE4D1B">
        <w:rPr>
          <w:rFonts w:cs="Times New Roman"/>
        </w:rPr>
        <w:lastRenderedPageBreak/>
        <w:t>2.2.2. </w:t>
      </w:r>
      <w:r w:rsidR="005766C4" w:rsidRPr="00DE4D1B">
        <w:rPr>
          <w:rFonts w:cs="Times New Roman"/>
        </w:rPr>
        <w:t>Обоснование (в том числе расчеты) значений показателей минимально допустимого уровня обеспеченности объектами населения и максимально допустимого уровня их территориальной доступности для населения по каждой из областей нормирования</w:t>
      </w:r>
      <w:bookmarkEnd w:id="72"/>
      <w:bookmarkEnd w:id="73"/>
    </w:p>
    <w:p w:rsidR="00171FB3" w:rsidRPr="00DE4D1B" w:rsidRDefault="00171FB3" w:rsidP="004F7CAB">
      <w:pPr>
        <w:pStyle w:val="a3"/>
        <w:suppressAutoHyphens w:val="0"/>
        <w:rPr>
          <w:rFonts w:cs="Times New Roman"/>
          <w:lang w:val="ru-RU"/>
        </w:rPr>
      </w:pPr>
    </w:p>
    <w:p w:rsidR="00077C1E" w:rsidRPr="00DE4D1B" w:rsidRDefault="00077C1E" w:rsidP="004F7CAB">
      <w:pPr>
        <w:pStyle w:val="a3"/>
        <w:suppressAutoHyphens w:val="0"/>
        <w:rPr>
          <w:rFonts w:cs="Times New Roman"/>
          <w:lang w:val="ru-RU"/>
        </w:rPr>
      </w:pPr>
      <w:r w:rsidRPr="00DE4D1B">
        <w:rPr>
          <w:rFonts w:cs="Times New Roman"/>
          <w:lang w:val="ru-RU"/>
        </w:rPr>
        <w:t>Расчет показателей минимально допустимого уровня обеспеченности объектами коммунальной, социальной, транспортной инфраструктур местного значения и расчётных показателей максимально допустимого уровня территориальной доступности таких объектов для населения Эвенкийского муниципального района проведён с учетом:</w:t>
      </w:r>
    </w:p>
    <w:p w:rsidR="00077C1E" w:rsidRPr="00DE4D1B" w:rsidRDefault="00077C1E" w:rsidP="004F7CAB">
      <w:pPr>
        <w:pStyle w:val="a3"/>
        <w:suppressAutoHyphens w:val="0"/>
        <w:rPr>
          <w:rFonts w:cs="Times New Roman"/>
          <w:lang w:val="ru-RU"/>
        </w:rPr>
      </w:pPr>
      <w:r w:rsidRPr="00DE4D1B">
        <w:rPr>
          <w:rFonts w:cs="Times New Roman"/>
          <w:lang w:val="ru-RU"/>
        </w:rPr>
        <w:t>а) целевых показателей развития инфраструктур, установленных СПР РФ, национальными проектами, документами стратегического планирования Красноярского края и муниципального образования Эвенкийский муниципальный район;</w:t>
      </w:r>
    </w:p>
    <w:p w:rsidR="00077C1E" w:rsidRPr="00DE4D1B" w:rsidRDefault="00077C1E" w:rsidP="004F7CAB">
      <w:pPr>
        <w:pStyle w:val="a3"/>
        <w:suppressAutoHyphens w:val="0"/>
        <w:rPr>
          <w:rFonts w:cs="Times New Roman"/>
          <w:lang w:val="ru-RU"/>
        </w:rPr>
      </w:pPr>
      <w:r w:rsidRPr="00DE4D1B">
        <w:rPr>
          <w:rFonts w:cs="Times New Roman"/>
          <w:lang w:val="ru-RU"/>
        </w:rPr>
        <w:t>б) сведений об объектах и показателях из отраслевых региональных и муниципальных программ;</w:t>
      </w:r>
    </w:p>
    <w:p w:rsidR="00077C1E" w:rsidRPr="00DE4D1B" w:rsidRDefault="00077C1E" w:rsidP="004F7CAB">
      <w:pPr>
        <w:pStyle w:val="a3"/>
        <w:suppressAutoHyphens w:val="0"/>
        <w:rPr>
          <w:rFonts w:cs="Times New Roman"/>
          <w:lang w:val="ru-RU"/>
        </w:rPr>
      </w:pPr>
      <w:r w:rsidRPr="00DE4D1B">
        <w:rPr>
          <w:rFonts w:cs="Times New Roman"/>
          <w:lang w:val="ru-RU"/>
        </w:rPr>
        <w:t>в) действующих отраслевых методик, методических рекомендаций о применении нормативов и норм ресурсной обеспеченности населения, по развитию организаций сети социального обслуживания;</w:t>
      </w:r>
    </w:p>
    <w:p w:rsidR="00077C1E" w:rsidRPr="00DE4D1B" w:rsidRDefault="00077C1E" w:rsidP="004F7CAB">
      <w:pPr>
        <w:pStyle w:val="a3"/>
        <w:suppressAutoHyphens w:val="0"/>
        <w:rPr>
          <w:rFonts w:cs="Times New Roman"/>
          <w:lang w:val="ru-RU"/>
        </w:rPr>
      </w:pPr>
      <w:r w:rsidRPr="00DE4D1B">
        <w:rPr>
          <w:rFonts w:cs="Times New Roman"/>
          <w:lang w:val="ru-RU"/>
        </w:rPr>
        <w:t>г) нормативов, установленных СП, СНиП, СанПиН;</w:t>
      </w:r>
    </w:p>
    <w:p w:rsidR="00077C1E" w:rsidRPr="00DE4D1B" w:rsidRDefault="00077C1E" w:rsidP="004F7CAB">
      <w:pPr>
        <w:pStyle w:val="a3"/>
        <w:suppressAutoHyphens w:val="0"/>
        <w:rPr>
          <w:rFonts w:cs="Times New Roman"/>
          <w:lang w:val="ru-RU"/>
        </w:rPr>
      </w:pPr>
      <w:r w:rsidRPr="00DE4D1B">
        <w:rPr>
          <w:rFonts w:cs="Times New Roman"/>
          <w:lang w:val="ru-RU"/>
        </w:rPr>
        <w:t>д) демографической ситуации, тенденций изменения основных демографических показателей, информации о миграции населения;</w:t>
      </w:r>
    </w:p>
    <w:p w:rsidR="00077C1E" w:rsidRPr="00DE4D1B" w:rsidRDefault="00077C1E" w:rsidP="004F7CAB">
      <w:pPr>
        <w:pStyle w:val="a3"/>
        <w:suppressAutoHyphens w:val="0"/>
        <w:rPr>
          <w:rFonts w:cs="Times New Roman"/>
          <w:lang w:val="ru-RU"/>
        </w:rPr>
      </w:pPr>
      <w:r w:rsidRPr="00DE4D1B">
        <w:rPr>
          <w:rFonts w:cs="Times New Roman"/>
          <w:lang w:val="ru-RU"/>
        </w:rPr>
        <w:t>е) других особенностей территории муниципального образования Эвенкийский муниципальный район.</w:t>
      </w:r>
    </w:p>
    <w:p w:rsidR="00077C1E" w:rsidRPr="00DE4D1B" w:rsidRDefault="00077C1E" w:rsidP="004F7CAB">
      <w:pPr>
        <w:pStyle w:val="a3"/>
        <w:suppressAutoHyphens w:val="0"/>
        <w:rPr>
          <w:rFonts w:cs="Times New Roman"/>
          <w:lang w:val="ru-RU"/>
        </w:rPr>
      </w:pPr>
      <w:r w:rsidRPr="00DE4D1B">
        <w:rPr>
          <w:rFonts w:cs="Times New Roman"/>
          <w:lang w:val="ru-RU"/>
        </w:rPr>
        <w:t>При определении значений расчётных показателей минимально допустимого уровня обеспеченности объектами местного значения использовались различные методы и подходы или их сочетание.</w:t>
      </w:r>
    </w:p>
    <w:p w:rsidR="00077C1E" w:rsidRPr="00DE4D1B" w:rsidRDefault="00077C1E" w:rsidP="004F7CAB">
      <w:pPr>
        <w:pStyle w:val="a3"/>
        <w:suppressAutoHyphens w:val="0"/>
        <w:rPr>
          <w:rFonts w:cs="Times New Roman"/>
          <w:lang w:val="ru-RU"/>
        </w:rPr>
      </w:pPr>
      <w:r w:rsidRPr="00DE4D1B">
        <w:rPr>
          <w:rFonts w:cs="Times New Roman"/>
          <w:lang w:val="ru-RU"/>
        </w:rPr>
        <w:t>В разработке МНГП муниципального образования Эвенкийский муниципальный район применялись два основных метода:</w:t>
      </w:r>
    </w:p>
    <w:p w:rsidR="00077C1E" w:rsidRPr="00DE4D1B" w:rsidRDefault="00077C1E" w:rsidP="004F7CAB">
      <w:pPr>
        <w:pStyle w:val="a3"/>
        <w:suppressAutoHyphens w:val="0"/>
        <w:rPr>
          <w:rFonts w:cs="Times New Roman"/>
          <w:lang w:val="ru-RU"/>
        </w:rPr>
      </w:pPr>
      <w:r w:rsidRPr="00DE4D1B">
        <w:rPr>
          <w:rFonts w:cs="Times New Roman"/>
          <w:lang w:val="ru-RU"/>
        </w:rPr>
        <w:t>а) нормативно-методический подход;</w:t>
      </w:r>
    </w:p>
    <w:p w:rsidR="00077C1E" w:rsidRPr="00DE4D1B" w:rsidRDefault="00077C1E" w:rsidP="004F7CAB">
      <w:pPr>
        <w:pStyle w:val="a3"/>
        <w:suppressAutoHyphens w:val="0"/>
        <w:rPr>
          <w:rFonts w:cs="Times New Roman"/>
          <w:lang w:val="ru-RU"/>
        </w:rPr>
      </w:pPr>
      <w:r w:rsidRPr="00DE4D1B">
        <w:rPr>
          <w:rFonts w:cs="Times New Roman"/>
          <w:lang w:val="ru-RU"/>
        </w:rPr>
        <w:t>б) расчетный метод.</w:t>
      </w:r>
    </w:p>
    <w:p w:rsidR="00077C1E" w:rsidRPr="00DE4D1B" w:rsidRDefault="00165E8E" w:rsidP="004F7CAB">
      <w:pPr>
        <w:pStyle w:val="a3"/>
        <w:suppressAutoHyphens w:val="0"/>
        <w:rPr>
          <w:rFonts w:cs="Times New Roman"/>
          <w:lang w:val="ru-RU"/>
        </w:rPr>
      </w:pPr>
      <w:r w:rsidRPr="00DE4D1B">
        <w:rPr>
          <w:rFonts w:cs="Times New Roman"/>
          <w:lang w:val="ru-RU"/>
        </w:rPr>
        <w:t xml:space="preserve">Нормативно-методический </w:t>
      </w:r>
      <w:r w:rsidR="00077C1E" w:rsidRPr="00DE4D1B">
        <w:rPr>
          <w:rFonts w:cs="Times New Roman"/>
          <w:lang w:val="ru-RU"/>
        </w:rPr>
        <w:t>подход является наиболее распространённым и применялся в случаях наличия утверждённых отраслевых методик, которые были положены в основу расчета показателей минимально допустимого уровня обеспеченности теми или иными объектами.</w:t>
      </w:r>
    </w:p>
    <w:p w:rsidR="00077C1E" w:rsidRPr="00DE4D1B" w:rsidRDefault="00077C1E" w:rsidP="004F7CAB">
      <w:pPr>
        <w:pStyle w:val="a3"/>
        <w:suppressAutoHyphens w:val="0"/>
        <w:rPr>
          <w:rFonts w:cs="Times New Roman"/>
          <w:lang w:val="ru-RU"/>
        </w:rPr>
      </w:pPr>
      <w:r w:rsidRPr="00DE4D1B">
        <w:rPr>
          <w:rFonts w:cs="Times New Roman"/>
          <w:lang w:val="ru-RU"/>
        </w:rPr>
        <w:t xml:space="preserve">Расчетный метод применялся в случаях однозначной математически определённой зависимости между расчётными параметрами и при использовании достоверных статистических данных и прогнозных данных высокой вероятности. </w:t>
      </w:r>
    </w:p>
    <w:p w:rsidR="00077C1E" w:rsidRPr="00DE4D1B" w:rsidRDefault="00077C1E" w:rsidP="004F7CAB">
      <w:pPr>
        <w:pStyle w:val="a3"/>
        <w:suppressAutoHyphens w:val="0"/>
        <w:rPr>
          <w:rFonts w:cs="Times New Roman"/>
          <w:lang w:val="ru-RU"/>
        </w:rPr>
      </w:pPr>
      <w:r w:rsidRPr="00DE4D1B">
        <w:rPr>
          <w:rFonts w:cs="Times New Roman"/>
          <w:lang w:val="ru-RU"/>
        </w:rPr>
        <w:t>Расчет показателей градостроительного проектирования (расчётных показателей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основан на фактических статистических и демографических данных за 2022 год по муниципальному образованию Эвенкийский муниципальный район с учетом перспективы его развития.</w:t>
      </w:r>
    </w:p>
    <w:p w:rsidR="00077C1E" w:rsidRPr="00DE4D1B" w:rsidRDefault="00077C1E" w:rsidP="004F7CAB">
      <w:pPr>
        <w:pStyle w:val="a3"/>
        <w:suppressAutoHyphens w:val="0"/>
        <w:rPr>
          <w:rFonts w:cs="Times New Roman"/>
          <w:lang w:val="ru-RU"/>
        </w:rPr>
      </w:pPr>
      <w:r w:rsidRPr="00DE4D1B">
        <w:rPr>
          <w:rFonts w:cs="Times New Roman"/>
          <w:lang w:val="ru-RU"/>
        </w:rPr>
        <w:t>В качестве расчётных показателей минимального допустимого уровня обеспеченности объектами местного значения в области энергетики и коммунальной инфраструктуры использованы показатели удельного потребления населением коммунальных ресурсов. Показатели удельного потребления коммунальных ресурсов в МНГП определены на единицу численности населения или общей площади зданий.</w:t>
      </w:r>
    </w:p>
    <w:p w:rsidR="00077C1E" w:rsidRPr="00DE4D1B" w:rsidRDefault="00077C1E" w:rsidP="004F7CAB">
      <w:pPr>
        <w:pStyle w:val="a3"/>
        <w:suppressAutoHyphens w:val="0"/>
        <w:rPr>
          <w:rFonts w:cs="Times New Roman"/>
          <w:lang w:val="ru-RU"/>
        </w:rPr>
      </w:pPr>
      <w:r w:rsidRPr="00DE4D1B">
        <w:rPr>
          <w:rFonts w:cs="Times New Roman"/>
          <w:lang w:val="ru-RU"/>
        </w:rPr>
        <w:t xml:space="preserve">Определение расчётных показателей заключается в уточнении укрупнённых показателей потребления коммунальных ресурсов, установленных на федеральном (либо региональном) уровне, на основании объёмов фактического потребления коммунальных </w:t>
      </w:r>
      <w:r w:rsidRPr="00DE4D1B">
        <w:rPr>
          <w:rFonts w:cs="Times New Roman"/>
          <w:lang w:val="ru-RU"/>
        </w:rPr>
        <w:lastRenderedPageBreak/>
        <w:t>ресурсов (оказания услуг) с учетом их динамики. При этом учтена степень охвата территории централизованными системами коммунальной инфраструктуры.</w:t>
      </w:r>
    </w:p>
    <w:p w:rsidR="00077C1E" w:rsidRPr="00DE4D1B" w:rsidRDefault="00077C1E" w:rsidP="004F7CAB">
      <w:pPr>
        <w:pStyle w:val="a3"/>
        <w:suppressAutoHyphens w:val="0"/>
        <w:rPr>
          <w:rFonts w:cs="Times New Roman"/>
          <w:lang w:val="ru-RU"/>
        </w:rPr>
      </w:pPr>
      <w:r w:rsidRPr="00DE4D1B">
        <w:rPr>
          <w:rFonts w:cs="Times New Roman"/>
          <w:lang w:val="ru-RU"/>
        </w:rPr>
        <w:t>В рамках работы по подготовке МНГП Эвенкийского района проведён анализ целевых показателей потребления коммунальных ресурсов, которые содержатся в действующих документах стратегического и территориального планирования, в муниципальных программах на предмет соответствия расчетным показателям удельного потребления населением коммунальных ресурсов.</w:t>
      </w:r>
    </w:p>
    <w:p w:rsidR="00077C1E" w:rsidRPr="00DE4D1B" w:rsidRDefault="00077C1E" w:rsidP="004F7CAB">
      <w:pPr>
        <w:pStyle w:val="a3"/>
        <w:suppressAutoHyphens w:val="0"/>
        <w:rPr>
          <w:rFonts w:cs="Times New Roman"/>
          <w:lang w:val="ru-RU"/>
        </w:rPr>
      </w:pPr>
      <w:r w:rsidRPr="00DE4D1B">
        <w:rPr>
          <w:rFonts w:cs="Times New Roman"/>
          <w:lang w:val="ru-RU"/>
        </w:rPr>
        <w:t>Показатели удельного потребления коммунальных ресурсов являются основанием для определения в генеральных планах муниципальных образований, ДППТ основных характеристик развития систем тепло-, водо-, электро-, газоснабжения и водоотведения, в том числе объёмов потребления коммунальных ресурсов (оказания услуг), нагрузки на инженерные системы, технических характеристик головных сооружений и сетей (мощности, диаметры трубопроводов и т. д.).</w:t>
      </w:r>
    </w:p>
    <w:p w:rsidR="00077C1E" w:rsidRPr="00DE4D1B" w:rsidRDefault="00077C1E" w:rsidP="004F7CAB">
      <w:pPr>
        <w:pStyle w:val="a3"/>
        <w:suppressAutoHyphens w:val="0"/>
        <w:rPr>
          <w:rFonts w:cs="Times New Roman"/>
          <w:lang w:val="ru-RU"/>
        </w:rPr>
      </w:pPr>
      <w:r w:rsidRPr="00DE4D1B">
        <w:rPr>
          <w:rFonts w:cs="Times New Roman"/>
          <w:lang w:val="ru-RU"/>
        </w:rPr>
        <w:t>При разработке МНГП проведена дифференциация расчётных показателей по видам жилой застройки (индивидуальная, многоквартирная и т.д.) с учетом степени благоустройства (обеспеченность электрическими и газовыми плитами, местными водонагревателями и т.д.).</w:t>
      </w:r>
    </w:p>
    <w:p w:rsidR="00077C1E" w:rsidRPr="00DE4D1B" w:rsidRDefault="00077C1E" w:rsidP="004F7CAB">
      <w:pPr>
        <w:pStyle w:val="a3"/>
        <w:suppressAutoHyphens w:val="0"/>
        <w:rPr>
          <w:rFonts w:cs="Times New Roman"/>
          <w:lang w:val="ru-RU"/>
        </w:rPr>
      </w:pPr>
      <w:r w:rsidRPr="00DE4D1B">
        <w:rPr>
          <w:rFonts w:cs="Times New Roman"/>
          <w:lang w:val="ru-RU"/>
        </w:rPr>
        <w:t>Перечень объектов местного значения, подлежащих нормированию в МНГП муниципального образования Эвенкийский муниципальный район, а также обоснование установленных для таких объектов расчётных показателей, определяющих достижение минимального уровня обеспеченности и максимального уровня территориальной доступности для населения района, приведены далее по каждой из областей нормирования.</w:t>
      </w:r>
    </w:p>
    <w:p w:rsidR="00077C1E" w:rsidRPr="00DE4D1B" w:rsidRDefault="00077C1E" w:rsidP="004F7CAB">
      <w:pPr>
        <w:pStyle w:val="a3"/>
        <w:suppressAutoHyphens w:val="0"/>
        <w:rPr>
          <w:rFonts w:cs="Times New Roman"/>
          <w:lang w:val="ru-RU"/>
        </w:rPr>
      </w:pPr>
    </w:p>
    <w:p w:rsidR="00171FB3" w:rsidRPr="00DE4D1B" w:rsidRDefault="00D51E7C" w:rsidP="00206AB5">
      <w:pPr>
        <w:pStyle w:val="4"/>
        <w:suppressAutoHyphens w:val="0"/>
        <w:rPr>
          <w:rFonts w:cs="Times New Roman"/>
        </w:rPr>
      </w:pPr>
      <w:bookmarkStart w:id="74" w:name="_Toc118565428"/>
      <w:bookmarkStart w:id="75" w:name="_Toc118568428"/>
      <w:r w:rsidRPr="00DE4D1B">
        <w:rPr>
          <w:rFonts w:cs="Times New Roman"/>
        </w:rPr>
        <w:t>2.2.2.1. </w:t>
      </w:r>
      <w:r w:rsidR="003C6D95" w:rsidRPr="00DE4D1B">
        <w:rPr>
          <w:rFonts w:cs="Times New Roman"/>
        </w:rPr>
        <w:t>Объекты автомобильного транспорта</w:t>
      </w:r>
      <w:bookmarkEnd w:id="74"/>
      <w:bookmarkEnd w:id="75"/>
    </w:p>
    <w:p w:rsidR="00CF104D" w:rsidRPr="00DE4D1B" w:rsidRDefault="00CF104D" w:rsidP="004F7CAB">
      <w:pPr>
        <w:widowControl w:val="0"/>
        <w:spacing w:after="60" w:line="240" w:lineRule="auto"/>
        <w:ind w:firstLine="709"/>
        <w:rPr>
          <w:rFonts w:cs="Times New Roman"/>
        </w:rPr>
      </w:pPr>
    </w:p>
    <w:p w:rsidR="00CF104D" w:rsidRPr="00DE4D1B" w:rsidRDefault="005B7CF2" w:rsidP="004F7CAB">
      <w:pPr>
        <w:pStyle w:val="a3"/>
        <w:suppressAutoHyphens w:val="0"/>
        <w:jc w:val="right"/>
        <w:rPr>
          <w:rFonts w:cs="Times New Roman"/>
          <w:lang w:val="ru-RU"/>
        </w:rPr>
      </w:pPr>
      <w:r w:rsidRPr="00DE4D1B">
        <w:rPr>
          <w:rFonts w:cs="Times New Roman"/>
          <w:lang w:val="ru-RU"/>
        </w:rPr>
        <w:t>Таблица</w:t>
      </w:r>
      <w:r w:rsidR="00CF104D" w:rsidRPr="00DE4D1B">
        <w:rPr>
          <w:rFonts w:cs="Times New Roman"/>
          <w:lang w:val="ru-RU"/>
        </w:rPr>
        <w:t xml:space="preserve"> 2.2.2.1-1</w:t>
      </w:r>
    </w:p>
    <w:p w:rsidR="00CF104D" w:rsidRPr="007B6C51" w:rsidRDefault="00CF104D" w:rsidP="004F7CAB">
      <w:pPr>
        <w:pStyle w:val="a3"/>
        <w:suppressAutoHyphens w:val="0"/>
        <w:spacing w:before="120" w:after="120"/>
        <w:ind w:firstLine="0"/>
        <w:jc w:val="center"/>
        <w:rPr>
          <w:rFonts w:cs="Times New Roman"/>
          <w:lang w:val="ru-RU"/>
        </w:rPr>
      </w:pPr>
      <w:r w:rsidRPr="007B6C51">
        <w:rPr>
          <w:rFonts w:cs="Times New Roman"/>
          <w:lang w:val="ru-RU"/>
        </w:rPr>
        <w:t>Перечень объектов автомобильного транспорта</w:t>
      </w:r>
    </w:p>
    <w:tbl>
      <w:tblPr>
        <w:tblStyle w:val="af"/>
        <w:tblW w:w="5000" w:type="pct"/>
        <w:tblLook w:val="04A0" w:firstRow="1" w:lastRow="0" w:firstColumn="1" w:lastColumn="0" w:noHBand="0" w:noVBand="1"/>
      </w:tblPr>
      <w:tblGrid>
        <w:gridCol w:w="2609"/>
        <w:gridCol w:w="2609"/>
        <w:gridCol w:w="4635"/>
      </w:tblGrid>
      <w:tr w:rsidR="00CF104D" w:rsidRPr="00DE4D1B" w:rsidTr="005A3D63">
        <w:trPr>
          <w:trHeight w:val="283"/>
        </w:trPr>
        <w:tc>
          <w:tcPr>
            <w:tcW w:w="1324" w:type="pct"/>
          </w:tcPr>
          <w:p w:rsidR="00CF104D" w:rsidRPr="00DE4D1B" w:rsidRDefault="00CF104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Перечень объектов</w:t>
            </w:r>
          </w:p>
        </w:tc>
        <w:tc>
          <w:tcPr>
            <w:tcW w:w="1324" w:type="pct"/>
          </w:tcPr>
          <w:p w:rsidR="00CF104D" w:rsidRPr="00DE4D1B" w:rsidRDefault="00CF104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Тип расчётного показателя</w:t>
            </w:r>
          </w:p>
        </w:tc>
        <w:tc>
          <w:tcPr>
            <w:tcW w:w="2352" w:type="pct"/>
          </w:tcPr>
          <w:p w:rsidR="00CF104D" w:rsidRPr="00DE4D1B" w:rsidRDefault="00CF104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Обоснование предельного значения расчётного показателя</w:t>
            </w:r>
          </w:p>
        </w:tc>
      </w:tr>
      <w:tr w:rsidR="00CF104D" w:rsidRPr="00DE4D1B" w:rsidTr="005A3D63">
        <w:trPr>
          <w:trHeight w:val="283"/>
        </w:trPr>
        <w:tc>
          <w:tcPr>
            <w:tcW w:w="5000" w:type="pct"/>
            <w:gridSpan w:val="3"/>
          </w:tcPr>
          <w:p w:rsidR="00CF104D" w:rsidRPr="00DE4D1B" w:rsidRDefault="00CF104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Обеспеченность населения автомобильными дорогами регионального и местного значения общего пользования</w:t>
            </w:r>
          </w:p>
        </w:tc>
      </w:tr>
      <w:tr w:rsidR="00CF104D" w:rsidRPr="00DE4D1B" w:rsidTr="005A3D63">
        <w:trPr>
          <w:trHeight w:val="283"/>
        </w:trPr>
        <w:tc>
          <w:tcPr>
            <w:tcW w:w="1324" w:type="pct"/>
            <w:vMerge w:val="restart"/>
          </w:tcPr>
          <w:p w:rsidR="00CF104D" w:rsidRPr="00DE4D1B" w:rsidRDefault="00CF104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Автомобильные дороги местного значения вне границ населенных пунктов</w:t>
            </w:r>
          </w:p>
        </w:tc>
        <w:tc>
          <w:tcPr>
            <w:tcW w:w="1324" w:type="pct"/>
          </w:tcPr>
          <w:p w:rsidR="00CF104D" w:rsidRPr="00DE4D1B" w:rsidRDefault="00CF104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Расчётный показатель минимально допустимого уровня плотности сети автомобильных дорог местного значения</w:t>
            </w:r>
          </w:p>
        </w:tc>
        <w:tc>
          <w:tcPr>
            <w:tcW w:w="2352" w:type="pct"/>
          </w:tcPr>
          <w:p w:rsidR="00CF104D" w:rsidRPr="00DE4D1B" w:rsidRDefault="00CF104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Проектирование автомобильных дорог должно осуществляться на основе документов территориального планирования: схем территориального планирования муниципальных районов, схем территориального планирования субъектов Российской Федерации, схем территориального планирования Российской Федерации в сфере транспорта.</w:t>
            </w:r>
          </w:p>
          <w:p w:rsidR="00CF104D" w:rsidRPr="00DE4D1B" w:rsidRDefault="00CF104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Проектирование автомобильной дороги следует осуществлять как часть единой дорожной сети, состоящей из системы взаимосвязанных автомобильных дорог и имеющей иерархически построенную структуру в зависимости от транспортной функции, выполняемой автомобильной дорогой.</w:t>
            </w:r>
          </w:p>
          <w:p w:rsidR="00CF104D" w:rsidRPr="00DE4D1B" w:rsidRDefault="00CF104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Проектирование автомобильных дорог должно осуществляться в соответствии с положениями </w:t>
            </w:r>
            <w:r w:rsidR="00E93DCF" w:rsidRPr="00DE4D1B">
              <w:rPr>
                <w:rFonts w:cs="Times New Roman"/>
                <w:sz w:val="20"/>
                <w:szCs w:val="20"/>
                <w:lang w:val="ru-RU"/>
              </w:rPr>
              <w:t>СП 34.13330.2021. Автомобильные дороги</w:t>
            </w:r>
            <w:r w:rsidRPr="00DE4D1B">
              <w:rPr>
                <w:rFonts w:cs="Times New Roman"/>
                <w:sz w:val="20"/>
                <w:szCs w:val="20"/>
                <w:lang w:val="ru-RU"/>
              </w:rPr>
              <w:t>.</w:t>
            </w:r>
          </w:p>
          <w:p w:rsidR="00CF104D" w:rsidRPr="00DE4D1B" w:rsidRDefault="00CF104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Плотность дорог общего пользования является одним из основных количественных показателей, характеризующих достигнутый уровень транспортного обслуживания в регионе.</w:t>
            </w:r>
          </w:p>
          <w:p w:rsidR="00CF104D" w:rsidRPr="00DE4D1B" w:rsidRDefault="00CF104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Нормированию подлежит сеть автомобильных </w:t>
            </w:r>
            <w:r w:rsidRPr="00DE4D1B">
              <w:rPr>
                <w:rFonts w:cs="Times New Roman"/>
                <w:sz w:val="20"/>
                <w:szCs w:val="20"/>
                <w:lang w:val="ru-RU"/>
              </w:rPr>
              <w:lastRenderedPageBreak/>
              <w:t>дорог с твёрдым покрытием местного, регионального или межмуниципального значения (без улиц в населённых пунктах), т.е. участки дорог, предназначенные для связи населённых пунктов между собой. При этом дороги федерального значения не учитываются, поскольку они в своём большинстве не предназначены для обслуживания прилегающих территорий и расположенных на них населённых пунктов.</w:t>
            </w:r>
          </w:p>
          <w:p w:rsidR="00CF104D" w:rsidRPr="00DE4D1B" w:rsidRDefault="00CF104D" w:rsidP="004F7CAB">
            <w:pPr>
              <w:pStyle w:val="ConsPlusNormal"/>
              <w:suppressAutoHyphens w:val="0"/>
              <w:spacing w:after="120"/>
              <w:jc w:val="both"/>
              <w:rPr>
                <w:rFonts w:cs="Times New Roman"/>
                <w:sz w:val="20"/>
                <w:szCs w:val="20"/>
                <w:lang w:val="ru-RU"/>
              </w:rPr>
            </w:pPr>
            <w:r w:rsidRPr="00DE4D1B">
              <w:rPr>
                <w:rFonts w:cs="Times New Roman"/>
                <w:sz w:val="20"/>
                <w:szCs w:val="20"/>
                <w:lang w:val="ru-RU"/>
              </w:rPr>
              <w:t>Плотность сети автомобильных дорог общего пользования (кроме дорог федерального значения), отвечающих нормативным требованиям к транспортно-эксплуатационным показателям, в соответствии с Методикой расчета показателя «Плотность сети автомобильных дорог общего пользования (кроме дорог федерального значения), отвечающих нормативным требованиям к транспортно-эксплуатационным показателям» (утверждена постановлением Правительства Российской Федерации от 14.11.2018 № 1373) определяется по формуле:</w:t>
            </w:r>
          </w:p>
          <w:p w:rsidR="00CF104D" w:rsidRPr="00DE4D1B" w:rsidRDefault="00157848" w:rsidP="004F7CAB">
            <w:pPr>
              <w:pStyle w:val="ConsPlusNormal"/>
              <w:suppressAutoHyphens w:val="0"/>
              <w:spacing w:after="60"/>
              <w:jc w:val="both"/>
              <w:rPr>
                <w:rFonts w:cs="Times New Roman"/>
                <w:sz w:val="20"/>
                <w:szCs w:val="20"/>
                <w:lang w:val="ru-RU"/>
              </w:rPr>
            </w:pPr>
            <m:oMathPara>
              <m:oMath>
                <m:sSub>
                  <m:sSubPr>
                    <m:ctrlPr>
                      <w:rPr>
                        <w:rFonts w:ascii="Cambria Math" w:hAnsi="Cambria Math" w:cs="Times New Roman"/>
                        <w:i/>
                        <w:sz w:val="20"/>
                        <w:szCs w:val="20"/>
                        <w:lang w:val="ru-RU"/>
                      </w:rPr>
                    </m:ctrlPr>
                  </m:sSubPr>
                  <m:e>
                    <m:r>
                      <w:rPr>
                        <w:rFonts w:ascii="Cambria Math" w:hAnsi="Cambria Math" w:cs="Times New Roman"/>
                        <w:sz w:val="20"/>
                        <w:szCs w:val="20"/>
                        <w:lang w:val="ru-RU"/>
                      </w:rPr>
                      <m:t>П</m:t>
                    </m:r>
                  </m:e>
                  <m:sub>
                    <m:r>
                      <w:rPr>
                        <w:rFonts w:ascii="Cambria Math" w:hAnsi="Cambria Math" w:cs="Times New Roman"/>
                        <w:sz w:val="20"/>
                        <w:szCs w:val="20"/>
                      </w:rPr>
                      <m:t>i</m:t>
                    </m:r>
                  </m:sub>
                </m:sSub>
                <m:r>
                  <w:rPr>
                    <w:rFonts w:ascii="Cambria Math" w:hAnsi="Cambria Math" w:cs="Times New Roman"/>
                    <w:sz w:val="20"/>
                    <w:szCs w:val="20"/>
                    <w:lang w:val="ru-RU"/>
                  </w:rPr>
                  <m:t>=</m:t>
                </m:r>
                <m:f>
                  <m:fPr>
                    <m:ctrlPr>
                      <w:rPr>
                        <w:rFonts w:ascii="Cambria Math" w:hAnsi="Cambria Math" w:cs="Times New Roman"/>
                        <w:i/>
                        <w:sz w:val="20"/>
                        <w:szCs w:val="20"/>
                        <w:lang w:val="ru-RU"/>
                      </w:rPr>
                    </m:ctrlPr>
                  </m:fPr>
                  <m:num>
                    <m:sSub>
                      <m:sSubPr>
                        <m:ctrlPr>
                          <w:rPr>
                            <w:rFonts w:ascii="Cambria Math" w:hAnsi="Cambria Math" w:cs="Times New Roman"/>
                            <w:i/>
                            <w:sz w:val="20"/>
                            <w:szCs w:val="20"/>
                            <w:lang w:val="ru-RU"/>
                          </w:rPr>
                        </m:ctrlPr>
                      </m:sSubPr>
                      <m:e>
                        <m:r>
                          <w:rPr>
                            <w:rFonts w:ascii="Cambria Math" w:hAnsi="Cambria Math" w:cs="Times New Roman"/>
                            <w:sz w:val="20"/>
                            <w:szCs w:val="20"/>
                          </w:rPr>
                          <m:t>L</m:t>
                        </m:r>
                      </m:e>
                      <m:sub>
                        <m:r>
                          <w:rPr>
                            <w:rFonts w:ascii="Cambria Math" w:hAnsi="Cambria Math" w:cs="Times New Roman"/>
                            <w:sz w:val="20"/>
                            <w:szCs w:val="20"/>
                            <w:lang w:val="ru-RU"/>
                          </w:rPr>
                          <m:t>i(норм)</m:t>
                        </m:r>
                      </m:sub>
                    </m:sSub>
                  </m:num>
                  <m:den>
                    <m:sSub>
                      <m:sSubPr>
                        <m:ctrlPr>
                          <w:rPr>
                            <w:rFonts w:ascii="Cambria Math" w:hAnsi="Cambria Math" w:cs="Times New Roman"/>
                            <w:i/>
                            <w:sz w:val="20"/>
                            <w:szCs w:val="20"/>
                            <w:lang w:val="ru-RU"/>
                          </w:rPr>
                        </m:ctrlPr>
                      </m:sSubPr>
                      <m:e>
                        <m:r>
                          <w:rPr>
                            <w:rFonts w:ascii="Cambria Math" w:hAnsi="Cambria Math" w:cs="Times New Roman"/>
                            <w:sz w:val="20"/>
                            <w:szCs w:val="20"/>
                          </w:rPr>
                          <m:t>S</m:t>
                        </m:r>
                      </m:e>
                      <m:sub>
                        <m:r>
                          <w:rPr>
                            <w:rFonts w:ascii="Cambria Math" w:hAnsi="Cambria Math" w:cs="Times New Roman"/>
                            <w:sz w:val="20"/>
                            <w:szCs w:val="20"/>
                            <w:lang w:val="ru-RU"/>
                          </w:rPr>
                          <m:t>i</m:t>
                        </m:r>
                      </m:sub>
                    </m:sSub>
                  </m:den>
                </m:f>
              </m:oMath>
            </m:oMathPara>
          </w:p>
          <w:p w:rsidR="00CF104D" w:rsidRPr="00DE4D1B" w:rsidRDefault="00CF104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Где:</w:t>
            </w:r>
          </w:p>
          <w:p w:rsidR="00CF104D" w:rsidRPr="00DE4D1B" w:rsidRDefault="00157848" w:rsidP="004F7CAB">
            <w:pPr>
              <w:pStyle w:val="ConsPlusNormal"/>
              <w:suppressAutoHyphens w:val="0"/>
              <w:spacing w:after="60"/>
              <w:jc w:val="both"/>
              <w:rPr>
                <w:rFonts w:cs="Times New Roman"/>
                <w:sz w:val="20"/>
                <w:szCs w:val="20"/>
                <w:lang w:val="ru-RU"/>
              </w:rPr>
            </w:pPr>
            <m:oMath>
              <m:sSub>
                <m:sSubPr>
                  <m:ctrlPr>
                    <w:rPr>
                      <w:rFonts w:ascii="Cambria Math" w:hAnsi="Cambria Math" w:cs="Times New Roman"/>
                      <w:i/>
                      <w:sz w:val="20"/>
                      <w:szCs w:val="20"/>
                      <w:lang w:val="ru-RU"/>
                    </w:rPr>
                  </m:ctrlPr>
                </m:sSubPr>
                <m:e>
                  <m:r>
                    <w:rPr>
                      <w:rFonts w:ascii="Cambria Math" w:hAnsi="Cambria Math" w:cs="Times New Roman"/>
                      <w:sz w:val="20"/>
                      <w:szCs w:val="20"/>
                      <w:lang w:val="ru-RU"/>
                    </w:rPr>
                    <m:t>П</m:t>
                  </m:r>
                </m:e>
                <m:sub>
                  <m:r>
                    <w:rPr>
                      <w:rFonts w:ascii="Cambria Math" w:hAnsi="Cambria Math" w:cs="Times New Roman"/>
                      <w:sz w:val="20"/>
                      <w:szCs w:val="20"/>
                    </w:rPr>
                    <m:t>i</m:t>
                  </m:r>
                </m:sub>
              </m:sSub>
            </m:oMath>
            <w:r w:rsidR="00CF104D" w:rsidRPr="00DE4D1B">
              <w:rPr>
                <w:rFonts w:cs="Times New Roman"/>
                <w:sz w:val="20"/>
                <w:szCs w:val="20"/>
                <w:lang w:val="ru-RU"/>
              </w:rPr>
              <w:t xml:space="preserve"> - сети автомобильных дорог общего пользования (кроме дорог федерального значения), отвечающих нормативным требованиям к транспортно-эксплуатационным показателям, км/кв. км;</w:t>
            </w:r>
          </w:p>
          <w:p w:rsidR="00CF104D" w:rsidRPr="00DE4D1B" w:rsidRDefault="00157848" w:rsidP="004F7CAB">
            <w:pPr>
              <w:pStyle w:val="ConsPlusNormal"/>
              <w:suppressAutoHyphens w:val="0"/>
              <w:spacing w:after="60"/>
              <w:jc w:val="both"/>
              <w:rPr>
                <w:rFonts w:cs="Times New Roman"/>
                <w:sz w:val="20"/>
                <w:szCs w:val="20"/>
                <w:lang w:val="ru-RU"/>
              </w:rPr>
            </w:pPr>
            <m:oMath>
              <m:sSub>
                <m:sSubPr>
                  <m:ctrlPr>
                    <w:rPr>
                      <w:rFonts w:ascii="Cambria Math" w:hAnsi="Cambria Math" w:cs="Times New Roman"/>
                      <w:i/>
                      <w:sz w:val="20"/>
                      <w:szCs w:val="20"/>
                      <w:lang w:val="ru-RU"/>
                    </w:rPr>
                  </m:ctrlPr>
                </m:sSubPr>
                <m:e>
                  <m:r>
                    <w:rPr>
                      <w:rFonts w:ascii="Cambria Math" w:hAnsi="Cambria Math" w:cs="Times New Roman"/>
                      <w:sz w:val="20"/>
                      <w:szCs w:val="20"/>
                    </w:rPr>
                    <m:t>L</m:t>
                  </m:r>
                </m:e>
                <m:sub>
                  <m:r>
                    <w:rPr>
                      <w:rFonts w:ascii="Cambria Math" w:hAnsi="Cambria Math" w:cs="Times New Roman"/>
                      <w:sz w:val="20"/>
                      <w:szCs w:val="20"/>
                      <w:lang w:val="ru-RU"/>
                    </w:rPr>
                    <m:t>i(норм)</m:t>
                  </m:r>
                </m:sub>
              </m:sSub>
            </m:oMath>
            <w:r w:rsidR="00CF104D" w:rsidRPr="00DE4D1B">
              <w:rPr>
                <w:rFonts w:cs="Times New Roman"/>
                <w:sz w:val="20"/>
                <w:szCs w:val="20"/>
                <w:lang w:val="ru-RU"/>
              </w:rPr>
              <w:t xml:space="preserve"> - протяженность автомобильных дорог общего пользования (кроме дорог федерального значения), соответствующих нормативным требованиям к транспортно-эксплуатационным показателям, км;</w:t>
            </w:r>
          </w:p>
          <w:p w:rsidR="00CF104D" w:rsidRPr="00DE4D1B" w:rsidRDefault="00157848" w:rsidP="004F7CAB">
            <w:pPr>
              <w:pStyle w:val="ConsPlusNormal"/>
              <w:suppressAutoHyphens w:val="0"/>
              <w:spacing w:after="60"/>
              <w:jc w:val="both"/>
              <w:rPr>
                <w:rFonts w:cs="Times New Roman"/>
                <w:sz w:val="20"/>
                <w:szCs w:val="20"/>
                <w:lang w:val="ru-RU"/>
              </w:rPr>
            </w:pPr>
            <m:oMath>
              <m:sSub>
                <m:sSubPr>
                  <m:ctrlPr>
                    <w:rPr>
                      <w:rFonts w:ascii="Cambria Math" w:hAnsi="Cambria Math" w:cs="Times New Roman"/>
                      <w:i/>
                      <w:sz w:val="20"/>
                      <w:szCs w:val="20"/>
                      <w:lang w:val="ru-RU"/>
                    </w:rPr>
                  </m:ctrlPr>
                </m:sSubPr>
                <m:e>
                  <m:r>
                    <w:rPr>
                      <w:rFonts w:ascii="Cambria Math" w:hAnsi="Cambria Math" w:cs="Times New Roman"/>
                      <w:sz w:val="20"/>
                      <w:szCs w:val="20"/>
                    </w:rPr>
                    <m:t>S</m:t>
                  </m:r>
                </m:e>
                <m:sub>
                  <m:r>
                    <w:rPr>
                      <w:rFonts w:ascii="Cambria Math" w:hAnsi="Cambria Math" w:cs="Times New Roman"/>
                      <w:sz w:val="20"/>
                      <w:szCs w:val="20"/>
                      <w:lang w:val="ru-RU"/>
                    </w:rPr>
                    <m:t>i</m:t>
                  </m:r>
                </m:sub>
              </m:sSub>
            </m:oMath>
            <w:r w:rsidR="00CF104D" w:rsidRPr="00DE4D1B">
              <w:rPr>
                <w:rFonts w:cs="Times New Roman"/>
                <w:sz w:val="20"/>
                <w:szCs w:val="20"/>
                <w:lang w:val="ru-RU"/>
              </w:rPr>
              <w:t xml:space="preserve"> - площадь территории муниципального района, тыс. кв. км.</w:t>
            </w:r>
          </w:p>
          <w:p w:rsidR="00CF104D" w:rsidRPr="00DE4D1B" w:rsidRDefault="00CF104D" w:rsidP="004F7CAB">
            <w:pPr>
              <w:pStyle w:val="ConsPlusNormal"/>
              <w:suppressAutoHyphens w:val="0"/>
              <w:spacing w:after="60"/>
              <w:jc w:val="both"/>
              <w:rPr>
                <w:rFonts w:cs="Times New Roman"/>
                <w:color w:val="000000"/>
                <w:sz w:val="20"/>
                <w:szCs w:val="20"/>
                <w:lang w:val="ru-RU"/>
              </w:rPr>
            </w:pPr>
          </w:p>
          <w:p w:rsidR="00CF104D" w:rsidRPr="00DE4D1B" w:rsidRDefault="00CF104D" w:rsidP="004F7CAB">
            <w:pPr>
              <w:pStyle w:val="ConsPlusNormal"/>
              <w:suppressAutoHyphens w:val="0"/>
              <w:spacing w:after="60"/>
              <w:jc w:val="both"/>
              <w:rPr>
                <w:rFonts w:cs="Times New Roman"/>
                <w:color w:val="000000"/>
                <w:sz w:val="20"/>
                <w:szCs w:val="20"/>
                <w:lang w:val="ru-RU"/>
              </w:rPr>
            </w:pPr>
            <w:r w:rsidRPr="00DE4D1B">
              <w:rPr>
                <w:rFonts w:cs="Times New Roman"/>
                <w:color w:val="000000"/>
                <w:sz w:val="20"/>
                <w:szCs w:val="20"/>
                <w:lang w:val="ru-RU"/>
              </w:rPr>
              <w:t>Предельное значение расчётного показателя принимается равным уровню обеспеченности принятым в РНГП - 0,2 км/кв. км.</w:t>
            </w:r>
          </w:p>
        </w:tc>
      </w:tr>
      <w:tr w:rsidR="00CF104D" w:rsidRPr="00DE4D1B" w:rsidTr="005A3D63">
        <w:trPr>
          <w:trHeight w:val="283"/>
        </w:trPr>
        <w:tc>
          <w:tcPr>
            <w:tcW w:w="1324" w:type="pct"/>
            <w:vMerge/>
          </w:tcPr>
          <w:p w:rsidR="00CF104D" w:rsidRPr="00DE4D1B" w:rsidRDefault="00CF104D" w:rsidP="004F7CAB">
            <w:pPr>
              <w:pStyle w:val="ConsPlusNormal"/>
              <w:suppressAutoHyphens w:val="0"/>
              <w:spacing w:after="60"/>
              <w:jc w:val="both"/>
              <w:rPr>
                <w:rFonts w:cs="Times New Roman"/>
                <w:sz w:val="20"/>
                <w:szCs w:val="20"/>
                <w:lang w:val="ru-RU"/>
              </w:rPr>
            </w:pPr>
          </w:p>
        </w:tc>
        <w:tc>
          <w:tcPr>
            <w:tcW w:w="1324" w:type="pct"/>
          </w:tcPr>
          <w:p w:rsidR="00CF104D" w:rsidRPr="00DE4D1B" w:rsidRDefault="00CF104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Расчётный показатель максимально допустимого уровня территориальной доступности</w:t>
            </w:r>
          </w:p>
        </w:tc>
        <w:tc>
          <w:tcPr>
            <w:tcW w:w="2352" w:type="pct"/>
          </w:tcPr>
          <w:p w:rsidR="00CF104D" w:rsidRPr="00DE4D1B" w:rsidRDefault="00CF104D" w:rsidP="004F7CAB">
            <w:pPr>
              <w:pStyle w:val="Default"/>
              <w:widowControl w:val="0"/>
              <w:spacing w:after="60"/>
              <w:jc w:val="both"/>
              <w:rPr>
                <w:sz w:val="20"/>
                <w:szCs w:val="20"/>
              </w:rPr>
            </w:pPr>
            <w:r w:rsidRPr="00DE4D1B">
              <w:rPr>
                <w:sz w:val="20"/>
                <w:szCs w:val="20"/>
              </w:rPr>
              <w:t>Не устанавливается</w:t>
            </w:r>
          </w:p>
        </w:tc>
      </w:tr>
      <w:tr w:rsidR="00CF104D" w:rsidRPr="00DE4D1B" w:rsidTr="005A3D63">
        <w:trPr>
          <w:trHeight w:val="283"/>
        </w:trPr>
        <w:tc>
          <w:tcPr>
            <w:tcW w:w="1324" w:type="pct"/>
            <w:vMerge w:val="restart"/>
          </w:tcPr>
          <w:p w:rsidR="00CF104D" w:rsidRPr="00DE4D1B" w:rsidRDefault="00CF104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Автомобильные дороги с твердым покрытием</w:t>
            </w:r>
          </w:p>
        </w:tc>
        <w:tc>
          <w:tcPr>
            <w:tcW w:w="1324" w:type="pct"/>
          </w:tcPr>
          <w:p w:rsidR="00CF104D" w:rsidRPr="00DE4D1B" w:rsidRDefault="00CF104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Расчётный показатель минимально допустимого уровня обеспеченности доли автодорог с твердым покрытием всех категорий в общей протяженности автодорог, %</w:t>
            </w:r>
          </w:p>
        </w:tc>
        <w:tc>
          <w:tcPr>
            <w:tcW w:w="2352" w:type="pct"/>
          </w:tcPr>
          <w:p w:rsidR="00CF104D" w:rsidRPr="00DE4D1B" w:rsidRDefault="00CF104D" w:rsidP="004F7CAB">
            <w:pPr>
              <w:pStyle w:val="Default"/>
              <w:widowControl w:val="0"/>
              <w:spacing w:after="60"/>
              <w:jc w:val="both"/>
              <w:rPr>
                <w:sz w:val="20"/>
                <w:szCs w:val="20"/>
              </w:rPr>
            </w:pPr>
            <w:r w:rsidRPr="00DE4D1B">
              <w:rPr>
                <w:sz w:val="20"/>
                <w:szCs w:val="20"/>
              </w:rPr>
              <w:t xml:space="preserve">В соответствии с методическими рекомендациями по подготовке </w:t>
            </w:r>
            <w:r w:rsidR="00256130" w:rsidRPr="00DE4D1B">
              <w:rPr>
                <w:sz w:val="20"/>
                <w:szCs w:val="20"/>
              </w:rPr>
              <w:t>НГП</w:t>
            </w:r>
            <w:r w:rsidRPr="00DE4D1B">
              <w:rPr>
                <w:sz w:val="20"/>
                <w:szCs w:val="20"/>
              </w:rPr>
              <w:t xml:space="preserve"> доля автодорог с твёрдым покрытием всех категорий в общей протяженности автодорог устанавливается в значении не менее 60%.</w:t>
            </w:r>
          </w:p>
        </w:tc>
      </w:tr>
      <w:tr w:rsidR="00CF104D" w:rsidRPr="00DE4D1B" w:rsidTr="005A3D63">
        <w:trPr>
          <w:trHeight w:val="283"/>
        </w:trPr>
        <w:tc>
          <w:tcPr>
            <w:tcW w:w="1324" w:type="pct"/>
            <w:vMerge/>
          </w:tcPr>
          <w:p w:rsidR="00CF104D" w:rsidRPr="00DE4D1B" w:rsidRDefault="00CF104D" w:rsidP="004F7CAB">
            <w:pPr>
              <w:pStyle w:val="ConsPlusNormal"/>
              <w:suppressAutoHyphens w:val="0"/>
              <w:spacing w:after="60"/>
              <w:jc w:val="both"/>
              <w:rPr>
                <w:rFonts w:cs="Times New Roman"/>
                <w:sz w:val="20"/>
                <w:szCs w:val="20"/>
                <w:lang w:val="ru-RU"/>
              </w:rPr>
            </w:pPr>
          </w:p>
        </w:tc>
        <w:tc>
          <w:tcPr>
            <w:tcW w:w="1324" w:type="pct"/>
          </w:tcPr>
          <w:p w:rsidR="00CF104D" w:rsidRPr="00DE4D1B" w:rsidRDefault="00CF104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Расчётный показатель максимально допустимого уровня территориальной доступности</w:t>
            </w:r>
          </w:p>
        </w:tc>
        <w:tc>
          <w:tcPr>
            <w:tcW w:w="2352" w:type="pct"/>
          </w:tcPr>
          <w:p w:rsidR="00CF104D" w:rsidRPr="00DE4D1B" w:rsidRDefault="00CF104D" w:rsidP="004F7CAB">
            <w:pPr>
              <w:pStyle w:val="Default"/>
              <w:widowControl w:val="0"/>
              <w:spacing w:after="60"/>
              <w:jc w:val="both"/>
              <w:rPr>
                <w:sz w:val="20"/>
                <w:szCs w:val="20"/>
              </w:rPr>
            </w:pPr>
            <w:r w:rsidRPr="00DE4D1B">
              <w:rPr>
                <w:sz w:val="20"/>
                <w:szCs w:val="20"/>
              </w:rPr>
              <w:t>Не устанавливается.</w:t>
            </w:r>
          </w:p>
        </w:tc>
      </w:tr>
      <w:tr w:rsidR="004E4842" w:rsidRPr="00DE4D1B" w:rsidTr="005A3D63">
        <w:trPr>
          <w:trHeight w:val="283"/>
        </w:trPr>
        <w:tc>
          <w:tcPr>
            <w:tcW w:w="5000" w:type="pct"/>
            <w:gridSpan w:val="3"/>
          </w:tcPr>
          <w:p w:rsidR="004E4842" w:rsidRPr="00DE4D1B" w:rsidRDefault="004E4842"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Обеспеченность населения объектами автомобильной инфраструктуры (заправки)</w:t>
            </w:r>
          </w:p>
        </w:tc>
      </w:tr>
      <w:tr w:rsidR="004E4842" w:rsidRPr="00DE4D1B" w:rsidTr="005A3D63">
        <w:trPr>
          <w:trHeight w:val="283"/>
        </w:trPr>
        <w:tc>
          <w:tcPr>
            <w:tcW w:w="1324" w:type="pct"/>
            <w:vMerge w:val="restart"/>
          </w:tcPr>
          <w:p w:rsidR="004E4842" w:rsidRPr="00DE4D1B" w:rsidRDefault="004E484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Точки раздачи топлива на АЗС, ТЗК, доступных для неограниченного круга </w:t>
            </w:r>
            <w:r w:rsidRPr="00DE4D1B">
              <w:rPr>
                <w:rFonts w:cs="Times New Roman"/>
                <w:sz w:val="20"/>
                <w:szCs w:val="20"/>
                <w:lang w:val="ru-RU"/>
              </w:rPr>
              <w:lastRenderedPageBreak/>
              <w:t>владельцев автомобильного транспорта (с двигателем внутреннего сгорания)</w:t>
            </w:r>
          </w:p>
        </w:tc>
        <w:tc>
          <w:tcPr>
            <w:tcW w:w="1324" w:type="pct"/>
          </w:tcPr>
          <w:p w:rsidR="004E4842" w:rsidRPr="00DE4D1B" w:rsidRDefault="004E484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lastRenderedPageBreak/>
              <w:t xml:space="preserve">Расчетный показатель минимально допустимого уровня обеспеченности </w:t>
            </w:r>
            <w:r w:rsidRPr="00DE4D1B">
              <w:rPr>
                <w:rFonts w:cs="Times New Roman"/>
                <w:sz w:val="20"/>
                <w:szCs w:val="20"/>
                <w:lang w:val="ru-RU"/>
              </w:rPr>
              <w:lastRenderedPageBreak/>
              <w:t>автозаправочными станциями</w:t>
            </w:r>
          </w:p>
        </w:tc>
        <w:tc>
          <w:tcPr>
            <w:tcW w:w="2352" w:type="pct"/>
          </w:tcPr>
          <w:p w:rsidR="004E4842" w:rsidRPr="00DE4D1B" w:rsidRDefault="004E4842" w:rsidP="004F7CAB">
            <w:pPr>
              <w:pStyle w:val="ConsPlusNormal"/>
              <w:suppressAutoHyphens w:val="0"/>
              <w:spacing w:after="60"/>
              <w:jc w:val="both"/>
              <w:rPr>
                <w:rFonts w:cs="Times New Roman"/>
                <w:color w:val="000000"/>
                <w:sz w:val="20"/>
                <w:szCs w:val="20"/>
                <w:lang w:val="ru-RU"/>
              </w:rPr>
            </w:pPr>
            <w:r w:rsidRPr="00DE4D1B">
              <w:rPr>
                <w:rFonts w:cs="Times New Roman"/>
                <w:color w:val="000000"/>
                <w:sz w:val="20"/>
                <w:szCs w:val="20"/>
                <w:lang w:val="ru-RU"/>
              </w:rPr>
              <w:lastRenderedPageBreak/>
              <w:t>В соответствии с разделом 11 Транспорт и улично-дорожная сеть СП</w:t>
            </w:r>
            <w:r w:rsidRPr="00DE4D1B">
              <w:rPr>
                <w:rFonts w:cs="Times New Roman"/>
                <w:color w:val="000000"/>
                <w:sz w:val="20"/>
                <w:szCs w:val="20"/>
              </w:rPr>
              <w:t> </w:t>
            </w:r>
            <w:r w:rsidRPr="00DE4D1B">
              <w:rPr>
                <w:rFonts w:cs="Times New Roman"/>
                <w:color w:val="000000"/>
                <w:sz w:val="20"/>
                <w:szCs w:val="20"/>
                <w:lang w:val="ru-RU"/>
              </w:rPr>
              <w:t>42.13330.2016</w:t>
            </w:r>
            <w:r w:rsidR="00B20F4E" w:rsidRPr="00DE4D1B">
              <w:rPr>
                <w:rFonts w:cs="Times New Roman"/>
                <w:color w:val="000000"/>
                <w:sz w:val="20"/>
                <w:szCs w:val="20"/>
                <w:lang w:val="ru-RU"/>
              </w:rPr>
              <w:t>. Градостроительство</w:t>
            </w:r>
            <w:r w:rsidRPr="00DE4D1B">
              <w:rPr>
                <w:rFonts w:cs="Times New Roman"/>
                <w:color w:val="000000"/>
                <w:sz w:val="20"/>
                <w:szCs w:val="20"/>
                <w:lang w:val="ru-RU"/>
              </w:rPr>
              <w:t xml:space="preserve"> автозаправочные станции </w:t>
            </w:r>
            <w:r w:rsidRPr="00DE4D1B">
              <w:rPr>
                <w:rFonts w:cs="Times New Roman"/>
                <w:color w:val="000000"/>
                <w:sz w:val="20"/>
                <w:szCs w:val="20"/>
                <w:lang w:val="ru-RU"/>
              </w:rPr>
              <w:lastRenderedPageBreak/>
              <w:t>следует проектировать из расчёта 1 топливораздаточная колонка на 1200 легковых автомобилей.</w:t>
            </w:r>
          </w:p>
          <w:p w:rsidR="004E4842" w:rsidRPr="00DE4D1B" w:rsidRDefault="004E4842" w:rsidP="004F7CAB">
            <w:pPr>
              <w:pStyle w:val="ConsPlusNormal"/>
              <w:suppressAutoHyphens w:val="0"/>
              <w:spacing w:after="60"/>
              <w:jc w:val="both"/>
              <w:rPr>
                <w:rFonts w:cs="Times New Roman"/>
                <w:color w:val="000000"/>
                <w:sz w:val="20"/>
                <w:szCs w:val="20"/>
                <w:lang w:val="ru-RU"/>
              </w:rPr>
            </w:pPr>
            <w:r w:rsidRPr="00DE4D1B">
              <w:rPr>
                <w:rFonts w:cs="Times New Roman"/>
                <w:color w:val="000000"/>
                <w:sz w:val="20"/>
                <w:szCs w:val="20"/>
                <w:lang w:val="ru-RU"/>
              </w:rPr>
              <w:t>В соответствии с требованиями к размещению объектов дорожного и придорожного сервиса на автомобильных дорогах общего пользования, расстояние между объектами одного вида на автомобильных дорогах вне населённых пунктов для обслуживания участников дорожного движения составляет:</w:t>
            </w:r>
          </w:p>
          <w:p w:rsidR="004E4842" w:rsidRPr="00DE4D1B" w:rsidRDefault="004E4842" w:rsidP="004F7CAB">
            <w:pPr>
              <w:pStyle w:val="ConsPlusNormal"/>
              <w:suppressAutoHyphens w:val="0"/>
              <w:spacing w:after="60"/>
              <w:jc w:val="both"/>
              <w:rPr>
                <w:rFonts w:cs="Times New Roman"/>
                <w:color w:val="000000"/>
                <w:sz w:val="20"/>
                <w:szCs w:val="20"/>
                <w:lang w:val="ru-RU"/>
              </w:rPr>
            </w:pPr>
            <w:r w:rsidRPr="00DE4D1B">
              <w:rPr>
                <w:rFonts w:cs="Times New Roman"/>
                <w:color w:val="000000"/>
                <w:sz w:val="20"/>
                <w:szCs w:val="20"/>
                <w:lang w:val="ru-RU"/>
              </w:rPr>
              <w:t xml:space="preserve">20-30 км для дорог с категорией </w:t>
            </w:r>
            <w:r w:rsidRPr="00DE4D1B">
              <w:rPr>
                <w:rFonts w:cs="Times New Roman"/>
                <w:color w:val="000000"/>
                <w:sz w:val="20"/>
                <w:szCs w:val="20"/>
              </w:rPr>
              <w:t>I</w:t>
            </w:r>
            <w:r w:rsidRPr="00DE4D1B">
              <w:rPr>
                <w:rFonts w:cs="Times New Roman"/>
                <w:color w:val="000000"/>
                <w:sz w:val="20"/>
                <w:szCs w:val="20"/>
                <w:lang w:val="ru-RU"/>
              </w:rPr>
              <w:t xml:space="preserve">А, </w:t>
            </w:r>
            <w:r w:rsidRPr="00DE4D1B">
              <w:rPr>
                <w:rFonts w:cs="Times New Roman"/>
                <w:color w:val="000000"/>
                <w:sz w:val="20"/>
                <w:szCs w:val="20"/>
              </w:rPr>
              <w:t>I</w:t>
            </w:r>
            <w:r w:rsidRPr="00DE4D1B">
              <w:rPr>
                <w:rFonts w:cs="Times New Roman"/>
                <w:color w:val="000000"/>
                <w:sz w:val="20"/>
                <w:szCs w:val="20"/>
                <w:lang w:val="ru-RU"/>
              </w:rPr>
              <w:t xml:space="preserve">Б, </w:t>
            </w:r>
            <w:r w:rsidRPr="00DE4D1B">
              <w:rPr>
                <w:rFonts w:cs="Times New Roman"/>
                <w:color w:val="000000"/>
                <w:sz w:val="20"/>
                <w:szCs w:val="20"/>
              </w:rPr>
              <w:t>I</w:t>
            </w:r>
            <w:r w:rsidRPr="00DE4D1B">
              <w:rPr>
                <w:rFonts w:cs="Times New Roman"/>
                <w:color w:val="000000"/>
                <w:sz w:val="20"/>
                <w:szCs w:val="20"/>
                <w:lang w:val="ru-RU"/>
              </w:rPr>
              <w:t>В;</w:t>
            </w:r>
          </w:p>
          <w:p w:rsidR="004E4842" w:rsidRPr="00DE4D1B" w:rsidRDefault="004E4842" w:rsidP="004F7CAB">
            <w:pPr>
              <w:pStyle w:val="ConsPlusNormal"/>
              <w:suppressAutoHyphens w:val="0"/>
              <w:spacing w:after="60"/>
              <w:jc w:val="both"/>
              <w:rPr>
                <w:rFonts w:cs="Times New Roman"/>
                <w:color w:val="000000"/>
                <w:sz w:val="20"/>
                <w:szCs w:val="20"/>
                <w:lang w:val="ru-RU"/>
              </w:rPr>
            </w:pPr>
            <w:r w:rsidRPr="00DE4D1B">
              <w:rPr>
                <w:rFonts w:cs="Times New Roman"/>
                <w:color w:val="000000"/>
                <w:sz w:val="20"/>
                <w:szCs w:val="20"/>
                <w:lang w:val="ru-RU"/>
              </w:rPr>
              <w:t xml:space="preserve">30-40 км для дорог с категорией </w:t>
            </w:r>
            <w:r w:rsidRPr="00DE4D1B">
              <w:rPr>
                <w:rFonts w:cs="Times New Roman"/>
                <w:color w:val="000000"/>
                <w:sz w:val="20"/>
                <w:szCs w:val="20"/>
              </w:rPr>
              <w:t>II</w:t>
            </w:r>
            <w:r w:rsidRPr="00DE4D1B">
              <w:rPr>
                <w:rFonts w:cs="Times New Roman"/>
                <w:color w:val="000000"/>
                <w:sz w:val="20"/>
                <w:szCs w:val="20"/>
                <w:lang w:val="ru-RU"/>
              </w:rPr>
              <w:t>;</w:t>
            </w:r>
          </w:p>
          <w:p w:rsidR="004E4842" w:rsidRPr="00DE4D1B" w:rsidRDefault="004E4842" w:rsidP="004F7CAB">
            <w:pPr>
              <w:pStyle w:val="ConsPlusNormal"/>
              <w:suppressAutoHyphens w:val="0"/>
              <w:spacing w:after="60"/>
              <w:jc w:val="both"/>
              <w:rPr>
                <w:rFonts w:cs="Times New Roman"/>
                <w:color w:val="000000"/>
                <w:sz w:val="20"/>
                <w:szCs w:val="20"/>
                <w:lang w:val="ru-RU"/>
              </w:rPr>
            </w:pPr>
            <w:r w:rsidRPr="00DE4D1B">
              <w:rPr>
                <w:rFonts w:cs="Times New Roman"/>
                <w:color w:val="000000"/>
                <w:sz w:val="20"/>
                <w:szCs w:val="20"/>
                <w:lang w:val="ru-RU"/>
              </w:rPr>
              <w:t xml:space="preserve">40-50 км для дорог с категорией </w:t>
            </w:r>
            <w:r w:rsidRPr="00DE4D1B">
              <w:rPr>
                <w:rFonts w:cs="Times New Roman"/>
                <w:color w:val="000000"/>
                <w:sz w:val="20"/>
                <w:szCs w:val="20"/>
              </w:rPr>
              <w:t>III</w:t>
            </w:r>
            <w:r w:rsidRPr="00DE4D1B">
              <w:rPr>
                <w:rFonts w:cs="Times New Roman"/>
                <w:color w:val="000000"/>
                <w:sz w:val="20"/>
                <w:szCs w:val="20"/>
                <w:lang w:val="ru-RU"/>
              </w:rPr>
              <w:t>;</w:t>
            </w:r>
          </w:p>
          <w:p w:rsidR="004E4842" w:rsidRPr="00DE4D1B" w:rsidRDefault="004E4842" w:rsidP="004F7CAB">
            <w:pPr>
              <w:pStyle w:val="ConsPlusNormal"/>
              <w:suppressAutoHyphens w:val="0"/>
              <w:spacing w:after="60"/>
              <w:jc w:val="both"/>
              <w:rPr>
                <w:rFonts w:cs="Times New Roman"/>
                <w:sz w:val="20"/>
                <w:szCs w:val="20"/>
                <w:lang w:val="ru-RU"/>
              </w:rPr>
            </w:pPr>
            <w:r w:rsidRPr="00DE4D1B">
              <w:rPr>
                <w:rFonts w:cs="Times New Roman"/>
                <w:color w:val="000000"/>
                <w:sz w:val="20"/>
                <w:szCs w:val="20"/>
                <w:lang w:val="ru-RU"/>
              </w:rPr>
              <w:t xml:space="preserve">50-60 км для дорог с категорией </w:t>
            </w:r>
            <w:r w:rsidRPr="00DE4D1B">
              <w:rPr>
                <w:rFonts w:cs="Times New Roman"/>
                <w:color w:val="000000"/>
                <w:sz w:val="20"/>
                <w:szCs w:val="20"/>
              </w:rPr>
              <w:t>IV</w:t>
            </w:r>
          </w:p>
        </w:tc>
      </w:tr>
      <w:tr w:rsidR="004E4842" w:rsidRPr="00DE4D1B" w:rsidTr="005A3D63">
        <w:trPr>
          <w:trHeight w:val="283"/>
        </w:trPr>
        <w:tc>
          <w:tcPr>
            <w:tcW w:w="1324" w:type="pct"/>
            <w:vMerge/>
          </w:tcPr>
          <w:p w:rsidR="004E4842" w:rsidRPr="00DE4D1B" w:rsidRDefault="004E4842" w:rsidP="004F7CAB">
            <w:pPr>
              <w:pStyle w:val="ConsPlusNormal"/>
              <w:suppressAutoHyphens w:val="0"/>
              <w:spacing w:after="60"/>
              <w:jc w:val="both"/>
              <w:rPr>
                <w:rFonts w:cs="Times New Roman"/>
                <w:sz w:val="20"/>
                <w:szCs w:val="20"/>
                <w:lang w:val="ru-RU"/>
              </w:rPr>
            </w:pPr>
          </w:p>
        </w:tc>
        <w:tc>
          <w:tcPr>
            <w:tcW w:w="1324" w:type="pct"/>
          </w:tcPr>
          <w:p w:rsidR="004E4842" w:rsidRPr="00DE4D1B" w:rsidRDefault="004E484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максимально допустимого уровня территориальной доступности</w:t>
            </w:r>
          </w:p>
        </w:tc>
        <w:tc>
          <w:tcPr>
            <w:tcW w:w="2352" w:type="pct"/>
          </w:tcPr>
          <w:p w:rsidR="004E4842" w:rsidRPr="00DE4D1B" w:rsidRDefault="004E4842" w:rsidP="004F7CAB">
            <w:pPr>
              <w:pStyle w:val="Default"/>
              <w:widowControl w:val="0"/>
              <w:spacing w:after="60"/>
              <w:jc w:val="both"/>
              <w:rPr>
                <w:sz w:val="20"/>
                <w:szCs w:val="20"/>
              </w:rPr>
            </w:pPr>
            <w:r w:rsidRPr="00DE4D1B">
              <w:rPr>
                <w:sz w:val="20"/>
                <w:szCs w:val="20"/>
              </w:rPr>
              <w:t xml:space="preserve">В соответствии с методическими рекомендациями по подготовке </w:t>
            </w:r>
            <w:r w:rsidR="00151A3B" w:rsidRPr="00DE4D1B">
              <w:rPr>
                <w:sz w:val="20"/>
                <w:szCs w:val="20"/>
              </w:rPr>
              <w:t>НГП</w:t>
            </w:r>
            <w:r w:rsidRPr="00DE4D1B">
              <w:rPr>
                <w:sz w:val="20"/>
                <w:szCs w:val="20"/>
              </w:rPr>
              <w:t xml:space="preserve"> транспортная доступность по дорогам общего пользования должна составлять не более 1 часа.</w:t>
            </w:r>
          </w:p>
        </w:tc>
      </w:tr>
      <w:tr w:rsidR="004E4842" w:rsidRPr="00DE4D1B" w:rsidTr="005A3D63">
        <w:trPr>
          <w:trHeight w:val="283"/>
        </w:trPr>
        <w:tc>
          <w:tcPr>
            <w:tcW w:w="5000" w:type="pct"/>
            <w:gridSpan w:val="3"/>
          </w:tcPr>
          <w:p w:rsidR="004E4842" w:rsidRPr="00DE4D1B" w:rsidRDefault="004E4842"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Обеспеченность населения (объектами) пунктами государственного технического осмотра</w:t>
            </w:r>
          </w:p>
        </w:tc>
      </w:tr>
      <w:tr w:rsidR="004E4842" w:rsidRPr="00DE4D1B" w:rsidTr="005A3D63">
        <w:trPr>
          <w:trHeight w:val="283"/>
        </w:trPr>
        <w:tc>
          <w:tcPr>
            <w:tcW w:w="1324" w:type="pct"/>
            <w:vMerge w:val="restart"/>
          </w:tcPr>
          <w:p w:rsidR="004E4842" w:rsidRPr="00DE4D1B" w:rsidRDefault="004E484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Пункты технического осмотра, выдающие в установленном законом порядке технологические карты легковому автотранспорту</w:t>
            </w:r>
          </w:p>
        </w:tc>
        <w:tc>
          <w:tcPr>
            <w:tcW w:w="1324" w:type="pct"/>
          </w:tcPr>
          <w:p w:rsidR="004E4842" w:rsidRPr="00DE4D1B" w:rsidRDefault="004E484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минимально допустимого уровня обеспеченности пунктами государственного технического осмотра</w:t>
            </w:r>
          </w:p>
        </w:tc>
        <w:tc>
          <w:tcPr>
            <w:tcW w:w="2352" w:type="pct"/>
          </w:tcPr>
          <w:p w:rsidR="004E4842" w:rsidRPr="00DE4D1B" w:rsidRDefault="004E484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Обеспеченность пунктами государственного технического осмотра рассчитывается в соответствии с </w:t>
            </w:r>
            <w:r w:rsidR="004C39BA" w:rsidRPr="00DE4D1B">
              <w:rPr>
                <w:rFonts w:cs="Times New Roman"/>
                <w:sz w:val="20"/>
                <w:szCs w:val="20"/>
                <w:lang w:val="ru-RU"/>
              </w:rPr>
              <w:t>м</w:t>
            </w:r>
            <w:r w:rsidRPr="00DE4D1B">
              <w:rPr>
                <w:rFonts w:cs="Times New Roman"/>
                <w:sz w:val="20"/>
                <w:szCs w:val="20"/>
                <w:lang w:val="ru-RU"/>
              </w:rPr>
              <w:t xml:space="preserve">етодикой расчета нормативов минимальной обеспеченности населения пунктами </w:t>
            </w:r>
            <w:r w:rsidR="004C39BA" w:rsidRPr="00DE4D1B">
              <w:rPr>
                <w:rFonts w:cs="Times New Roman"/>
                <w:sz w:val="20"/>
                <w:szCs w:val="20"/>
                <w:lang w:val="ru-RU"/>
              </w:rPr>
              <w:t>ТО</w:t>
            </w:r>
            <w:r w:rsidRPr="00DE4D1B">
              <w:rPr>
                <w:rFonts w:cs="Times New Roman"/>
                <w:sz w:val="20"/>
                <w:szCs w:val="20"/>
                <w:lang w:val="ru-RU"/>
              </w:rPr>
              <w:t xml:space="preserve"> или принимается в соответствии с нормативно-правовыми актами субъекта Российской Федерации.</w:t>
            </w:r>
          </w:p>
          <w:p w:rsidR="004E4842" w:rsidRPr="00DE4D1B" w:rsidRDefault="004E484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В соответствии с приложением</w:t>
            </w:r>
            <w:r w:rsidR="00B92674" w:rsidRPr="00DE4D1B">
              <w:rPr>
                <w:rFonts w:cs="Times New Roman"/>
                <w:sz w:val="20"/>
                <w:szCs w:val="20"/>
                <w:lang w:val="ru-RU"/>
              </w:rPr>
              <w:t>,</w:t>
            </w:r>
            <w:r w:rsidRPr="00DE4D1B">
              <w:rPr>
                <w:rFonts w:cs="Times New Roman"/>
                <w:sz w:val="20"/>
                <w:szCs w:val="20"/>
                <w:lang w:val="ru-RU"/>
              </w:rPr>
              <w:t xml:space="preserve"> к </w:t>
            </w:r>
            <w:r w:rsidR="00B92674" w:rsidRPr="00DE4D1B">
              <w:rPr>
                <w:rFonts w:cs="Times New Roman"/>
                <w:sz w:val="20"/>
                <w:lang w:val="ru-RU"/>
              </w:rPr>
              <w:t>нормативам минимальной обеспеченности населения пунктами технического осмотра транспортных средств для Красноярского края,</w:t>
            </w:r>
            <w:r w:rsidRPr="00DE4D1B">
              <w:rPr>
                <w:rFonts w:cs="Times New Roman"/>
                <w:sz w:val="20"/>
                <w:szCs w:val="20"/>
                <w:lang w:val="ru-RU"/>
              </w:rPr>
              <w:t xml:space="preserve"> на территории Эвенкийского района минимальная обеспеченности населения пунктами технического осмотра составляет 1 пункт.</w:t>
            </w:r>
          </w:p>
        </w:tc>
      </w:tr>
      <w:tr w:rsidR="004E4842" w:rsidRPr="00DE4D1B" w:rsidTr="005A3D63">
        <w:trPr>
          <w:trHeight w:val="283"/>
        </w:trPr>
        <w:tc>
          <w:tcPr>
            <w:tcW w:w="1324" w:type="pct"/>
            <w:vMerge/>
          </w:tcPr>
          <w:p w:rsidR="004E4842" w:rsidRPr="00DE4D1B" w:rsidRDefault="004E4842" w:rsidP="004F7CAB">
            <w:pPr>
              <w:pStyle w:val="ConsPlusNormal"/>
              <w:suppressAutoHyphens w:val="0"/>
              <w:spacing w:after="60"/>
              <w:jc w:val="both"/>
              <w:rPr>
                <w:rFonts w:cs="Times New Roman"/>
                <w:sz w:val="20"/>
                <w:szCs w:val="20"/>
                <w:lang w:val="ru-RU"/>
              </w:rPr>
            </w:pPr>
          </w:p>
        </w:tc>
        <w:tc>
          <w:tcPr>
            <w:tcW w:w="1324" w:type="pct"/>
          </w:tcPr>
          <w:p w:rsidR="004E4842" w:rsidRPr="00DE4D1B" w:rsidRDefault="004E484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максимально допустимого уровня территориальной доступности</w:t>
            </w:r>
          </w:p>
        </w:tc>
        <w:tc>
          <w:tcPr>
            <w:tcW w:w="2352" w:type="pct"/>
          </w:tcPr>
          <w:p w:rsidR="004E4842" w:rsidRPr="00DE4D1B" w:rsidRDefault="004E4842" w:rsidP="004F7CAB">
            <w:pPr>
              <w:pStyle w:val="Default"/>
              <w:widowControl w:val="0"/>
              <w:spacing w:after="60"/>
              <w:jc w:val="both"/>
              <w:rPr>
                <w:sz w:val="20"/>
                <w:szCs w:val="20"/>
              </w:rPr>
            </w:pPr>
            <w:r w:rsidRPr="00DE4D1B">
              <w:rPr>
                <w:sz w:val="20"/>
                <w:szCs w:val="20"/>
              </w:rPr>
              <w:t xml:space="preserve">В соответствии с методическими рекомендациями по подготовке </w:t>
            </w:r>
            <w:r w:rsidR="00907873" w:rsidRPr="00DE4D1B">
              <w:rPr>
                <w:sz w:val="20"/>
                <w:szCs w:val="20"/>
              </w:rPr>
              <w:t>НГП</w:t>
            </w:r>
            <w:r w:rsidRPr="00DE4D1B">
              <w:rPr>
                <w:sz w:val="20"/>
                <w:szCs w:val="20"/>
              </w:rPr>
              <w:t xml:space="preserve"> транспортная доступность по дорогам общего пользования должна составлять не более 1 часа.</w:t>
            </w:r>
          </w:p>
        </w:tc>
      </w:tr>
      <w:tr w:rsidR="004E4842" w:rsidRPr="00DE4D1B" w:rsidTr="005A3D63">
        <w:trPr>
          <w:trHeight w:val="283"/>
        </w:trPr>
        <w:tc>
          <w:tcPr>
            <w:tcW w:w="5000" w:type="pct"/>
            <w:gridSpan w:val="3"/>
          </w:tcPr>
          <w:p w:rsidR="004E4842" w:rsidRPr="00DE4D1B" w:rsidRDefault="004E4842"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Обеспеченность населения объектами автомобильной инфраструктуры муниципального уровня</w:t>
            </w:r>
          </w:p>
        </w:tc>
      </w:tr>
      <w:tr w:rsidR="004E4842" w:rsidRPr="00DE4D1B" w:rsidTr="005A3D63">
        <w:trPr>
          <w:trHeight w:val="283"/>
        </w:trPr>
        <w:tc>
          <w:tcPr>
            <w:tcW w:w="1324" w:type="pct"/>
            <w:vMerge w:val="restart"/>
          </w:tcPr>
          <w:p w:rsidR="004E4842" w:rsidRPr="00DE4D1B" w:rsidRDefault="004E484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Пункты выдачи государственных номерных знаков</w:t>
            </w:r>
          </w:p>
        </w:tc>
        <w:tc>
          <w:tcPr>
            <w:tcW w:w="1324" w:type="pct"/>
          </w:tcPr>
          <w:p w:rsidR="004E4842" w:rsidRPr="00DE4D1B" w:rsidRDefault="004E484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минимально допустимого уровня обеспеченности пунктами выдачи государственных номерных знаков</w:t>
            </w:r>
          </w:p>
        </w:tc>
        <w:tc>
          <w:tcPr>
            <w:tcW w:w="2352" w:type="pct"/>
          </w:tcPr>
          <w:p w:rsidR="004E4842" w:rsidRPr="00DE4D1B" w:rsidRDefault="004E484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В соответствии с методическими рекомендациями по подготовке </w:t>
            </w:r>
            <w:r w:rsidR="00267F75" w:rsidRPr="00DE4D1B">
              <w:rPr>
                <w:rFonts w:cs="Times New Roman"/>
                <w:sz w:val="20"/>
                <w:szCs w:val="20"/>
                <w:lang w:val="ru-RU"/>
              </w:rPr>
              <w:t>НГП</w:t>
            </w:r>
            <w:r w:rsidRPr="00DE4D1B">
              <w:rPr>
                <w:rFonts w:cs="Times New Roman"/>
                <w:sz w:val="20"/>
                <w:szCs w:val="20"/>
                <w:lang w:val="ru-RU"/>
              </w:rPr>
              <w:t xml:space="preserve"> рекомендованный показатель составляет не менее 1 объекта на 200000 автомобилей при обеспечении доступности автотранспортом.</w:t>
            </w:r>
          </w:p>
        </w:tc>
      </w:tr>
      <w:tr w:rsidR="004E4842" w:rsidRPr="00DE4D1B" w:rsidTr="005A3D63">
        <w:trPr>
          <w:trHeight w:val="283"/>
        </w:trPr>
        <w:tc>
          <w:tcPr>
            <w:tcW w:w="1324" w:type="pct"/>
            <w:vMerge/>
          </w:tcPr>
          <w:p w:rsidR="004E4842" w:rsidRPr="00DE4D1B" w:rsidRDefault="004E4842" w:rsidP="004F7CAB">
            <w:pPr>
              <w:pStyle w:val="ConsPlusNormal"/>
              <w:suppressAutoHyphens w:val="0"/>
              <w:spacing w:after="60"/>
              <w:jc w:val="both"/>
              <w:rPr>
                <w:rFonts w:cs="Times New Roman"/>
                <w:sz w:val="20"/>
                <w:szCs w:val="20"/>
                <w:lang w:val="ru-RU"/>
              </w:rPr>
            </w:pPr>
          </w:p>
        </w:tc>
        <w:tc>
          <w:tcPr>
            <w:tcW w:w="1324" w:type="pct"/>
          </w:tcPr>
          <w:p w:rsidR="004E4842" w:rsidRPr="00DE4D1B" w:rsidRDefault="004E484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максимально допустимого уровня территориальной доступности</w:t>
            </w:r>
          </w:p>
        </w:tc>
        <w:tc>
          <w:tcPr>
            <w:tcW w:w="2352" w:type="pct"/>
          </w:tcPr>
          <w:p w:rsidR="004E4842" w:rsidRPr="00DE4D1B" w:rsidRDefault="004E4842" w:rsidP="004F7CAB">
            <w:pPr>
              <w:pStyle w:val="Default"/>
              <w:widowControl w:val="0"/>
              <w:spacing w:after="60"/>
              <w:jc w:val="both"/>
              <w:rPr>
                <w:sz w:val="20"/>
                <w:szCs w:val="20"/>
              </w:rPr>
            </w:pPr>
            <w:r w:rsidRPr="00DE4D1B">
              <w:rPr>
                <w:sz w:val="20"/>
                <w:szCs w:val="20"/>
              </w:rPr>
              <w:t xml:space="preserve">В соответствии с методическими рекомендациями по подготовке </w:t>
            </w:r>
            <w:r w:rsidR="00267F75" w:rsidRPr="00DE4D1B">
              <w:rPr>
                <w:sz w:val="20"/>
                <w:szCs w:val="20"/>
              </w:rPr>
              <w:t>НГП</w:t>
            </w:r>
            <w:r w:rsidRPr="00DE4D1B">
              <w:rPr>
                <w:sz w:val="20"/>
                <w:szCs w:val="20"/>
              </w:rPr>
              <w:t xml:space="preserve"> транспортная доступность по дорогам общего пользования должна составлять не более 1 часа.</w:t>
            </w:r>
          </w:p>
        </w:tc>
      </w:tr>
    </w:tbl>
    <w:p w:rsidR="00165E8E" w:rsidRPr="00DE4D1B" w:rsidRDefault="00165E8E" w:rsidP="004F7CAB">
      <w:pPr>
        <w:pStyle w:val="a3"/>
        <w:suppressAutoHyphens w:val="0"/>
        <w:jc w:val="right"/>
        <w:rPr>
          <w:rFonts w:cs="Times New Roman"/>
          <w:lang w:val="ru-RU"/>
        </w:rPr>
      </w:pPr>
    </w:p>
    <w:p w:rsidR="00CF104D" w:rsidRPr="00DE4D1B" w:rsidRDefault="005B7CF2" w:rsidP="004F7CAB">
      <w:pPr>
        <w:pStyle w:val="a3"/>
        <w:suppressAutoHyphens w:val="0"/>
        <w:jc w:val="right"/>
        <w:rPr>
          <w:rFonts w:cs="Times New Roman"/>
          <w:lang w:val="ru-RU"/>
        </w:rPr>
      </w:pPr>
      <w:r w:rsidRPr="00DE4D1B">
        <w:rPr>
          <w:rFonts w:cs="Times New Roman"/>
          <w:lang w:val="ru-RU"/>
        </w:rPr>
        <w:t>Таблица</w:t>
      </w:r>
      <w:r w:rsidR="00CF104D" w:rsidRPr="00DE4D1B">
        <w:rPr>
          <w:rFonts w:cs="Times New Roman"/>
          <w:lang w:val="ru-RU"/>
        </w:rPr>
        <w:t xml:space="preserve"> 2.2.2.1-2</w:t>
      </w:r>
    </w:p>
    <w:p w:rsidR="00CF104D" w:rsidRPr="007B6C51" w:rsidRDefault="00CF104D" w:rsidP="004F7CAB">
      <w:pPr>
        <w:pStyle w:val="a3"/>
        <w:suppressAutoHyphens w:val="0"/>
        <w:spacing w:before="120" w:after="120"/>
        <w:ind w:firstLine="0"/>
        <w:jc w:val="center"/>
        <w:rPr>
          <w:rFonts w:cs="Times New Roman"/>
          <w:lang w:val="ru-RU"/>
        </w:rPr>
      </w:pPr>
      <w:r w:rsidRPr="007B6C51">
        <w:rPr>
          <w:rFonts w:cs="Times New Roman"/>
          <w:lang w:val="ru-RU"/>
        </w:rPr>
        <w:t>Предельные значений расчётных показателей минимально допустимого уровня обеспеченности объектами автомобильного транспорта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3685"/>
        <w:gridCol w:w="2792"/>
        <w:gridCol w:w="6"/>
      </w:tblGrid>
      <w:tr w:rsidR="00CF104D" w:rsidRPr="00DE4D1B" w:rsidTr="00DA7B72">
        <w:trPr>
          <w:trHeight w:val="57"/>
        </w:trPr>
        <w:tc>
          <w:tcPr>
            <w:tcW w:w="1710" w:type="pct"/>
            <w:shd w:val="clear" w:color="auto" w:fill="auto"/>
          </w:tcPr>
          <w:p w:rsidR="00CF104D" w:rsidRPr="00DE4D1B" w:rsidRDefault="00CF104D" w:rsidP="004F7CAB">
            <w:pPr>
              <w:pStyle w:val="41"/>
              <w:widowControl w:val="0"/>
              <w:spacing w:after="60"/>
              <w:rPr>
                <w:b w:val="0"/>
                <w:color w:val="000000"/>
                <w:szCs w:val="20"/>
              </w:rPr>
            </w:pPr>
            <w:r w:rsidRPr="00DE4D1B">
              <w:rPr>
                <w:b w:val="0"/>
                <w:color w:val="000000"/>
                <w:szCs w:val="20"/>
              </w:rPr>
              <w:t>Наименование объекта</w:t>
            </w:r>
          </w:p>
        </w:tc>
        <w:tc>
          <w:tcPr>
            <w:tcW w:w="1870" w:type="pct"/>
            <w:shd w:val="clear" w:color="auto" w:fill="auto"/>
          </w:tcPr>
          <w:p w:rsidR="00CF104D" w:rsidRPr="00DE4D1B" w:rsidRDefault="00CF104D" w:rsidP="004F7CAB">
            <w:pPr>
              <w:pStyle w:val="41"/>
              <w:widowControl w:val="0"/>
              <w:spacing w:after="60"/>
              <w:rPr>
                <w:b w:val="0"/>
                <w:color w:val="000000"/>
                <w:szCs w:val="20"/>
              </w:rPr>
            </w:pPr>
            <w:r w:rsidRPr="00DE4D1B">
              <w:rPr>
                <w:b w:val="0"/>
                <w:color w:val="000000"/>
                <w:szCs w:val="20"/>
              </w:rPr>
              <w:t>Расчётный показатель минимально допустимого уровня обеспеченности</w:t>
            </w:r>
          </w:p>
        </w:tc>
        <w:tc>
          <w:tcPr>
            <w:tcW w:w="1420" w:type="pct"/>
            <w:gridSpan w:val="2"/>
            <w:shd w:val="clear" w:color="auto" w:fill="auto"/>
          </w:tcPr>
          <w:p w:rsidR="00CF104D" w:rsidRPr="00DE4D1B" w:rsidRDefault="00CF104D" w:rsidP="004F7CAB">
            <w:pPr>
              <w:pStyle w:val="41"/>
              <w:widowControl w:val="0"/>
              <w:spacing w:after="60"/>
              <w:rPr>
                <w:b w:val="0"/>
                <w:color w:val="000000"/>
                <w:szCs w:val="20"/>
              </w:rPr>
            </w:pPr>
            <w:r w:rsidRPr="00DE4D1B">
              <w:rPr>
                <w:b w:val="0"/>
                <w:color w:val="000000"/>
                <w:szCs w:val="20"/>
              </w:rPr>
              <w:t>Примечание</w:t>
            </w:r>
          </w:p>
        </w:tc>
      </w:tr>
      <w:tr w:rsidR="00CF104D" w:rsidRPr="00DE4D1B" w:rsidTr="007F5F08">
        <w:trPr>
          <w:trHeight w:val="57"/>
        </w:trPr>
        <w:tc>
          <w:tcPr>
            <w:tcW w:w="5000" w:type="pct"/>
            <w:gridSpan w:val="4"/>
            <w:shd w:val="clear" w:color="auto" w:fill="auto"/>
          </w:tcPr>
          <w:p w:rsidR="00CF104D" w:rsidRPr="00DE4D1B" w:rsidRDefault="00CF104D" w:rsidP="004F7CAB">
            <w:pPr>
              <w:pStyle w:val="41"/>
              <w:widowControl w:val="0"/>
              <w:spacing w:after="60"/>
              <w:rPr>
                <w:b w:val="0"/>
                <w:color w:val="000000"/>
                <w:szCs w:val="20"/>
              </w:rPr>
            </w:pPr>
            <w:r w:rsidRPr="00DE4D1B">
              <w:rPr>
                <w:b w:val="0"/>
                <w:color w:val="000000"/>
                <w:szCs w:val="20"/>
              </w:rPr>
              <w:t>Обеспеченность населения автомобильными дорогами регионального и местного значения общего пользования</w:t>
            </w:r>
          </w:p>
        </w:tc>
      </w:tr>
      <w:tr w:rsidR="00CF104D" w:rsidRPr="00DE4D1B" w:rsidTr="00DA7B72">
        <w:trPr>
          <w:trHeight w:val="57"/>
        </w:trPr>
        <w:tc>
          <w:tcPr>
            <w:tcW w:w="1710" w:type="pct"/>
            <w:shd w:val="clear" w:color="auto" w:fill="auto"/>
          </w:tcPr>
          <w:p w:rsidR="00CF104D" w:rsidRPr="00DE4D1B" w:rsidRDefault="00CF104D" w:rsidP="004F7CAB">
            <w:pPr>
              <w:pStyle w:val="220"/>
              <w:widowControl w:val="0"/>
              <w:spacing w:after="60"/>
              <w:jc w:val="both"/>
              <w:rPr>
                <w:color w:val="000000"/>
                <w:sz w:val="20"/>
                <w:szCs w:val="20"/>
              </w:rPr>
            </w:pPr>
            <w:r w:rsidRPr="00DE4D1B">
              <w:rPr>
                <w:sz w:val="20"/>
                <w:szCs w:val="20"/>
              </w:rPr>
              <w:t xml:space="preserve">Автомобильные дороги местного </w:t>
            </w:r>
            <w:r w:rsidRPr="00DE4D1B">
              <w:rPr>
                <w:sz w:val="20"/>
                <w:szCs w:val="20"/>
              </w:rPr>
              <w:lastRenderedPageBreak/>
              <w:t>значения</w:t>
            </w:r>
          </w:p>
        </w:tc>
        <w:tc>
          <w:tcPr>
            <w:tcW w:w="1870" w:type="pct"/>
            <w:shd w:val="clear" w:color="auto" w:fill="auto"/>
          </w:tcPr>
          <w:p w:rsidR="00CF104D" w:rsidRPr="00DE4D1B" w:rsidRDefault="00CF104D" w:rsidP="004F7CAB">
            <w:pPr>
              <w:pStyle w:val="220"/>
              <w:widowControl w:val="0"/>
              <w:spacing w:after="60"/>
              <w:jc w:val="both"/>
              <w:rPr>
                <w:color w:val="000000"/>
                <w:sz w:val="20"/>
                <w:szCs w:val="20"/>
              </w:rPr>
            </w:pPr>
            <w:r w:rsidRPr="00DE4D1B">
              <w:rPr>
                <w:color w:val="000000"/>
                <w:sz w:val="20"/>
                <w:szCs w:val="20"/>
              </w:rPr>
              <w:lastRenderedPageBreak/>
              <w:t xml:space="preserve">Плотность автодорог местного </w:t>
            </w:r>
            <w:r w:rsidRPr="00DE4D1B">
              <w:rPr>
                <w:color w:val="000000"/>
                <w:sz w:val="20"/>
                <w:szCs w:val="20"/>
              </w:rPr>
              <w:lastRenderedPageBreak/>
              <w:t xml:space="preserve">значения, </w:t>
            </w:r>
            <w:r w:rsidR="008712FB" w:rsidRPr="00DE4D1B">
              <w:rPr>
                <w:color w:val="000000"/>
                <w:sz w:val="20"/>
                <w:szCs w:val="20"/>
              </w:rPr>
              <w:t>км/кв. км площади муниципального образования</w:t>
            </w:r>
          </w:p>
        </w:tc>
        <w:tc>
          <w:tcPr>
            <w:tcW w:w="1420" w:type="pct"/>
            <w:gridSpan w:val="2"/>
            <w:shd w:val="clear" w:color="auto" w:fill="auto"/>
          </w:tcPr>
          <w:p w:rsidR="00CF104D" w:rsidRPr="00DE4D1B" w:rsidRDefault="00CF104D" w:rsidP="004F7CAB">
            <w:pPr>
              <w:pStyle w:val="220"/>
              <w:widowControl w:val="0"/>
              <w:spacing w:after="60"/>
              <w:jc w:val="center"/>
              <w:rPr>
                <w:color w:val="000000"/>
                <w:sz w:val="20"/>
                <w:szCs w:val="20"/>
              </w:rPr>
            </w:pPr>
            <w:r w:rsidRPr="00DE4D1B">
              <w:rPr>
                <w:color w:val="000000"/>
                <w:sz w:val="20"/>
                <w:szCs w:val="20"/>
              </w:rPr>
              <w:lastRenderedPageBreak/>
              <w:t>0,2</w:t>
            </w:r>
          </w:p>
        </w:tc>
      </w:tr>
      <w:tr w:rsidR="00CF104D" w:rsidRPr="00DE4D1B" w:rsidTr="00DA7B72">
        <w:trPr>
          <w:trHeight w:val="57"/>
        </w:trPr>
        <w:tc>
          <w:tcPr>
            <w:tcW w:w="1710" w:type="pct"/>
            <w:shd w:val="clear" w:color="auto" w:fill="auto"/>
          </w:tcPr>
          <w:p w:rsidR="00CF104D" w:rsidRPr="00DE4D1B" w:rsidRDefault="00CF104D" w:rsidP="004F7CAB">
            <w:pPr>
              <w:pStyle w:val="220"/>
              <w:widowControl w:val="0"/>
              <w:spacing w:after="60"/>
              <w:jc w:val="both"/>
              <w:rPr>
                <w:color w:val="000000"/>
                <w:sz w:val="20"/>
                <w:szCs w:val="20"/>
              </w:rPr>
            </w:pPr>
            <w:r w:rsidRPr="00DE4D1B">
              <w:rPr>
                <w:sz w:val="20"/>
                <w:szCs w:val="20"/>
              </w:rPr>
              <w:lastRenderedPageBreak/>
              <w:t>Автомобильные дороги с твердым покрытием</w:t>
            </w:r>
          </w:p>
        </w:tc>
        <w:tc>
          <w:tcPr>
            <w:tcW w:w="1870" w:type="pct"/>
            <w:shd w:val="clear" w:color="auto" w:fill="auto"/>
          </w:tcPr>
          <w:p w:rsidR="00CF104D" w:rsidRPr="00DE4D1B" w:rsidRDefault="00CF104D" w:rsidP="004F7CAB">
            <w:pPr>
              <w:pStyle w:val="220"/>
              <w:widowControl w:val="0"/>
              <w:spacing w:after="60"/>
              <w:jc w:val="both"/>
              <w:rPr>
                <w:color w:val="000000"/>
                <w:sz w:val="20"/>
                <w:szCs w:val="20"/>
              </w:rPr>
            </w:pPr>
            <w:r w:rsidRPr="00DE4D1B">
              <w:rPr>
                <w:color w:val="000000"/>
                <w:sz w:val="20"/>
                <w:szCs w:val="20"/>
              </w:rPr>
              <w:t>Доля автодорог с твердым покрытием всех категорий в общей протяженности автодорог, %</w:t>
            </w:r>
          </w:p>
        </w:tc>
        <w:tc>
          <w:tcPr>
            <w:tcW w:w="1420" w:type="pct"/>
            <w:gridSpan w:val="2"/>
            <w:shd w:val="clear" w:color="auto" w:fill="auto"/>
          </w:tcPr>
          <w:p w:rsidR="00CF104D" w:rsidRPr="00DE4D1B" w:rsidRDefault="00CF104D" w:rsidP="004F7CAB">
            <w:pPr>
              <w:pStyle w:val="220"/>
              <w:widowControl w:val="0"/>
              <w:spacing w:after="60"/>
              <w:jc w:val="center"/>
              <w:rPr>
                <w:color w:val="000000"/>
                <w:sz w:val="20"/>
                <w:szCs w:val="20"/>
              </w:rPr>
            </w:pPr>
            <w:r w:rsidRPr="00DE4D1B">
              <w:rPr>
                <w:color w:val="000000"/>
                <w:sz w:val="20"/>
                <w:szCs w:val="20"/>
              </w:rPr>
              <w:t>60</w:t>
            </w:r>
          </w:p>
        </w:tc>
      </w:tr>
      <w:tr w:rsidR="004E4842" w:rsidRPr="00DE4D1B" w:rsidTr="007F5F08">
        <w:trPr>
          <w:gridAfter w:val="1"/>
          <w:wAfter w:w="3" w:type="pct"/>
          <w:trHeight w:val="283"/>
        </w:trPr>
        <w:tc>
          <w:tcPr>
            <w:tcW w:w="4997" w:type="pct"/>
            <w:gridSpan w:val="3"/>
            <w:shd w:val="clear" w:color="auto" w:fill="auto"/>
          </w:tcPr>
          <w:p w:rsidR="004E4842" w:rsidRPr="00DE4D1B" w:rsidRDefault="004E4842" w:rsidP="004F7CAB">
            <w:pPr>
              <w:pStyle w:val="220"/>
              <w:widowControl w:val="0"/>
              <w:spacing w:after="60"/>
              <w:jc w:val="center"/>
              <w:rPr>
                <w:color w:val="000000"/>
                <w:sz w:val="20"/>
                <w:szCs w:val="20"/>
              </w:rPr>
            </w:pPr>
            <w:r w:rsidRPr="00DE4D1B">
              <w:rPr>
                <w:sz w:val="20"/>
                <w:szCs w:val="20"/>
              </w:rPr>
              <w:t>Обеспеченность населения объектами автомобильной инфраструктуры (заправки)</w:t>
            </w:r>
          </w:p>
        </w:tc>
      </w:tr>
      <w:tr w:rsidR="004E4842" w:rsidRPr="00DE4D1B" w:rsidTr="00DA7B72">
        <w:trPr>
          <w:gridAfter w:val="1"/>
          <w:wAfter w:w="3" w:type="pct"/>
          <w:trHeight w:val="283"/>
        </w:trPr>
        <w:tc>
          <w:tcPr>
            <w:tcW w:w="1710" w:type="pct"/>
            <w:shd w:val="clear" w:color="auto" w:fill="auto"/>
          </w:tcPr>
          <w:p w:rsidR="004E4842" w:rsidRPr="00DE4D1B" w:rsidRDefault="004E4842" w:rsidP="004F7CAB">
            <w:pPr>
              <w:pStyle w:val="220"/>
              <w:widowControl w:val="0"/>
              <w:spacing w:after="60"/>
              <w:jc w:val="both"/>
              <w:rPr>
                <w:color w:val="000000"/>
                <w:sz w:val="20"/>
                <w:szCs w:val="20"/>
              </w:rPr>
            </w:pPr>
            <w:r w:rsidRPr="00DE4D1B">
              <w:rPr>
                <w:color w:val="000000"/>
                <w:sz w:val="20"/>
                <w:szCs w:val="20"/>
              </w:rPr>
              <w:t>Автозаправочные станции</w:t>
            </w:r>
          </w:p>
        </w:tc>
        <w:tc>
          <w:tcPr>
            <w:tcW w:w="1870" w:type="pct"/>
            <w:shd w:val="clear" w:color="auto" w:fill="auto"/>
          </w:tcPr>
          <w:p w:rsidR="004E4842" w:rsidRPr="00DE4D1B" w:rsidRDefault="004E4842" w:rsidP="004F7CAB">
            <w:pPr>
              <w:pStyle w:val="220"/>
              <w:widowControl w:val="0"/>
              <w:spacing w:after="60"/>
              <w:jc w:val="both"/>
              <w:rPr>
                <w:color w:val="000000"/>
                <w:sz w:val="20"/>
                <w:szCs w:val="20"/>
              </w:rPr>
            </w:pPr>
            <w:r w:rsidRPr="00DE4D1B">
              <w:rPr>
                <w:color w:val="000000"/>
                <w:sz w:val="20"/>
                <w:szCs w:val="20"/>
              </w:rPr>
              <w:t>Количество точек раздачи автомобильного топлива, ед. на 1000 автомобилей</w:t>
            </w:r>
          </w:p>
        </w:tc>
        <w:tc>
          <w:tcPr>
            <w:tcW w:w="1417" w:type="pct"/>
            <w:shd w:val="clear" w:color="auto" w:fill="auto"/>
          </w:tcPr>
          <w:p w:rsidR="004E4842" w:rsidRPr="00DE4D1B" w:rsidRDefault="004E4842" w:rsidP="004F7CAB">
            <w:pPr>
              <w:pStyle w:val="220"/>
              <w:widowControl w:val="0"/>
              <w:spacing w:after="60"/>
              <w:jc w:val="center"/>
              <w:rPr>
                <w:color w:val="000000"/>
                <w:sz w:val="20"/>
                <w:szCs w:val="20"/>
              </w:rPr>
            </w:pPr>
            <w:r w:rsidRPr="00DE4D1B">
              <w:rPr>
                <w:color w:val="000000"/>
                <w:sz w:val="20"/>
                <w:szCs w:val="20"/>
              </w:rPr>
              <w:t>1</w:t>
            </w:r>
          </w:p>
        </w:tc>
      </w:tr>
      <w:tr w:rsidR="004E4842" w:rsidRPr="00DE4D1B" w:rsidTr="007F5F08">
        <w:trPr>
          <w:gridAfter w:val="1"/>
          <w:wAfter w:w="3" w:type="pct"/>
          <w:trHeight w:val="283"/>
        </w:trPr>
        <w:tc>
          <w:tcPr>
            <w:tcW w:w="4997" w:type="pct"/>
            <w:gridSpan w:val="3"/>
            <w:shd w:val="clear" w:color="auto" w:fill="auto"/>
          </w:tcPr>
          <w:p w:rsidR="004E4842" w:rsidRPr="00DE4D1B" w:rsidRDefault="004E4842" w:rsidP="004F7CAB">
            <w:pPr>
              <w:pStyle w:val="220"/>
              <w:widowControl w:val="0"/>
              <w:spacing w:after="60"/>
              <w:jc w:val="center"/>
              <w:rPr>
                <w:color w:val="000000"/>
                <w:sz w:val="20"/>
                <w:szCs w:val="20"/>
              </w:rPr>
            </w:pPr>
            <w:r w:rsidRPr="00DE4D1B">
              <w:rPr>
                <w:sz w:val="20"/>
                <w:szCs w:val="20"/>
              </w:rPr>
              <w:t>Обеспеченность населения (объектами) пунктами государственного технического осмотра</w:t>
            </w:r>
          </w:p>
        </w:tc>
      </w:tr>
      <w:tr w:rsidR="004E4842" w:rsidRPr="00DE4D1B" w:rsidTr="00DA7B72">
        <w:trPr>
          <w:gridAfter w:val="1"/>
          <w:wAfter w:w="3" w:type="pct"/>
          <w:trHeight w:val="283"/>
        </w:trPr>
        <w:tc>
          <w:tcPr>
            <w:tcW w:w="1710" w:type="pct"/>
            <w:shd w:val="clear" w:color="auto" w:fill="auto"/>
          </w:tcPr>
          <w:p w:rsidR="004E4842" w:rsidRPr="00DE4D1B" w:rsidRDefault="004E4842" w:rsidP="004F7CAB">
            <w:pPr>
              <w:pStyle w:val="220"/>
              <w:widowControl w:val="0"/>
              <w:spacing w:after="60"/>
              <w:jc w:val="both"/>
              <w:rPr>
                <w:color w:val="000000"/>
                <w:sz w:val="20"/>
                <w:szCs w:val="20"/>
              </w:rPr>
            </w:pPr>
            <w:r w:rsidRPr="00DE4D1B">
              <w:rPr>
                <w:sz w:val="20"/>
                <w:szCs w:val="20"/>
              </w:rPr>
              <w:t>Пункты технического осмотра, выдающие в установленном законом порядке технологические карты легковому автотранспорту</w:t>
            </w:r>
          </w:p>
        </w:tc>
        <w:tc>
          <w:tcPr>
            <w:tcW w:w="1870" w:type="pct"/>
            <w:shd w:val="clear" w:color="auto" w:fill="auto"/>
          </w:tcPr>
          <w:p w:rsidR="004E4842" w:rsidRPr="00DE4D1B" w:rsidRDefault="004E4842" w:rsidP="004F7CAB">
            <w:pPr>
              <w:pStyle w:val="220"/>
              <w:widowControl w:val="0"/>
              <w:spacing w:after="60"/>
              <w:jc w:val="both"/>
              <w:rPr>
                <w:color w:val="000000"/>
                <w:sz w:val="20"/>
                <w:szCs w:val="20"/>
              </w:rPr>
            </w:pPr>
            <w:r w:rsidRPr="00DE4D1B">
              <w:rPr>
                <w:color w:val="000000"/>
                <w:sz w:val="20"/>
                <w:szCs w:val="20"/>
              </w:rPr>
              <w:t>Количество точек для проведения технического осмотра в муниципальном образовании</w:t>
            </w:r>
          </w:p>
        </w:tc>
        <w:tc>
          <w:tcPr>
            <w:tcW w:w="1417" w:type="pct"/>
            <w:shd w:val="clear" w:color="auto" w:fill="auto"/>
          </w:tcPr>
          <w:p w:rsidR="004E4842" w:rsidRPr="00DE4D1B" w:rsidRDefault="004E4842" w:rsidP="004F7CAB">
            <w:pPr>
              <w:pStyle w:val="220"/>
              <w:widowControl w:val="0"/>
              <w:spacing w:after="60"/>
              <w:jc w:val="center"/>
              <w:rPr>
                <w:color w:val="000000"/>
                <w:sz w:val="20"/>
                <w:szCs w:val="20"/>
              </w:rPr>
            </w:pPr>
            <w:r w:rsidRPr="00DE4D1B">
              <w:rPr>
                <w:color w:val="000000"/>
                <w:sz w:val="20"/>
                <w:szCs w:val="20"/>
              </w:rPr>
              <w:t>1</w:t>
            </w:r>
          </w:p>
        </w:tc>
      </w:tr>
      <w:tr w:rsidR="004E4842" w:rsidRPr="00DE4D1B" w:rsidTr="007F5F08">
        <w:trPr>
          <w:gridAfter w:val="1"/>
          <w:wAfter w:w="3" w:type="pct"/>
          <w:trHeight w:val="283"/>
        </w:trPr>
        <w:tc>
          <w:tcPr>
            <w:tcW w:w="4997" w:type="pct"/>
            <w:gridSpan w:val="3"/>
            <w:shd w:val="clear" w:color="auto" w:fill="auto"/>
          </w:tcPr>
          <w:p w:rsidR="004E4842" w:rsidRPr="00DE4D1B" w:rsidRDefault="004E4842" w:rsidP="004F7CAB">
            <w:pPr>
              <w:pStyle w:val="220"/>
              <w:widowControl w:val="0"/>
              <w:spacing w:after="60"/>
              <w:jc w:val="center"/>
              <w:rPr>
                <w:color w:val="000000"/>
                <w:sz w:val="20"/>
                <w:szCs w:val="20"/>
              </w:rPr>
            </w:pPr>
            <w:r w:rsidRPr="00DE4D1B">
              <w:rPr>
                <w:sz w:val="20"/>
                <w:szCs w:val="20"/>
              </w:rPr>
              <w:t>Обеспеченность населения объектами автомобильной инфраструктуры муниципального уровня</w:t>
            </w:r>
          </w:p>
        </w:tc>
      </w:tr>
      <w:tr w:rsidR="004E4842" w:rsidRPr="00DE4D1B" w:rsidTr="00DA7B72">
        <w:trPr>
          <w:gridAfter w:val="1"/>
          <w:wAfter w:w="3" w:type="pct"/>
          <w:trHeight w:val="283"/>
        </w:trPr>
        <w:tc>
          <w:tcPr>
            <w:tcW w:w="1710" w:type="pct"/>
            <w:shd w:val="clear" w:color="auto" w:fill="auto"/>
          </w:tcPr>
          <w:p w:rsidR="004E4842" w:rsidRPr="00DE4D1B" w:rsidRDefault="004E4842" w:rsidP="004F7CAB">
            <w:pPr>
              <w:pStyle w:val="220"/>
              <w:widowControl w:val="0"/>
              <w:spacing w:after="60"/>
              <w:jc w:val="both"/>
              <w:rPr>
                <w:color w:val="000000"/>
                <w:sz w:val="20"/>
                <w:szCs w:val="20"/>
              </w:rPr>
            </w:pPr>
            <w:r w:rsidRPr="00DE4D1B">
              <w:rPr>
                <w:sz w:val="20"/>
                <w:szCs w:val="20"/>
              </w:rPr>
              <w:t>Пункты выдачи государственных номерных знаков</w:t>
            </w:r>
          </w:p>
        </w:tc>
        <w:tc>
          <w:tcPr>
            <w:tcW w:w="1870" w:type="pct"/>
            <w:shd w:val="clear" w:color="auto" w:fill="auto"/>
          </w:tcPr>
          <w:p w:rsidR="004E4842" w:rsidRPr="00DE4D1B" w:rsidRDefault="004E4842" w:rsidP="004F7CAB">
            <w:pPr>
              <w:pStyle w:val="220"/>
              <w:widowControl w:val="0"/>
              <w:spacing w:after="60"/>
              <w:jc w:val="both"/>
              <w:rPr>
                <w:color w:val="000000"/>
                <w:sz w:val="20"/>
                <w:szCs w:val="20"/>
              </w:rPr>
            </w:pPr>
            <w:r w:rsidRPr="00DE4D1B">
              <w:rPr>
                <w:color w:val="000000"/>
                <w:sz w:val="20"/>
                <w:szCs w:val="20"/>
              </w:rPr>
              <w:t>Количество пунктов в муниципальном образовании</w:t>
            </w:r>
          </w:p>
        </w:tc>
        <w:tc>
          <w:tcPr>
            <w:tcW w:w="1417" w:type="pct"/>
            <w:shd w:val="clear" w:color="auto" w:fill="auto"/>
          </w:tcPr>
          <w:p w:rsidR="004E4842" w:rsidRPr="00DE4D1B" w:rsidRDefault="004E4842" w:rsidP="004F7CAB">
            <w:pPr>
              <w:pStyle w:val="220"/>
              <w:widowControl w:val="0"/>
              <w:spacing w:after="60"/>
              <w:jc w:val="center"/>
              <w:rPr>
                <w:color w:val="000000"/>
                <w:sz w:val="20"/>
                <w:szCs w:val="20"/>
              </w:rPr>
            </w:pPr>
            <w:r w:rsidRPr="00DE4D1B">
              <w:rPr>
                <w:color w:val="000000"/>
                <w:sz w:val="20"/>
                <w:szCs w:val="20"/>
              </w:rPr>
              <w:t>1</w:t>
            </w:r>
          </w:p>
        </w:tc>
      </w:tr>
    </w:tbl>
    <w:p w:rsidR="00CF104D" w:rsidRPr="00DE4D1B" w:rsidRDefault="00CF104D" w:rsidP="004F7CAB">
      <w:pPr>
        <w:widowControl w:val="0"/>
        <w:spacing w:after="60" w:line="240" w:lineRule="auto"/>
        <w:ind w:firstLine="709"/>
        <w:rPr>
          <w:rFonts w:cs="Times New Roman"/>
        </w:rPr>
      </w:pPr>
    </w:p>
    <w:p w:rsidR="00CF104D" w:rsidRPr="00DE4D1B" w:rsidRDefault="005B7CF2" w:rsidP="004F7CAB">
      <w:pPr>
        <w:pStyle w:val="a3"/>
        <w:suppressAutoHyphens w:val="0"/>
        <w:ind w:firstLine="0"/>
        <w:jc w:val="right"/>
        <w:rPr>
          <w:rFonts w:cs="Times New Roman"/>
          <w:lang w:val="ru-RU"/>
        </w:rPr>
      </w:pPr>
      <w:r w:rsidRPr="00DE4D1B">
        <w:rPr>
          <w:rFonts w:cs="Times New Roman"/>
          <w:lang w:val="ru-RU"/>
        </w:rPr>
        <w:t>Таблица</w:t>
      </w:r>
      <w:r w:rsidR="00CF104D" w:rsidRPr="00DE4D1B">
        <w:rPr>
          <w:rFonts w:cs="Times New Roman"/>
          <w:lang w:val="ru-RU"/>
        </w:rPr>
        <w:t xml:space="preserve"> 2.2.2.1-3</w:t>
      </w:r>
    </w:p>
    <w:p w:rsidR="00CF104D" w:rsidRPr="007B6C51" w:rsidRDefault="00CF104D" w:rsidP="004F7CAB">
      <w:pPr>
        <w:pStyle w:val="a3"/>
        <w:suppressAutoHyphens w:val="0"/>
        <w:spacing w:before="120" w:after="120"/>
        <w:ind w:firstLine="0"/>
        <w:jc w:val="center"/>
        <w:rPr>
          <w:rFonts w:cs="Times New Roman"/>
          <w:lang w:val="ru-RU"/>
        </w:rPr>
      </w:pPr>
      <w:r w:rsidRPr="006135A3">
        <w:rPr>
          <w:lang w:val="ru-RU"/>
        </w:rPr>
        <w:t>Предельные значения расчётных показателей максимально допустимого уровня территориальной доступности объектов автомобильного транспорт</w:t>
      </w:r>
      <w:r w:rsidRPr="007B6C51">
        <w:rPr>
          <w:rFonts w:cs="Times New Roman"/>
          <w:lang w:val="ru-RU"/>
        </w:rPr>
        <w:t>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3685"/>
        <w:gridCol w:w="2792"/>
        <w:gridCol w:w="6"/>
      </w:tblGrid>
      <w:tr w:rsidR="00CF104D" w:rsidRPr="00DE4D1B" w:rsidTr="00DA7B72">
        <w:trPr>
          <w:trHeight w:val="57"/>
        </w:trPr>
        <w:tc>
          <w:tcPr>
            <w:tcW w:w="1710" w:type="pct"/>
            <w:shd w:val="clear" w:color="auto" w:fill="auto"/>
          </w:tcPr>
          <w:p w:rsidR="00CF104D" w:rsidRPr="00DE4D1B" w:rsidRDefault="00CF104D" w:rsidP="004F7CAB">
            <w:pPr>
              <w:pStyle w:val="210"/>
              <w:widowControl w:val="0"/>
              <w:spacing w:after="60"/>
              <w:rPr>
                <w:b w:val="0"/>
                <w:color w:val="000000"/>
                <w:szCs w:val="20"/>
              </w:rPr>
            </w:pPr>
            <w:r w:rsidRPr="00DE4D1B">
              <w:rPr>
                <w:b w:val="0"/>
                <w:color w:val="000000"/>
                <w:szCs w:val="20"/>
              </w:rPr>
              <w:t>Наименование объекта</w:t>
            </w:r>
          </w:p>
        </w:tc>
        <w:tc>
          <w:tcPr>
            <w:tcW w:w="1870" w:type="pct"/>
          </w:tcPr>
          <w:p w:rsidR="00CF104D" w:rsidRPr="00DE4D1B" w:rsidRDefault="00CF104D" w:rsidP="004F7CAB">
            <w:pPr>
              <w:pStyle w:val="210"/>
              <w:widowControl w:val="0"/>
              <w:spacing w:after="60"/>
              <w:rPr>
                <w:b w:val="0"/>
                <w:color w:val="000000"/>
                <w:szCs w:val="20"/>
              </w:rPr>
            </w:pPr>
            <w:r w:rsidRPr="00DE4D1B">
              <w:rPr>
                <w:b w:val="0"/>
                <w:color w:val="000000"/>
                <w:szCs w:val="20"/>
              </w:rPr>
              <w:t>Расчётный показатель максимально допустимого уровня территориальной доступности</w:t>
            </w:r>
          </w:p>
        </w:tc>
        <w:tc>
          <w:tcPr>
            <w:tcW w:w="1420" w:type="pct"/>
            <w:gridSpan w:val="2"/>
            <w:shd w:val="clear" w:color="auto" w:fill="auto"/>
          </w:tcPr>
          <w:p w:rsidR="00CF104D" w:rsidRPr="00DE4D1B" w:rsidRDefault="00CF104D" w:rsidP="004F7CAB">
            <w:pPr>
              <w:pStyle w:val="210"/>
              <w:widowControl w:val="0"/>
              <w:spacing w:after="60"/>
              <w:rPr>
                <w:b w:val="0"/>
                <w:color w:val="000000"/>
                <w:szCs w:val="20"/>
              </w:rPr>
            </w:pPr>
            <w:r w:rsidRPr="00DE4D1B">
              <w:rPr>
                <w:b w:val="0"/>
                <w:color w:val="000000"/>
                <w:szCs w:val="20"/>
              </w:rPr>
              <w:t>Примечание</w:t>
            </w:r>
          </w:p>
        </w:tc>
      </w:tr>
      <w:tr w:rsidR="00CF104D" w:rsidRPr="00DE4D1B" w:rsidTr="007F5F08">
        <w:trPr>
          <w:trHeight w:val="57"/>
        </w:trPr>
        <w:tc>
          <w:tcPr>
            <w:tcW w:w="5000" w:type="pct"/>
            <w:gridSpan w:val="4"/>
            <w:shd w:val="clear" w:color="auto" w:fill="auto"/>
          </w:tcPr>
          <w:p w:rsidR="00CF104D" w:rsidRPr="00DE4D1B" w:rsidRDefault="00CF104D" w:rsidP="004F7CAB">
            <w:pPr>
              <w:pStyle w:val="210"/>
              <w:widowControl w:val="0"/>
              <w:spacing w:after="60"/>
              <w:rPr>
                <w:b w:val="0"/>
                <w:color w:val="000000"/>
                <w:szCs w:val="20"/>
              </w:rPr>
            </w:pPr>
            <w:r w:rsidRPr="00DE4D1B">
              <w:rPr>
                <w:b w:val="0"/>
                <w:color w:val="000000"/>
                <w:szCs w:val="20"/>
              </w:rPr>
              <w:t>Обеспеченность населения автомобильными дорогами регионального и местного значения общего пользования</w:t>
            </w:r>
          </w:p>
        </w:tc>
      </w:tr>
      <w:tr w:rsidR="00CF104D" w:rsidRPr="00DE4D1B" w:rsidTr="00DA7B72">
        <w:trPr>
          <w:trHeight w:val="57"/>
        </w:trPr>
        <w:tc>
          <w:tcPr>
            <w:tcW w:w="1710" w:type="pct"/>
            <w:shd w:val="clear" w:color="auto" w:fill="auto"/>
          </w:tcPr>
          <w:p w:rsidR="00CF104D" w:rsidRPr="00DE4D1B" w:rsidRDefault="00CF104D" w:rsidP="004F7CAB">
            <w:pPr>
              <w:pStyle w:val="220"/>
              <w:widowControl w:val="0"/>
              <w:spacing w:after="60"/>
              <w:jc w:val="both"/>
              <w:rPr>
                <w:color w:val="000000"/>
                <w:sz w:val="20"/>
                <w:szCs w:val="20"/>
              </w:rPr>
            </w:pPr>
            <w:r w:rsidRPr="00DE4D1B">
              <w:rPr>
                <w:sz w:val="20"/>
                <w:szCs w:val="20"/>
              </w:rPr>
              <w:t>Автомобильные дороги местного значения</w:t>
            </w:r>
          </w:p>
        </w:tc>
        <w:tc>
          <w:tcPr>
            <w:tcW w:w="1870" w:type="pct"/>
          </w:tcPr>
          <w:p w:rsidR="00CF104D" w:rsidRPr="00DE4D1B" w:rsidRDefault="00CF104D" w:rsidP="004F7CAB">
            <w:pPr>
              <w:pStyle w:val="230"/>
              <w:widowControl w:val="0"/>
              <w:spacing w:after="60"/>
              <w:jc w:val="both"/>
              <w:rPr>
                <w:color w:val="000000"/>
                <w:szCs w:val="20"/>
              </w:rPr>
            </w:pPr>
            <w:r w:rsidRPr="00DE4D1B">
              <w:t>Не устанавливается</w:t>
            </w:r>
          </w:p>
        </w:tc>
        <w:tc>
          <w:tcPr>
            <w:tcW w:w="1420" w:type="pct"/>
            <w:gridSpan w:val="2"/>
            <w:shd w:val="clear" w:color="auto" w:fill="auto"/>
          </w:tcPr>
          <w:p w:rsidR="00CF104D" w:rsidRPr="00DE4D1B" w:rsidRDefault="00CF104D" w:rsidP="004F7CAB">
            <w:pPr>
              <w:pStyle w:val="230"/>
              <w:widowControl w:val="0"/>
              <w:spacing w:after="60"/>
              <w:rPr>
                <w:color w:val="000000"/>
                <w:szCs w:val="20"/>
              </w:rPr>
            </w:pPr>
            <w:r w:rsidRPr="00DE4D1B">
              <w:rPr>
                <w:color w:val="000000"/>
                <w:szCs w:val="20"/>
              </w:rPr>
              <w:t>-</w:t>
            </w:r>
          </w:p>
        </w:tc>
      </w:tr>
      <w:tr w:rsidR="00CF104D" w:rsidRPr="00DE4D1B" w:rsidTr="00DA7B72">
        <w:trPr>
          <w:trHeight w:val="57"/>
        </w:trPr>
        <w:tc>
          <w:tcPr>
            <w:tcW w:w="1710" w:type="pct"/>
            <w:shd w:val="clear" w:color="auto" w:fill="auto"/>
          </w:tcPr>
          <w:p w:rsidR="00CF104D" w:rsidRPr="00DE4D1B" w:rsidRDefault="00CF104D" w:rsidP="004F7CAB">
            <w:pPr>
              <w:pStyle w:val="220"/>
              <w:widowControl w:val="0"/>
              <w:spacing w:after="60"/>
              <w:jc w:val="both"/>
              <w:rPr>
                <w:color w:val="000000"/>
                <w:sz w:val="20"/>
                <w:szCs w:val="20"/>
              </w:rPr>
            </w:pPr>
            <w:r w:rsidRPr="00DE4D1B">
              <w:rPr>
                <w:sz w:val="20"/>
                <w:szCs w:val="20"/>
              </w:rPr>
              <w:t>Автомобильные дороги с твердым покрытием</w:t>
            </w:r>
          </w:p>
        </w:tc>
        <w:tc>
          <w:tcPr>
            <w:tcW w:w="1870" w:type="pct"/>
          </w:tcPr>
          <w:p w:rsidR="00CF104D" w:rsidRPr="00DE4D1B" w:rsidRDefault="00CF104D" w:rsidP="004F7CAB">
            <w:pPr>
              <w:pStyle w:val="230"/>
              <w:widowControl w:val="0"/>
              <w:spacing w:after="60"/>
              <w:jc w:val="both"/>
              <w:rPr>
                <w:color w:val="000000"/>
                <w:szCs w:val="20"/>
              </w:rPr>
            </w:pPr>
            <w:r w:rsidRPr="00DE4D1B">
              <w:t>Не устанавливается</w:t>
            </w:r>
          </w:p>
        </w:tc>
        <w:tc>
          <w:tcPr>
            <w:tcW w:w="1420" w:type="pct"/>
            <w:gridSpan w:val="2"/>
            <w:shd w:val="clear" w:color="auto" w:fill="auto"/>
          </w:tcPr>
          <w:p w:rsidR="00CF104D" w:rsidRPr="00DE4D1B" w:rsidRDefault="00CF104D" w:rsidP="004F7CAB">
            <w:pPr>
              <w:pStyle w:val="230"/>
              <w:widowControl w:val="0"/>
              <w:spacing w:after="60"/>
              <w:rPr>
                <w:color w:val="000000"/>
                <w:szCs w:val="20"/>
              </w:rPr>
            </w:pPr>
            <w:r w:rsidRPr="00DE4D1B">
              <w:rPr>
                <w:color w:val="000000"/>
                <w:szCs w:val="20"/>
              </w:rPr>
              <w:t>-</w:t>
            </w:r>
          </w:p>
        </w:tc>
      </w:tr>
      <w:tr w:rsidR="004E4842" w:rsidRPr="00DE4D1B" w:rsidTr="007F5F08">
        <w:trPr>
          <w:gridAfter w:val="1"/>
          <w:wAfter w:w="3" w:type="pct"/>
          <w:trHeight w:val="283"/>
        </w:trPr>
        <w:tc>
          <w:tcPr>
            <w:tcW w:w="4997" w:type="pct"/>
            <w:gridSpan w:val="3"/>
            <w:shd w:val="clear" w:color="auto" w:fill="auto"/>
          </w:tcPr>
          <w:p w:rsidR="004E4842" w:rsidRPr="00DE4D1B" w:rsidRDefault="004E4842" w:rsidP="004F7CAB">
            <w:pPr>
              <w:pStyle w:val="220"/>
              <w:widowControl w:val="0"/>
              <w:spacing w:after="60"/>
              <w:jc w:val="center"/>
              <w:rPr>
                <w:color w:val="000000"/>
                <w:sz w:val="20"/>
                <w:szCs w:val="20"/>
              </w:rPr>
            </w:pPr>
            <w:r w:rsidRPr="00DE4D1B">
              <w:rPr>
                <w:sz w:val="20"/>
                <w:szCs w:val="20"/>
              </w:rPr>
              <w:t>Обеспеченность населения объектами автомобильной инфраструктуры (заправки)</w:t>
            </w:r>
          </w:p>
        </w:tc>
      </w:tr>
      <w:tr w:rsidR="004E4842" w:rsidRPr="00DE4D1B" w:rsidTr="00DA7B72">
        <w:trPr>
          <w:gridAfter w:val="1"/>
          <w:wAfter w:w="3" w:type="pct"/>
          <w:trHeight w:val="283"/>
        </w:trPr>
        <w:tc>
          <w:tcPr>
            <w:tcW w:w="1710" w:type="pct"/>
            <w:shd w:val="clear" w:color="auto" w:fill="auto"/>
          </w:tcPr>
          <w:p w:rsidR="004E4842" w:rsidRPr="00DE4D1B" w:rsidRDefault="004E4842" w:rsidP="004F7CAB">
            <w:pPr>
              <w:pStyle w:val="220"/>
              <w:widowControl w:val="0"/>
              <w:spacing w:after="60"/>
              <w:jc w:val="both"/>
              <w:rPr>
                <w:color w:val="000000"/>
                <w:sz w:val="20"/>
                <w:szCs w:val="20"/>
              </w:rPr>
            </w:pPr>
            <w:r w:rsidRPr="00DE4D1B">
              <w:rPr>
                <w:color w:val="000000"/>
                <w:sz w:val="20"/>
                <w:szCs w:val="20"/>
              </w:rPr>
              <w:t>Автозаправочные станции</w:t>
            </w:r>
          </w:p>
        </w:tc>
        <w:tc>
          <w:tcPr>
            <w:tcW w:w="1870" w:type="pct"/>
          </w:tcPr>
          <w:p w:rsidR="004E4842" w:rsidRPr="00DE4D1B" w:rsidRDefault="004E4842" w:rsidP="004F7CAB">
            <w:pPr>
              <w:pStyle w:val="230"/>
              <w:widowControl w:val="0"/>
              <w:spacing w:after="60"/>
              <w:jc w:val="both"/>
            </w:pPr>
            <w:r w:rsidRPr="00DE4D1B">
              <w:t>Транспортная доступность по дорогам общего пользования, ч</w:t>
            </w:r>
          </w:p>
        </w:tc>
        <w:tc>
          <w:tcPr>
            <w:tcW w:w="1417" w:type="pct"/>
            <w:shd w:val="clear" w:color="auto" w:fill="auto"/>
          </w:tcPr>
          <w:p w:rsidR="004E4842" w:rsidRPr="00DE4D1B" w:rsidRDefault="004E4842" w:rsidP="004F7CAB">
            <w:pPr>
              <w:pStyle w:val="230"/>
              <w:widowControl w:val="0"/>
              <w:spacing w:after="60"/>
              <w:rPr>
                <w:color w:val="000000"/>
                <w:szCs w:val="20"/>
              </w:rPr>
            </w:pPr>
            <w:r w:rsidRPr="00DE4D1B">
              <w:rPr>
                <w:color w:val="000000"/>
                <w:szCs w:val="20"/>
              </w:rPr>
              <w:t>1</w:t>
            </w:r>
          </w:p>
        </w:tc>
      </w:tr>
      <w:tr w:rsidR="004E4842" w:rsidRPr="00DE4D1B" w:rsidTr="007F5F08">
        <w:trPr>
          <w:gridAfter w:val="1"/>
          <w:wAfter w:w="3" w:type="pct"/>
          <w:trHeight w:val="283"/>
        </w:trPr>
        <w:tc>
          <w:tcPr>
            <w:tcW w:w="4997" w:type="pct"/>
            <w:gridSpan w:val="3"/>
            <w:shd w:val="clear" w:color="auto" w:fill="auto"/>
          </w:tcPr>
          <w:p w:rsidR="004E4842" w:rsidRPr="00DE4D1B" w:rsidRDefault="004E4842" w:rsidP="004F7CAB">
            <w:pPr>
              <w:pStyle w:val="220"/>
              <w:widowControl w:val="0"/>
              <w:spacing w:after="60"/>
              <w:jc w:val="center"/>
              <w:rPr>
                <w:color w:val="000000"/>
                <w:sz w:val="20"/>
                <w:szCs w:val="20"/>
              </w:rPr>
            </w:pPr>
            <w:r w:rsidRPr="00DE4D1B">
              <w:rPr>
                <w:sz w:val="20"/>
                <w:szCs w:val="20"/>
              </w:rPr>
              <w:t>Обеспеченность населения (объектами) пунктами государственного технического осмотра</w:t>
            </w:r>
          </w:p>
        </w:tc>
      </w:tr>
      <w:tr w:rsidR="004E4842" w:rsidRPr="00DE4D1B" w:rsidTr="00DA7B72">
        <w:trPr>
          <w:gridAfter w:val="1"/>
          <w:wAfter w:w="3" w:type="pct"/>
          <w:trHeight w:val="283"/>
        </w:trPr>
        <w:tc>
          <w:tcPr>
            <w:tcW w:w="1710" w:type="pct"/>
            <w:shd w:val="clear" w:color="auto" w:fill="auto"/>
          </w:tcPr>
          <w:p w:rsidR="004E4842" w:rsidRPr="00DE4D1B" w:rsidRDefault="004E4842" w:rsidP="004F7CAB">
            <w:pPr>
              <w:pStyle w:val="af4"/>
              <w:widowControl w:val="0"/>
              <w:contextualSpacing w:val="0"/>
              <w:rPr>
                <w:color w:val="000000"/>
              </w:rPr>
            </w:pPr>
            <w:r w:rsidRPr="00DE4D1B">
              <w:t>Пункты технического осмотра, выдающие в установленном законом порядке технологические карты легковому автотранспорту</w:t>
            </w:r>
          </w:p>
        </w:tc>
        <w:tc>
          <w:tcPr>
            <w:tcW w:w="1870" w:type="pct"/>
          </w:tcPr>
          <w:p w:rsidR="004E4842" w:rsidRPr="00DE4D1B" w:rsidRDefault="004E4842" w:rsidP="004F7CAB">
            <w:pPr>
              <w:pStyle w:val="230"/>
              <w:widowControl w:val="0"/>
              <w:spacing w:after="60"/>
              <w:jc w:val="both"/>
            </w:pPr>
            <w:r w:rsidRPr="00DE4D1B">
              <w:t>Транспортная доступность по дорогам общего пользования, ч</w:t>
            </w:r>
          </w:p>
        </w:tc>
        <w:tc>
          <w:tcPr>
            <w:tcW w:w="1417" w:type="pct"/>
            <w:shd w:val="clear" w:color="auto" w:fill="auto"/>
          </w:tcPr>
          <w:p w:rsidR="004E4842" w:rsidRPr="00DE4D1B" w:rsidRDefault="004E4842" w:rsidP="004F7CAB">
            <w:pPr>
              <w:pStyle w:val="230"/>
              <w:widowControl w:val="0"/>
              <w:spacing w:after="60"/>
            </w:pPr>
            <w:r w:rsidRPr="00DE4D1B">
              <w:t>1</w:t>
            </w:r>
          </w:p>
        </w:tc>
      </w:tr>
      <w:tr w:rsidR="004E4842" w:rsidRPr="00DE4D1B" w:rsidTr="007F5F08">
        <w:trPr>
          <w:gridAfter w:val="1"/>
          <w:wAfter w:w="3" w:type="pct"/>
          <w:trHeight w:val="283"/>
        </w:trPr>
        <w:tc>
          <w:tcPr>
            <w:tcW w:w="4997" w:type="pct"/>
            <w:gridSpan w:val="3"/>
            <w:shd w:val="clear" w:color="auto" w:fill="auto"/>
          </w:tcPr>
          <w:p w:rsidR="004E4842" w:rsidRPr="00DE4D1B" w:rsidRDefault="004E4842" w:rsidP="004F7CAB">
            <w:pPr>
              <w:pStyle w:val="220"/>
              <w:widowControl w:val="0"/>
              <w:spacing w:after="60"/>
              <w:jc w:val="center"/>
              <w:rPr>
                <w:color w:val="000000"/>
                <w:sz w:val="20"/>
                <w:szCs w:val="20"/>
              </w:rPr>
            </w:pPr>
            <w:r w:rsidRPr="00DE4D1B">
              <w:rPr>
                <w:sz w:val="20"/>
                <w:szCs w:val="20"/>
              </w:rPr>
              <w:t>Обеспеченность населения объектами автомобильной инфраструктуры муниципального уровня</w:t>
            </w:r>
          </w:p>
        </w:tc>
      </w:tr>
      <w:tr w:rsidR="004E4842" w:rsidRPr="00DE4D1B" w:rsidTr="00DA7B72">
        <w:trPr>
          <w:gridAfter w:val="1"/>
          <w:wAfter w:w="3" w:type="pct"/>
          <w:trHeight w:val="283"/>
        </w:trPr>
        <w:tc>
          <w:tcPr>
            <w:tcW w:w="1710" w:type="pct"/>
            <w:shd w:val="clear" w:color="auto" w:fill="auto"/>
          </w:tcPr>
          <w:p w:rsidR="004E4842" w:rsidRPr="00DE4D1B" w:rsidRDefault="004E4842" w:rsidP="004F7CAB">
            <w:pPr>
              <w:pStyle w:val="220"/>
              <w:widowControl w:val="0"/>
              <w:spacing w:after="60"/>
              <w:jc w:val="both"/>
              <w:rPr>
                <w:sz w:val="20"/>
                <w:szCs w:val="20"/>
              </w:rPr>
            </w:pPr>
            <w:r w:rsidRPr="00DE4D1B">
              <w:rPr>
                <w:sz w:val="20"/>
                <w:szCs w:val="20"/>
              </w:rPr>
              <w:t>Пункты выдачи государственных номерных знаков</w:t>
            </w:r>
          </w:p>
        </w:tc>
        <w:tc>
          <w:tcPr>
            <w:tcW w:w="1870" w:type="pct"/>
          </w:tcPr>
          <w:p w:rsidR="004E4842" w:rsidRPr="00DE4D1B" w:rsidRDefault="004E4842" w:rsidP="004F7CAB">
            <w:pPr>
              <w:pStyle w:val="230"/>
              <w:widowControl w:val="0"/>
              <w:spacing w:after="60"/>
              <w:jc w:val="both"/>
            </w:pPr>
            <w:r w:rsidRPr="00DE4D1B">
              <w:t>Транспортная доступность по дорогам общего пользования, ч</w:t>
            </w:r>
          </w:p>
        </w:tc>
        <w:tc>
          <w:tcPr>
            <w:tcW w:w="1417" w:type="pct"/>
            <w:shd w:val="clear" w:color="auto" w:fill="auto"/>
          </w:tcPr>
          <w:p w:rsidR="004E4842" w:rsidRPr="00DE4D1B" w:rsidRDefault="004E4842" w:rsidP="004F7CAB">
            <w:pPr>
              <w:pStyle w:val="230"/>
              <w:widowControl w:val="0"/>
              <w:spacing w:after="60"/>
            </w:pPr>
            <w:r w:rsidRPr="00DE4D1B">
              <w:t>1</w:t>
            </w:r>
          </w:p>
        </w:tc>
      </w:tr>
    </w:tbl>
    <w:p w:rsidR="00CF104D" w:rsidRPr="00DE4D1B" w:rsidRDefault="00CF104D" w:rsidP="004F7CAB">
      <w:pPr>
        <w:widowControl w:val="0"/>
        <w:spacing w:after="60" w:line="240" w:lineRule="auto"/>
        <w:ind w:firstLine="709"/>
        <w:rPr>
          <w:rFonts w:cs="Times New Roman"/>
        </w:rPr>
      </w:pPr>
    </w:p>
    <w:p w:rsidR="00CF104D" w:rsidRPr="00DE4D1B" w:rsidRDefault="00CF104D" w:rsidP="004F7CAB">
      <w:pPr>
        <w:pStyle w:val="a3"/>
        <w:suppressAutoHyphens w:val="0"/>
        <w:rPr>
          <w:rFonts w:cs="Times New Roman"/>
          <w:lang w:val="ru-RU"/>
        </w:rPr>
      </w:pPr>
      <w:r w:rsidRPr="00DE4D1B">
        <w:rPr>
          <w:rFonts w:cs="Times New Roman"/>
          <w:lang w:val="ru-RU"/>
        </w:rPr>
        <w:t>В соответствии с классификацией автомобильные дороги в зависимости от условий проезда и доступа к ним транспортных средств подразделяются на автомагистрали, скоростные дороги и обычные дороги</w:t>
      </w:r>
    </w:p>
    <w:p w:rsidR="00CF104D" w:rsidRPr="00DE4D1B" w:rsidRDefault="00CF104D" w:rsidP="004F7CAB">
      <w:pPr>
        <w:pStyle w:val="a3"/>
        <w:suppressAutoHyphens w:val="0"/>
        <w:rPr>
          <w:rFonts w:cs="Times New Roman"/>
          <w:lang w:val="ru-RU"/>
        </w:rPr>
      </w:pPr>
      <w:r w:rsidRPr="00DE4D1B">
        <w:rPr>
          <w:rFonts w:cs="Times New Roman"/>
          <w:lang w:val="ru-RU"/>
        </w:rPr>
        <w:t>Отнесение автомобильной дороги к соответствующему классу осуществляется в соответствии с критериями, установленными стать</w:t>
      </w:r>
      <w:r w:rsidR="00B4285C" w:rsidRPr="00DE4D1B">
        <w:rPr>
          <w:rFonts w:cs="Times New Roman"/>
          <w:lang w:val="ru-RU"/>
        </w:rPr>
        <w:t>е</w:t>
      </w:r>
      <w:r w:rsidRPr="00DE4D1B">
        <w:rPr>
          <w:rFonts w:cs="Times New Roman"/>
          <w:lang w:val="ru-RU"/>
        </w:rPr>
        <w:t>й 5 Федерального закона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F104D" w:rsidRPr="00DE4D1B" w:rsidRDefault="00CF104D" w:rsidP="004F7CAB">
      <w:pPr>
        <w:pStyle w:val="a3"/>
        <w:suppressAutoHyphens w:val="0"/>
        <w:rPr>
          <w:rFonts w:cs="Times New Roman"/>
          <w:lang w:val="ru-RU"/>
        </w:rPr>
      </w:pPr>
      <w:r w:rsidRPr="00DE4D1B">
        <w:rPr>
          <w:rFonts w:cs="Times New Roman"/>
          <w:lang w:val="ru-RU"/>
        </w:rPr>
        <w:t xml:space="preserve">Для автомобильных дорог класса «автомагистраль» устанавливается </w:t>
      </w:r>
      <w:r w:rsidRPr="00DE4D1B">
        <w:rPr>
          <w:rFonts w:cs="Times New Roman"/>
        </w:rPr>
        <w:t>I</w:t>
      </w:r>
      <w:r w:rsidRPr="00DE4D1B">
        <w:rPr>
          <w:rFonts w:cs="Times New Roman"/>
          <w:lang w:val="ru-RU"/>
        </w:rPr>
        <w:t>А категория.</w:t>
      </w:r>
    </w:p>
    <w:p w:rsidR="00CF104D" w:rsidRPr="00DE4D1B" w:rsidRDefault="00CF104D" w:rsidP="004F7CAB">
      <w:pPr>
        <w:pStyle w:val="a3"/>
        <w:suppressAutoHyphens w:val="0"/>
        <w:rPr>
          <w:rFonts w:cs="Times New Roman"/>
          <w:lang w:val="ru-RU"/>
        </w:rPr>
      </w:pPr>
      <w:r w:rsidRPr="00DE4D1B">
        <w:rPr>
          <w:rFonts w:cs="Times New Roman"/>
          <w:lang w:val="ru-RU"/>
        </w:rPr>
        <w:t xml:space="preserve">Для автомобильных дорог класса «скоростная автомобильная дорога» устанавливается </w:t>
      </w:r>
      <w:r w:rsidRPr="00DE4D1B">
        <w:rPr>
          <w:rFonts w:cs="Times New Roman"/>
        </w:rPr>
        <w:t>I</w:t>
      </w:r>
      <w:r w:rsidRPr="00DE4D1B">
        <w:rPr>
          <w:rFonts w:cs="Times New Roman"/>
          <w:lang w:val="ru-RU"/>
        </w:rPr>
        <w:t>Б категория.</w:t>
      </w:r>
    </w:p>
    <w:p w:rsidR="00CF104D" w:rsidRPr="00DE4D1B" w:rsidRDefault="00CF104D" w:rsidP="004F7CAB">
      <w:pPr>
        <w:pStyle w:val="a3"/>
        <w:suppressAutoHyphens w:val="0"/>
        <w:rPr>
          <w:rFonts w:cs="Times New Roman"/>
          <w:lang w:val="ru-RU"/>
        </w:rPr>
      </w:pPr>
      <w:r w:rsidRPr="00DE4D1B">
        <w:rPr>
          <w:rFonts w:cs="Times New Roman"/>
          <w:lang w:val="ru-RU"/>
        </w:rPr>
        <w:lastRenderedPageBreak/>
        <w:t xml:space="preserve">Для автомобильного дорог класса «обычная автомобильная дорога (нескоростная автомобильная дорога)» могут устанавливаться </w:t>
      </w:r>
      <w:r w:rsidRPr="00DE4D1B">
        <w:rPr>
          <w:rFonts w:cs="Times New Roman"/>
        </w:rPr>
        <w:t>I</w:t>
      </w:r>
      <w:r w:rsidRPr="00DE4D1B">
        <w:rPr>
          <w:rFonts w:cs="Times New Roman"/>
          <w:lang w:val="ru-RU"/>
        </w:rPr>
        <w:t xml:space="preserve">В, </w:t>
      </w:r>
      <w:r w:rsidRPr="00DE4D1B">
        <w:rPr>
          <w:rFonts w:cs="Times New Roman"/>
        </w:rPr>
        <w:t>II</w:t>
      </w:r>
      <w:r w:rsidRPr="00DE4D1B">
        <w:rPr>
          <w:rFonts w:cs="Times New Roman"/>
          <w:lang w:val="ru-RU"/>
        </w:rPr>
        <w:t xml:space="preserve">, </w:t>
      </w:r>
      <w:r w:rsidRPr="00DE4D1B">
        <w:rPr>
          <w:rFonts w:cs="Times New Roman"/>
        </w:rPr>
        <w:t>III</w:t>
      </w:r>
      <w:r w:rsidRPr="00DE4D1B">
        <w:rPr>
          <w:rFonts w:cs="Times New Roman"/>
          <w:lang w:val="ru-RU"/>
        </w:rPr>
        <w:t xml:space="preserve">, </w:t>
      </w:r>
      <w:r w:rsidRPr="00DE4D1B">
        <w:rPr>
          <w:rFonts w:cs="Times New Roman"/>
        </w:rPr>
        <w:t>IV</w:t>
      </w:r>
      <w:r w:rsidRPr="00DE4D1B">
        <w:rPr>
          <w:rFonts w:cs="Times New Roman"/>
          <w:lang w:val="ru-RU"/>
        </w:rPr>
        <w:t xml:space="preserve"> и </w:t>
      </w:r>
      <w:r w:rsidRPr="00DE4D1B">
        <w:rPr>
          <w:rFonts w:cs="Times New Roman"/>
        </w:rPr>
        <w:t>V</w:t>
      </w:r>
      <w:r w:rsidRPr="00DE4D1B">
        <w:rPr>
          <w:rFonts w:cs="Times New Roman"/>
          <w:lang w:val="ru-RU"/>
        </w:rPr>
        <w:t xml:space="preserve"> категории.</w:t>
      </w:r>
    </w:p>
    <w:p w:rsidR="00CF104D" w:rsidRPr="00DE4D1B" w:rsidRDefault="00CF104D" w:rsidP="004F7CAB">
      <w:pPr>
        <w:pStyle w:val="a3"/>
        <w:suppressAutoHyphens w:val="0"/>
        <w:rPr>
          <w:rFonts w:cs="Times New Roman"/>
          <w:lang w:val="ru-RU"/>
        </w:rPr>
      </w:pPr>
      <w:r w:rsidRPr="00DE4D1B">
        <w:rPr>
          <w:rFonts w:cs="Times New Roman"/>
          <w:lang w:val="ru-RU"/>
        </w:rPr>
        <w:t>При проектировании вновь строящихся автомобильных дорог категорий I-III их трассу прокладывают в обход населенных пунктов. В случаях, когда по технико-экономическим расчётам установлена целесообразность проложить трассу дороги категорий II-III через населённый пункт в целях обеспечения в дальнейшем её реконструкции, принимают расстояние от бровки земляного полотна до линии застройки населённого пункта в соответствии с генеральным планом населенных пунктов, но не менее 200 м. При невозможности обеспечить данное требование категорию дороги в пределах населённого пункта и её расчётные параметры назначают в соответствии с требованиями СП 42.13330. На дорогах категорий I и II, проектируемых на расстоянии менее 50 м от жилой застройки, должны быть предусмотрены защитные экраны на длину жилой застройки населённого пункта.</w:t>
      </w:r>
    </w:p>
    <w:p w:rsidR="00CF104D" w:rsidRPr="00DE4D1B" w:rsidRDefault="00CF104D" w:rsidP="004F7CAB">
      <w:pPr>
        <w:pStyle w:val="a3"/>
        <w:suppressAutoHyphens w:val="0"/>
        <w:rPr>
          <w:rFonts w:cs="Times New Roman"/>
          <w:lang w:val="ru-RU"/>
        </w:rPr>
      </w:pPr>
      <w:r w:rsidRPr="00DE4D1B">
        <w:rPr>
          <w:rFonts w:cs="Times New Roman"/>
          <w:lang w:val="ru-RU"/>
        </w:rPr>
        <w:t>При проектировании реконструируемых участков дорог в населенных пунктах назначение их категории осуществляется по результатам технико-экономического обоснования. Нормы проектирования участков дорог принимают в зависимости от назначенной категории в соответствии с настоящим сводом правил или по СП 42.13330.</w:t>
      </w:r>
    </w:p>
    <w:p w:rsidR="00CF104D" w:rsidRDefault="00CF104D" w:rsidP="004F7CAB">
      <w:pPr>
        <w:pStyle w:val="a3"/>
        <w:suppressAutoHyphens w:val="0"/>
        <w:rPr>
          <w:rFonts w:cs="Times New Roman"/>
          <w:lang w:val="ru-RU"/>
        </w:rPr>
      </w:pPr>
      <w:r w:rsidRPr="00DE4D1B">
        <w:rPr>
          <w:rFonts w:cs="Times New Roman"/>
          <w:lang w:val="ru-RU"/>
        </w:rPr>
        <w:t>При проектировании вновь строящихся и реконструируемых автомобильных дорог на подходах к населённым пунктам, в целях обеспечения пропускной способности, по результатам технико-экономического обоснования, может предусматриваться устройство полос реверсивного движения с применением технических средств организации дорожного движения.</w:t>
      </w:r>
    </w:p>
    <w:p w:rsidR="005A3D63" w:rsidRPr="00DE4D1B" w:rsidRDefault="005A3D63" w:rsidP="004F7CAB">
      <w:pPr>
        <w:pStyle w:val="a3"/>
        <w:suppressAutoHyphens w:val="0"/>
        <w:rPr>
          <w:rFonts w:cs="Times New Roman"/>
          <w:lang w:val="ru-RU"/>
        </w:rPr>
      </w:pPr>
    </w:p>
    <w:p w:rsidR="001638F3" w:rsidRPr="00DE4D1B" w:rsidRDefault="005B7CF2" w:rsidP="004F7CAB">
      <w:pPr>
        <w:pStyle w:val="a3"/>
        <w:suppressAutoHyphens w:val="0"/>
        <w:ind w:firstLine="0"/>
        <w:jc w:val="right"/>
        <w:rPr>
          <w:rFonts w:cs="Times New Roman"/>
          <w:lang w:val="ru-RU"/>
        </w:rPr>
      </w:pPr>
      <w:r w:rsidRPr="00DE4D1B">
        <w:rPr>
          <w:rFonts w:cs="Times New Roman"/>
          <w:lang w:val="ru-RU"/>
        </w:rPr>
        <w:t>Таблица</w:t>
      </w:r>
      <w:r w:rsidR="001638F3" w:rsidRPr="00DE4D1B">
        <w:rPr>
          <w:rFonts w:cs="Times New Roman"/>
          <w:lang w:val="ru-RU"/>
        </w:rPr>
        <w:t xml:space="preserve"> 2.2.2.1-4</w:t>
      </w:r>
    </w:p>
    <w:p w:rsidR="001638F3" w:rsidRPr="00BE4D3D" w:rsidRDefault="001638F3" w:rsidP="004F7CAB">
      <w:pPr>
        <w:pStyle w:val="a3"/>
        <w:suppressAutoHyphens w:val="0"/>
        <w:spacing w:before="120" w:after="120"/>
        <w:ind w:firstLine="0"/>
        <w:jc w:val="center"/>
        <w:rPr>
          <w:rFonts w:cs="Times New Roman"/>
          <w:lang w:val="ru-RU"/>
        </w:rPr>
      </w:pPr>
      <w:r w:rsidRPr="00BE4D3D">
        <w:rPr>
          <w:rFonts w:cs="Times New Roman"/>
          <w:lang w:val="ru-RU"/>
        </w:rPr>
        <w:t>Категории автомобильных дорог общего пользования местного значения вне границ населённых пунктов</w:t>
      </w:r>
    </w:p>
    <w:tbl>
      <w:tblPr>
        <w:tblStyle w:val="af"/>
        <w:tblW w:w="5000" w:type="pct"/>
        <w:tblLayout w:type="fixed"/>
        <w:tblLook w:val="04A0" w:firstRow="1" w:lastRow="0" w:firstColumn="1" w:lastColumn="0" w:noHBand="0" w:noVBand="1"/>
      </w:tblPr>
      <w:tblGrid>
        <w:gridCol w:w="1668"/>
        <w:gridCol w:w="1125"/>
        <w:gridCol w:w="1285"/>
        <w:gridCol w:w="1421"/>
        <w:gridCol w:w="709"/>
        <w:gridCol w:w="709"/>
        <w:gridCol w:w="993"/>
        <w:gridCol w:w="991"/>
        <w:gridCol w:w="952"/>
      </w:tblGrid>
      <w:tr w:rsidR="001638F3" w:rsidRPr="00DE4D1B" w:rsidTr="00180BCB">
        <w:trPr>
          <w:trHeight w:val="283"/>
        </w:trPr>
        <w:tc>
          <w:tcPr>
            <w:tcW w:w="846"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Класс автомобильной дороги</w:t>
            </w:r>
          </w:p>
        </w:tc>
        <w:tc>
          <w:tcPr>
            <w:tcW w:w="571"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Автомагистраль</w:t>
            </w:r>
          </w:p>
        </w:tc>
        <w:tc>
          <w:tcPr>
            <w:tcW w:w="652"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Скоростная автомобильная дорога</w:t>
            </w:r>
          </w:p>
        </w:tc>
        <w:tc>
          <w:tcPr>
            <w:tcW w:w="2931" w:type="pct"/>
            <w:gridSpan w:val="6"/>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Обычная автомобильная дорога (нескоростная автомобильная дорога)</w:t>
            </w:r>
          </w:p>
        </w:tc>
      </w:tr>
      <w:tr w:rsidR="00D13170" w:rsidRPr="00DE4D1B" w:rsidTr="00180BCB">
        <w:trPr>
          <w:trHeight w:val="283"/>
        </w:trPr>
        <w:tc>
          <w:tcPr>
            <w:tcW w:w="846"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Категория автомобильной дороги</w:t>
            </w:r>
          </w:p>
        </w:tc>
        <w:tc>
          <w:tcPr>
            <w:tcW w:w="571"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lang w:val="en-US"/>
              </w:rPr>
              <w:t>IA</w:t>
            </w:r>
          </w:p>
        </w:tc>
        <w:tc>
          <w:tcPr>
            <w:tcW w:w="652"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lang w:val="en-US"/>
              </w:rPr>
              <w:t>I</w:t>
            </w:r>
            <w:r w:rsidRPr="00DE4D1B">
              <w:rPr>
                <w:rFonts w:cs="Times New Roman"/>
                <w:sz w:val="20"/>
                <w:szCs w:val="20"/>
              </w:rPr>
              <w:t>Б</w:t>
            </w:r>
          </w:p>
        </w:tc>
        <w:tc>
          <w:tcPr>
            <w:tcW w:w="721" w:type="pct"/>
          </w:tcPr>
          <w:p w:rsidR="001638F3" w:rsidRPr="00DE4D1B" w:rsidRDefault="001638F3" w:rsidP="004F7CAB">
            <w:pPr>
              <w:widowControl w:val="0"/>
              <w:spacing w:after="60"/>
              <w:jc w:val="center"/>
              <w:rPr>
                <w:rFonts w:cs="Times New Roman"/>
                <w:sz w:val="20"/>
                <w:szCs w:val="20"/>
                <w:lang w:val="en-US"/>
              </w:rPr>
            </w:pPr>
            <w:r w:rsidRPr="00DE4D1B">
              <w:rPr>
                <w:rFonts w:cs="Times New Roman"/>
                <w:sz w:val="20"/>
                <w:szCs w:val="20"/>
                <w:lang w:val="en-US"/>
              </w:rPr>
              <w:t>IB</w:t>
            </w:r>
          </w:p>
        </w:tc>
        <w:tc>
          <w:tcPr>
            <w:tcW w:w="720" w:type="pct"/>
            <w:gridSpan w:val="2"/>
          </w:tcPr>
          <w:p w:rsidR="001638F3" w:rsidRPr="00DE4D1B" w:rsidRDefault="001638F3" w:rsidP="004F7CAB">
            <w:pPr>
              <w:widowControl w:val="0"/>
              <w:spacing w:after="60"/>
              <w:jc w:val="center"/>
              <w:rPr>
                <w:rFonts w:cs="Times New Roman"/>
                <w:sz w:val="20"/>
                <w:szCs w:val="20"/>
                <w:lang w:val="en-US"/>
              </w:rPr>
            </w:pPr>
            <w:r w:rsidRPr="00DE4D1B">
              <w:rPr>
                <w:rFonts w:cs="Times New Roman"/>
                <w:sz w:val="20"/>
                <w:szCs w:val="20"/>
                <w:lang w:val="en-US"/>
              </w:rPr>
              <w:t>II</w:t>
            </w:r>
          </w:p>
        </w:tc>
        <w:tc>
          <w:tcPr>
            <w:tcW w:w="504" w:type="pct"/>
          </w:tcPr>
          <w:p w:rsidR="001638F3" w:rsidRPr="00DE4D1B" w:rsidRDefault="001638F3" w:rsidP="004F7CAB">
            <w:pPr>
              <w:widowControl w:val="0"/>
              <w:spacing w:after="60"/>
              <w:jc w:val="center"/>
              <w:rPr>
                <w:rFonts w:cs="Times New Roman"/>
                <w:sz w:val="20"/>
                <w:szCs w:val="20"/>
                <w:lang w:val="en-US"/>
              </w:rPr>
            </w:pPr>
            <w:r w:rsidRPr="00DE4D1B">
              <w:rPr>
                <w:rFonts w:cs="Times New Roman"/>
                <w:sz w:val="20"/>
                <w:szCs w:val="20"/>
                <w:lang w:val="en-US"/>
              </w:rPr>
              <w:t>III</w:t>
            </w:r>
          </w:p>
        </w:tc>
        <w:tc>
          <w:tcPr>
            <w:tcW w:w="503" w:type="pct"/>
          </w:tcPr>
          <w:p w:rsidR="001638F3" w:rsidRPr="00DE4D1B" w:rsidRDefault="001638F3" w:rsidP="004F7CAB">
            <w:pPr>
              <w:widowControl w:val="0"/>
              <w:spacing w:after="60"/>
              <w:jc w:val="center"/>
              <w:rPr>
                <w:rFonts w:cs="Times New Roman"/>
                <w:sz w:val="20"/>
                <w:szCs w:val="20"/>
                <w:lang w:val="en-US"/>
              </w:rPr>
            </w:pPr>
            <w:r w:rsidRPr="00DE4D1B">
              <w:rPr>
                <w:rFonts w:cs="Times New Roman"/>
                <w:sz w:val="20"/>
                <w:szCs w:val="20"/>
                <w:lang w:val="en-US"/>
              </w:rPr>
              <w:t>IV</w:t>
            </w:r>
          </w:p>
        </w:tc>
        <w:tc>
          <w:tcPr>
            <w:tcW w:w="483"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lang w:val="en-US"/>
              </w:rPr>
              <w:t>V</w:t>
            </w:r>
          </w:p>
        </w:tc>
      </w:tr>
      <w:tr w:rsidR="00D13170" w:rsidRPr="00DE4D1B" w:rsidTr="00180BCB">
        <w:trPr>
          <w:trHeight w:val="283"/>
        </w:trPr>
        <w:tc>
          <w:tcPr>
            <w:tcW w:w="846"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Общее число полос движения, штук</w:t>
            </w:r>
          </w:p>
        </w:tc>
        <w:tc>
          <w:tcPr>
            <w:tcW w:w="571"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4 и более</w:t>
            </w:r>
          </w:p>
        </w:tc>
        <w:tc>
          <w:tcPr>
            <w:tcW w:w="652"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4 и более</w:t>
            </w:r>
          </w:p>
        </w:tc>
        <w:tc>
          <w:tcPr>
            <w:tcW w:w="721"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4 и более</w:t>
            </w:r>
          </w:p>
        </w:tc>
        <w:tc>
          <w:tcPr>
            <w:tcW w:w="360"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4</w:t>
            </w:r>
          </w:p>
        </w:tc>
        <w:tc>
          <w:tcPr>
            <w:tcW w:w="360"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2</w:t>
            </w:r>
          </w:p>
        </w:tc>
        <w:tc>
          <w:tcPr>
            <w:tcW w:w="504"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2</w:t>
            </w:r>
          </w:p>
        </w:tc>
        <w:tc>
          <w:tcPr>
            <w:tcW w:w="503"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2</w:t>
            </w:r>
          </w:p>
        </w:tc>
        <w:tc>
          <w:tcPr>
            <w:tcW w:w="483"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1</w:t>
            </w:r>
          </w:p>
        </w:tc>
      </w:tr>
      <w:tr w:rsidR="00D13170" w:rsidRPr="00DE4D1B" w:rsidTr="00180BCB">
        <w:trPr>
          <w:trHeight w:val="283"/>
        </w:trPr>
        <w:tc>
          <w:tcPr>
            <w:tcW w:w="846"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Ширина полосы движения, м</w:t>
            </w:r>
          </w:p>
        </w:tc>
        <w:tc>
          <w:tcPr>
            <w:tcW w:w="571"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3,75</w:t>
            </w:r>
          </w:p>
        </w:tc>
        <w:tc>
          <w:tcPr>
            <w:tcW w:w="652"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3,75</w:t>
            </w:r>
          </w:p>
        </w:tc>
        <w:tc>
          <w:tcPr>
            <w:tcW w:w="721"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3,5-3,75</w:t>
            </w:r>
          </w:p>
        </w:tc>
        <w:tc>
          <w:tcPr>
            <w:tcW w:w="720" w:type="pct"/>
            <w:gridSpan w:val="2"/>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3,5-3,75</w:t>
            </w:r>
          </w:p>
        </w:tc>
        <w:tc>
          <w:tcPr>
            <w:tcW w:w="504"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3,5-3,75</w:t>
            </w:r>
          </w:p>
        </w:tc>
        <w:tc>
          <w:tcPr>
            <w:tcW w:w="503"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3,25-3,5</w:t>
            </w:r>
          </w:p>
        </w:tc>
        <w:tc>
          <w:tcPr>
            <w:tcW w:w="483"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3,5-4,5</w:t>
            </w:r>
          </w:p>
        </w:tc>
      </w:tr>
      <w:tr w:rsidR="00D13170" w:rsidRPr="00DE4D1B" w:rsidTr="00180BCB">
        <w:trPr>
          <w:trHeight w:val="283"/>
        </w:trPr>
        <w:tc>
          <w:tcPr>
            <w:tcW w:w="846"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Ширина обочины (не менее), м</w:t>
            </w:r>
          </w:p>
        </w:tc>
        <w:tc>
          <w:tcPr>
            <w:tcW w:w="571"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3,75</w:t>
            </w:r>
          </w:p>
        </w:tc>
        <w:tc>
          <w:tcPr>
            <w:tcW w:w="652"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3,75</w:t>
            </w:r>
          </w:p>
        </w:tc>
        <w:tc>
          <w:tcPr>
            <w:tcW w:w="721"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3,25-3,75</w:t>
            </w:r>
          </w:p>
        </w:tc>
        <w:tc>
          <w:tcPr>
            <w:tcW w:w="360"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2,5-3</w:t>
            </w:r>
          </w:p>
        </w:tc>
        <w:tc>
          <w:tcPr>
            <w:tcW w:w="360"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2,5-3</w:t>
            </w:r>
          </w:p>
        </w:tc>
        <w:tc>
          <w:tcPr>
            <w:tcW w:w="504"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2-2,5</w:t>
            </w:r>
          </w:p>
        </w:tc>
        <w:tc>
          <w:tcPr>
            <w:tcW w:w="503"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1,5-2</w:t>
            </w:r>
          </w:p>
        </w:tc>
        <w:tc>
          <w:tcPr>
            <w:tcW w:w="483"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1-1,75</w:t>
            </w:r>
          </w:p>
        </w:tc>
      </w:tr>
      <w:tr w:rsidR="00D13170" w:rsidRPr="00DE4D1B" w:rsidTr="00180BCB">
        <w:trPr>
          <w:trHeight w:val="283"/>
        </w:trPr>
        <w:tc>
          <w:tcPr>
            <w:tcW w:w="846"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Ширина разделительной полосы, м</w:t>
            </w:r>
          </w:p>
        </w:tc>
        <w:tc>
          <w:tcPr>
            <w:tcW w:w="571"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6</w:t>
            </w:r>
          </w:p>
        </w:tc>
        <w:tc>
          <w:tcPr>
            <w:tcW w:w="652"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5</w:t>
            </w:r>
          </w:p>
        </w:tc>
        <w:tc>
          <w:tcPr>
            <w:tcW w:w="721"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5</w:t>
            </w:r>
          </w:p>
        </w:tc>
        <w:tc>
          <w:tcPr>
            <w:tcW w:w="720" w:type="pct"/>
            <w:gridSpan w:val="2"/>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2 (без учёта ширины ограждения при наличии дорожных ограждений по оси дороги)</w:t>
            </w:r>
          </w:p>
        </w:tc>
        <w:tc>
          <w:tcPr>
            <w:tcW w:w="504"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w:t>
            </w:r>
          </w:p>
        </w:tc>
        <w:tc>
          <w:tcPr>
            <w:tcW w:w="503"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w:t>
            </w:r>
          </w:p>
        </w:tc>
        <w:tc>
          <w:tcPr>
            <w:tcW w:w="483"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w:t>
            </w:r>
          </w:p>
        </w:tc>
      </w:tr>
      <w:tr w:rsidR="00D13170" w:rsidRPr="00DE4D1B" w:rsidTr="00180BCB">
        <w:trPr>
          <w:trHeight w:val="283"/>
        </w:trPr>
        <w:tc>
          <w:tcPr>
            <w:tcW w:w="846"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Пересечение с автомобильными дорогами</w:t>
            </w:r>
          </w:p>
        </w:tc>
        <w:tc>
          <w:tcPr>
            <w:tcW w:w="571"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в разных уровнях</w:t>
            </w:r>
          </w:p>
        </w:tc>
        <w:tc>
          <w:tcPr>
            <w:tcW w:w="652"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в разных уровнях</w:t>
            </w:r>
          </w:p>
        </w:tc>
        <w:tc>
          <w:tcPr>
            <w:tcW w:w="721"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допускается пересечение в одном уровне с автомобильн</w:t>
            </w:r>
            <w:r w:rsidRPr="00DE4D1B">
              <w:rPr>
                <w:rFonts w:cs="Times New Roman"/>
                <w:sz w:val="20"/>
                <w:szCs w:val="20"/>
              </w:rPr>
              <w:lastRenderedPageBreak/>
              <w:t>ыми дорогами со светофорным регулированием не чаще чем через 5 км</w:t>
            </w:r>
          </w:p>
        </w:tc>
        <w:tc>
          <w:tcPr>
            <w:tcW w:w="720" w:type="pct"/>
            <w:gridSpan w:val="2"/>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lastRenderedPageBreak/>
              <w:t>в одном уровне</w:t>
            </w:r>
          </w:p>
        </w:tc>
        <w:tc>
          <w:tcPr>
            <w:tcW w:w="504"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в одном уровне</w:t>
            </w:r>
          </w:p>
        </w:tc>
        <w:tc>
          <w:tcPr>
            <w:tcW w:w="503"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в одном уровне</w:t>
            </w:r>
          </w:p>
        </w:tc>
        <w:tc>
          <w:tcPr>
            <w:tcW w:w="483"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в одном уровне</w:t>
            </w:r>
          </w:p>
        </w:tc>
      </w:tr>
      <w:tr w:rsidR="00D13170" w:rsidRPr="00DE4D1B" w:rsidTr="00180BCB">
        <w:trPr>
          <w:trHeight w:val="283"/>
        </w:trPr>
        <w:tc>
          <w:tcPr>
            <w:tcW w:w="846"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lastRenderedPageBreak/>
              <w:t>Пересечение с железными дорогами</w:t>
            </w:r>
          </w:p>
        </w:tc>
        <w:tc>
          <w:tcPr>
            <w:tcW w:w="571"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в разных уровнях</w:t>
            </w:r>
          </w:p>
        </w:tc>
        <w:tc>
          <w:tcPr>
            <w:tcW w:w="652"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в разных уровнях</w:t>
            </w:r>
          </w:p>
        </w:tc>
        <w:tc>
          <w:tcPr>
            <w:tcW w:w="721"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в разных уровнях</w:t>
            </w:r>
          </w:p>
        </w:tc>
        <w:tc>
          <w:tcPr>
            <w:tcW w:w="720" w:type="pct"/>
            <w:gridSpan w:val="2"/>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в разных уровнях</w:t>
            </w:r>
          </w:p>
        </w:tc>
        <w:tc>
          <w:tcPr>
            <w:tcW w:w="504"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в разных уровнях</w:t>
            </w:r>
          </w:p>
        </w:tc>
        <w:tc>
          <w:tcPr>
            <w:tcW w:w="503"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в одном уровне</w:t>
            </w:r>
          </w:p>
        </w:tc>
        <w:tc>
          <w:tcPr>
            <w:tcW w:w="483"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в одном уровне</w:t>
            </w:r>
          </w:p>
        </w:tc>
      </w:tr>
      <w:tr w:rsidR="00D13170" w:rsidRPr="00DE4D1B" w:rsidTr="00180BCB">
        <w:trPr>
          <w:trHeight w:val="283"/>
        </w:trPr>
        <w:tc>
          <w:tcPr>
            <w:tcW w:w="846"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Доступ к дороге с примыкающей дороги в одном уровне</w:t>
            </w:r>
          </w:p>
        </w:tc>
        <w:tc>
          <w:tcPr>
            <w:tcW w:w="571"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не допускается</w:t>
            </w:r>
          </w:p>
        </w:tc>
        <w:tc>
          <w:tcPr>
            <w:tcW w:w="652"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 xml:space="preserve">допускается не </w:t>
            </w:r>
            <w:r w:rsidR="00180BCB" w:rsidRPr="00DE4D1B">
              <w:rPr>
                <w:rFonts w:cs="Times New Roman"/>
                <w:sz w:val="20"/>
                <w:szCs w:val="20"/>
              </w:rPr>
              <w:t>чаще,</w:t>
            </w:r>
            <w:r w:rsidRPr="00DE4D1B">
              <w:rPr>
                <w:rFonts w:cs="Times New Roman"/>
                <w:sz w:val="20"/>
                <w:szCs w:val="20"/>
              </w:rPr>
              <w:t xml:space="preserve"> чем через 5 км</w:t>
            </w:r>
          </w:p>
        </w:tc>
        <w:tc>
          <w:tcPr>
            <w:tcW w:w="721"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 xml:space="preserve">допускается не </w:t>
            </w:r>
            <w:r w:rsidR="00180BCB" w:rsidRPr="00DE4D1B">
              <w:rPr>
                <w:rFonts w:cs="Times New Roman"/>
                <w:sz w:val="20"/>
                <w:szCs w:val="20"/>
              </w:rPr>
              <w:t>чаще,</w:t>
            </w:r>
            <w:r w:rsidRPr="00DE4D1B">
              <w:rPr>
                <w:rFonts w:cs="Times New Roman"/>
                <w:sz w:val="20"/>
                <w:szCs w:val="20"/>
              </w:rPr>
              <w:t xml:space="preserve"> чем через 5 км</w:t>
            </w:r>
          </w:p>
        </w:tc>
        <w:tc>
          <w:tcPr>
            <w:tcW w:w="720" w:type="pct"/>
            <w:gridSpan w:val="2"/>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допускается</w:t>
            </w:r>
          </w:p>
        </w:tc>
        <w:tc>
          <w:tcPr>
            <w:tcW w:w="504"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допускается</w:t>
            </w:r>
          </w:p>
        </w:tc>
        <w:tc>
          <w:tcPr>
            <w:tcW w:w="503"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допускается</w:t>
            </w:r>
          </w:p>
        </w:tc>
        <w:tc>
          <w:tcPr>
            <w:tcW w:w="483"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допускается</w:t>
            </w:r>
          </w:p>
        </w:tc>
      </w:tr>
      <w:tr w:rsidR="00D13170" w:rsidRPr="00DE4D1B" w:rsidTr="00180BCB">
        <w:trPr>
          <w:trHeight w:val="283"/>
        </w:trPr>
        <w:tc>
          <w:tcPr>
            <w:tcW w:w="846"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Максимальный уровень загрузки дороги движением</w:t>
            </w:r>
          </w:p>
        </w:tc>
        <w:tc>
          <w:tcPr>
            <w:tcW w:w="571"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0,6</w:t>
            </w:r>
          </w:p>
        </w:tc>
        <w:tc>
          <w:tcPr>
            <w:tcW w:w="652"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0,65</w:t>
            </w:r>
          </w:p>
        </w:tc>
        <w:tc>
          <w:tcPr>
            <w:tcW w:w="721"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0,7</w:t>
            </w:r>
          </w:p>
        </w:tc>
        <w:tc>
          <w:tcPr>
            <w:tcW w:w="720" w:type="pct"/>
            <w:gridSpan w:val="2"/>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0,7</w:t>
            </w:r>
          </w:p>
        </w:tc>
        <w:tc>
          <w:tcPr>
            <w:tcW w:w="504"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0,7</w:t>
            </w:r>
          </w:p>
        </w:tc>
        <w:tc>
          <w:tcPr>
            <w:tcW w:w="503"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0,7</w:t>
            </w:r>
          </w:p>
        </w:tc>
        <w:tc>
          <w:tcPr>
            <w:tcW w:w="483"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0,7</w:t>
            </w:r>
          </w:p>
        </w:tc>
      </w:tr>
      <w:tr w:rsidR="00D13170" w:rsidRPr="00DE4D1B" w:rsidTr="00180BCB">
        <w:trPr>
          <w:trHeight w:val="283"/>
        </w:trPr>
        <w:tc>
          <w:tcPr>
            <w:tcW w:w="846"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Расчётная интенсивность движения, приведённых ед/сут</w:t>
            </w:r>
          </w:p>
        </w:tc>
        <w:tc>
          <w:tcPr>
            <w:tcW w:w="571"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свыше 14000</w:t>
            </w:r>
          </w:p>
        </w:tc>
        <w:tc>
          <w:tcPr>
            <w:tcW w:w="652"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свыше 14000</w:t>
            </w:r>
          </w:p>
        </w:tc>
        <w:tc>
          <w:tcPr>
            <w:tcW w:w="721"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свыше 14000</w:t>
            </w:r>
          </w:p>
        </w:tc>
        <w:tc>
          <w:tcPr>
            <w:tcW w:w="720" w:type="pct"/>
            <w:gridSpan w:val="2"/>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свыше 6000</w:t>
            </w:r>
          </w:p>
        </w:tc>
        <w:tc>
          <w:tcPr>
            <w:tcW w:w="504"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от 2000 до 6000</w:t>
            </w:r>
          </w:p>
        </w:tc>
        <w:tc>
          <w:tcPr>
            <w:tcW w:w="503"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от 200 до 2000</w:t>
            </w:r>
          </w:p>
        </w:tc>
        <w:tc>
          <w:tcPr>
            <w:tcW w:w="483" w:type="pct"/>
          </w:tcPr>
          <w:p w:rsidR="001638F3" w:rsidRPr="00DE4D1B" w:rsidRDefault="001638F3" w:rsidP="004F7CAB">
            <w:pPr>
              <w:widowControl w:val="0"/>
              <w:spacing w:after="60"/>
              <w:jc w:val="center"/>
              <w:rPr>
                <w:rFonts w:cs="Times New Roman"/>
                <w:sz w:val="20"/>
                <w:szCs w:val="20"/>
              </w:rPr>
            </w:pPr>
            <w:r w:rsidRPr="00DE4D1B">
              <w:rPr>
                <w:rFonts w:cs="Times New Roman"/>
                <w:sz w:val="20"/>
                <w:szCs w:val="20"/>
              </w:rPr>
              <w:t>свыше 200</w:t>
            </w:r>
          </w:p>
        </w:tc>
      </w:tr>
    </w:tbl>
    <w:p w:rsidR="00FB7D63" w:rsidRPr="00DE4D1B" w:rsidRDefault="00FB7D63" w:rsidP="004F7CAB">
      <w:pPr>
        <w:pStyle w:val="a3"/>
        <w:suppressAutoHyphens w:val="0"/>
        <w:rPr>
          <w:rFonts w:cs="Times New Roman"/>
          <w:lang w:val="ru-RU"/>
        </w:rPr>
      </w:pPr>
    </w:p>
    <w:p w:rsidR="002B5C21" w:rsidRPr="00DE4D1B" w:rsidRDefault="00F56BCA" w:rsidP="00206AB5">
      <w:pPr>
        <w:pStyle w:val="4"/>
        <w:suppressAutoHyphens w:val="0"/>
        <w:rPr>
          <w:rFonts w:cs="Times New Roman"/>
        </w:rPr>
      </w:pPr>
      <w:bookmarkStart w:id="76" w:name="_Toc118565429"/>
      <w:bookmarkStart w:id="77" w:name="_Toc118568429"/>
      <w:r w:rsidRPr="00DE4D1B">
        <w:rPr>
          <w:rFonts w:cs="Times New Roman"/>
        </w:rPr>
        <w:t>2.2.2.</w:t>
      </w:r>
      <w:r w:rsidR="002D2964" w:rsidRPr="00DE4D1B">
        <w:rPr>
          <w:rFonts w:cs="Times New Roman"/>
        </w:rPr>
        <w:t>2</w:t>
      </w:r>
      <w:r w:rsidRPr="00DE4D1B">
        <w:rPr>
          <w:rFonts w:cs="Times New Roman"/>
        </w:rPr>
        <w:t>. Объекты единой государственной системы предупреждения и ликвидации чрезвычайных ситуаций</w:t>
      </w:r>
      <w:bookmarkEnd w:id="76"/>
      <w:bookmarkEnd w:id="77"/>
    </w:p>
    <w:p w:rsidR="00B360B6" w:rsidRPr="00DE4D1B" w:rsidRDefault="00B360B6" w:rsidP="004F7CAB">
      <w:pPr>
        <w:pStyle w:val="a3"/>
        <w:suppressAutoHyphens w:val="0"/>
        <w:rPr>
          <w:rFonts w:cs="Times New Roman"/>
          <w:lang w:val="ru-RU"/>
        </w:rPr>
      </w:pPr>
    </w:p>
    <w:p w:rsidR="00B360B6" w:rsidRPr="00DE4D1B" w:rsidRDefault="005B7CF2" w:rsidP="004F7CAB">
      <w:pPr>
        <w:pStyle w:val="a3"/>
        <w:suppressAutoHyphens w:val="0"/>
        <w:ind w:firstLine="0"/>
        <w:jc w:val="right"/>
        <w:rPr>
          <w:rFonts w:cs="Times New Roman"/>
          <w:lang w:val="ru-RU"/>
        </w:rPr>
      </w:pPr>
      <w:r w:rsidRPr="00DE4D1B">
        <w:rPr>
          <w:rFonts w:cs="Times New Roman"/>
          <w:lang w:val="ru-RU"/>
        </w:rPr>
        <w:t>Таблица</w:t>
      </w:r>
      <w:r w:rsidR="00B360B6" w:rsidRPr="00DE4D1B">
        <w:rPr>
          <w:rFonts w:cs="Times New Roman"/>
          <w:lang w:val="ru-RU"/>
        </w:rPr>
        <w:t xml:space="preserve"> 2.2.2.</w:t>
      </w:r>
      <w:r w:rsidR="002D2964" w:rsidRPr="00DE4D1B">
        <w:rPr>
          <w:rFonts w:cs="Times New Roman"/>
          <w:lang w:val="ru-RU"/>
        </w:rPr>
        <w:t>2</w:t>
      </w:r>
      <w:r w:rsidR="00B360B6" w:rsidRPr="00DE4D1B">
        <w:rPr>
          <w:rFonts w:cs="Times New Roman"/>
          <w:lang w:val="ru-RU"/>
        </w:rPr>
        <w:t>-1</w:t>
      </w:r>
    </w:p>
    <w:p w:rsidR="00B360B6" w:rsidRPr="00BE4D3D" w:rsidRDefault="00B360B6" w:rsidP="004F7CAB">
      <w:pPr>
        <w:pStyle w:val="a3"/>
        <w:suppressAutoHyphens w:val="0"/>
        <w:spacing w:before="120" w:after="120"/>
        <w:ind w:firstLine="0"/>
        <w:jc w:val="center"/>
        <w:rPr>
          <w:rFonts w:cs="Times New Roman"/>
          <w:lang w:val="ru-RU"/>
        </w:rPr>
      </w:pPr>
      <w:r w:rsidRPr="00BE4D3D">
        <w:rPr>
          <w:rFonts w:cs="Times New Roman"/>
          <w:lang w:val="ru-RU"/>
        </w:rPr>
        <w:t>Перечень объектов единой государственной системы предупреждения и ликвидации чрезвычайных ситуаций</w:t>
      </w:r>
    </w:p>
    <w:tbl>
      <w:tblPr>
        <w:tblStyle w:val="af"/>
        <w:tblW w:w="5000" w:type="pct"/>
        <w:tblLook w:val="04A0" w:firstRow="1" w:lastRow="0" w:firstColumn="1" w:lastColumn="0" w:noHBand="0" w:noVBand="1"/>
      </w:tblPr>
      <w:tblGrid>
        <w:gridCol w:w="2577"/>
        <w:gridCol w:w="2757"/>
        <w:gridCol w:w="4519"/>
      </w:tblGrid>
      <w:tr w:rsidR="00B360B6" w:rsidRPr="00DE4D1B" w:rsidTr="00180BCB">
        <w:trPr>
          <w:trHeight w:val="20"/>
        </w:trPr>
        <w:tc>
          <w:tcPr>
            <w:tcW w:w="1308" w:type="pct"/>
          </w:tcPr>
          <w:p w:rsidR="00B360B6" w:rsidRPr="00DE4D1B" w:rsidRDefault="00B360B6" w:rsidP="004F7CAB">
            <w:pPr>
              <w:pStyle w:val="af4"/>
              <w:widowControl w:val="0"/>
              <w:contextualSpacing w:val="0"/>
              <w:jc w:val="center"/>
            </w:pPr>
            <w:r w:rsidRPr="00DE4D1B">
              <w:t>Перечень объектов</w:t>
            </w:r>
          </w:p>
        </w:tc>
        <w:tc>
          <w:tcPr>
            <w:tcW w:w="1399" w:type="pct"/>
          </w:tcPr>
          <w:p w:rsidR="00B360B6" w:rsidRPr="00DE4D1B" w:rsidRDefault="00B360B6" w:rsidP="004F7CAB">
            <w:pPr>
              <w:pStyle w:val="af4"/>
              <w:widowControl w:val="0"/>
              <w:contextualSpacing w:val="0"/>
              <w:jc w:val="center"/>
            </w:pPr>
            <w:r w:rsidRPr="00DE4D1B">
              <w:t>Тип расчётного показателя</w:t>
            </w:r>
          </w:p>
        </w:tc>
        <w:tc>
          <w:tcPr>
            <w:tcW w:w="2293" w:type="pct"/>
          </w:tcPr>
          <w:p w:rsidR="00B360B6" w:rsidRPr="00DE4D1B" w:rsidRDefault="00B360B6" w:rsidP="004F7CAB">
            <w:pPr>
              <w:pStyle w:val="af4"/>
              <w:widowControl w:val="0"/>
              <w:contextualSpacing w:val="0"/>
              <w:jc w:val="center"/>
            </w:pPr>
            <w:r w:rsidRPr="00DE4D1B">
              <w:t>Обоснование предельного значения расчётного показателя</w:t>
            </w:r>
          </w:p>
        </w:tc>
      </w:tr>
      <w:tr w:rsidR="00B360B6" w:rsidRPr="00DE4D1B" w:rsidTr="00180BCB">
        <w:trPr>
          <w:trHeight w:val="20"/>
        </w:trPr>
        <w:tc>
          <w:tcPr>
            <w:tcW w:w="5000" w:type="pct"/>
            <w:gridSpan w:val="3"/>
          </w:tcPr>
          <w:p w:rsidR="00B360B6" w:rsidRPr="00DE4D1B" w:rsidRDefault="00B360B6" w:rsidP="004F7CAB">
            <w:pPr>
              <w:pStyle w:val="af4"/>
              <w:widowControl w:val="0"/>
              <w:contextualSpacing w:val="0"/>
              <w:jc w:val="center"/>
            </w:pPr>
            <w:r w:rsidRPr="00DE4D1B">
              <w:t>Объекты обеспечения пожарной безопасности, организации деятельности аварийно-спасательных служб и безопасности людей на водных объектах</w:t>
            </w:r>
          </w:p>
        </w:tc>
      </w:tr>
      <w:tr w:rsidR="00B360B6" w:rsidRPr="00DE4D1B" w:rsidTr="00180BCB">
        <w:trPr>
          <w:trHeight w:val="20"/>
        </w:trPr>
        <w:tc>
          <w:tcPr>
            <w:tcW w:w="5000" w:type="pct"/>
            <w:gridSpan w:val="3"/>
          </w:tcPr>
          <w:p w:rsidR="00B360B6" w:rsidRPr="00DE4D1B" w:rsidRDefault="00B360B6" w:rsidP="004F7CAB">
            <w:pPr>
              <w:pStyle w:val="af4"/>
              <w:widowControl w:val="0"/>
              <w:contextualSpacing w:val="0"/>
              <w:jc w:val="center"/>
            </w:pPr>
            <w:r w:rsidRPr="00DE4D1B">
              <w:t>Объекты пожарной охраны (пожарные депо)</w:t>
            </w:r>
          </w:p>
        </w:tc>
      </w:tr>
      <w:tr w:rsidR="00B360B6" w:rsidRPr="00DE4D1B" w:rsidTr="00180BCB">
        <w:trPr>
          <w:trHeight w:val="20"/>
        </w:trPr>
        <w:tc>
          <w:tcPr>
            <w:tcW w:w="1308" w:type="pct"/>
            <w:vMerge w:val="restart"/>
          </w:tcPr>
          <w:p w:rsidR="00B360B6" w:rsidRPr="00DE4D1B" w:rsidRDefault="00B360B6" w:rsidP="004F7CAB">
            <w:pPr>
              <w:pStyle w:val="af4"/>
              <w:widowControl w:val="0"/>
              <w:contextualSpacing w:val="0"/>
            </w:pPr>
            <w:r w:rsidRPr="00DE4D1B">
              <w:t>Пожарные депо, точки размещения пожарной авиации</w:t>
            </w:r>
          </w:p>
        </w:tc>
        <w:tc>
          <w:tcPr>
            <w:tcW w:w="1399" w:type="pct"/>
          </w:tcPr>
          <w:p w:rsidR="00B360B6" w:rsidRPr="00DE4D1B" w:rsidRDefault="00B360B6" w:rsidP="004F7CAB">
            <w:pPr>
              <w:pStyle w:val="af4"/>
              <w:widowControl w:val="0"/>
              <w:contextualSpacing w:val="0"/>
            </w:pPr>
            <w:r w:rsidRPr="00DE4D1B">
              <w:t xml:space="preserve">Расчетный показатель минимально допустимого уровня обеспеченности населения объектами пожарной охраны (пожарными депо) </w:t>
            </w:r>
          </w:p>
        </w:tc>
        <w:tc>
          <w:tcPr>
            <w:tcW w:w="2293" w:type="pct"/>
          </w:tcPr>
          <w:p w:rsidR="007867B9" w:rsidRPr="00DE4D1B" w:rsidRDefault="00B360B6" w:rsidP="004F7CAB">
            <w:pPr>
              <w:pStyle w:val="af4"/>
              <w:widowControl w:val="0"/>
              <w:contextualSpacing w:val="0"/>
            </w:pPr>
            <w:r w:rsidRPr="00DE4D1B">
              <w:t>Требования к нормам пожарной безопасности содержатся в нормах проектирования объектов пожарной охраны. НПБ 101-95</w:t>
            </w:r>
            <w:r w:rsidR="007867B9" w:rsidRPr="00DE4D1B">
              <w:t>.</w:t>
            </w:r>
          </w:p>
          <w:p w:rsidR="00B360B6" w:rsidRPr="00DE4D1B" w:rsidRDefault="00B360B6" w:rsidP="004F7CAB">
            <w:pPr>
              <w:pStyle w:val="af4"/>
              <w:widowControl w:val="0"/>
              <w:contextualSpacing w:val="0"/>
            </w:pPr>
            <w:r w:rsidRPr="00DE4D1B">
              <w:t>Пожарные депо в зависимости от назначения, количества автомобилей, состава помещений и их площадей подразделяются на:</w:t>
            </w:r>
          </w:p>
          <w:p w:rsidR="00B360B6" w:rsidRPr="00DE4D1B" w:rsidRDefault="00B360B6" w:rsidP="004F7CAB">
            <w:pPr>
              <w:pStyle w:val="af4"/>
              <w:widowControl w:val="0"/>
              <w:contextualSpacing w:val="0"/>
            </w:pPr>
            <w:r w:rsidRPr="00DE4D1B">
              <w:t xml:space="preserve">- тип </w:t>
            </w:r>
            <w:r w:rsidRPr="00DE4D1B">
              <w:rPr>
                <w:lang w:val="en-US"/>
              </w:rPr>
              <w:t>I</w:t>
            </w:r>
            <w:r w:rsidRPr="00DE4D1B">
              <w:t xml:space="preserve"> – центральные пожарные депо на 6, 8, 10, 12 автомобилей для охраны городов;</w:t>
            </w:r>
          </w:p>
          <w:p w:rsidR="00B360B6" w:rsidRPr="00DE4D1B" w:rsidRDefault="00B360B6" w:rsidP="004F7CAB">
            <w:pPr>
              <w:pStyle w:val="af4"/>
              <w:widowControl w:val="0"/>
              <w:contextualSpacing w:val="0"/>
            </w:pPr>
            <w:r w:rsidRPr="00DE4D1B">
              <w:t xml:space="preserve">- тип </w:t>
            </w:r>
            <w:r w:rsidRPr="00DE4D1B">
              <w:rPr>
                <w:lang w:val="en-US"/>
              </w:rPr>
              <w:t>II</w:t>
            </w:r>
            <w:r w:rsidRPr="00DE4D1B">
              <w:t xml:space="preserve"> –пожарные депо на 2, 4, 6 автомобилей для охраны городов;</w:t>
            </w:r>
          </w:p>
          <w:p w:rsidR="00B360B6" w:rsidRPr="00DE4D1B" w:rsidRDefault="00B360B6" w:rsidP="004F7CAB">
            <w:pPr>
              <w:pStyle w:val="af4"/>
              <w:widowControl w:val="0"/>
              <w:contextualSpacing w:val="0"/>
            </w:pPr>
            <w:r w:rsidRPr="00DE4D1B">
              <w:t xml:space="preserve">- тип </w:t>
            </w:r>
            <w:r w:rsidRPr="00DE4D1B">
              <w:rPr>
                <w:lang w:val="en-US"/>
              </w:rPr>
              <w:t>III</w:t>
            </w:r>
            <w:r w:rsidRPr="00DE4D1B">
              <w:t xml:space="preserve"> – центральные пожарные депо на 6, 8, 10, 12 автомобилей для охраны предприятий;</w:t>
            </w:r>
          </w:p>
          <w:p w:rsidR="00B360B6" w:rsidRPr="00DE4D1B" w:rsidRDefault="00B360B6" w:rsidP="004F7CAB">
            <w:pPr>
              <w:pStyle w:val="af4"/>
              <w:widowControl w:val="0"/>
              <w:contextualSpacing w:val="0"/>
            </w:pPr>
            <w:r w:rsidRPr="00DE4D1B">
              <w:t xml:space="preserve">- тип </w:t>
            </w:r>
            <w:r w:rsidRPr="00DE4D1B">
              <w:rPr>
                <w:lang w:val="en-US"/>
              </w:rPr>
              <w:t>IV</w:t>
            </w:r>
            <w:r w:rsidRPr="00DE4D1B">
              <w:t xml:space="preserve"> –пожарные депо на 2, 4, 6 автомобилей для охраны предприятий;</w:t>
            </w:r>
          </w:p>
          <w:p w:rsidR="00B360B6" w:rsidRPr="00DE4D1B" w:rsidRDefault="00B360B6" w:rsidP="004F7CAB">
            <w:pPr>
              <w:pStyle w:val="af4"/>
              <w:widowControl w:val="0"/>
              <w:contextualSpacing w:val="0"/>
            </w:pPr>
            <w:r w:rsidRPr="00DE4D1B">
              <w:t xml:space="preserve">- тип </w:t>
            </w:r>
            <w:r w:rsidRPr="00DE4D1B">
              <w:rPr>
                <w:lang w:val="en-US"/>
              </w:rPr>
              <w:t>V</w:t>
            </w:r>
            <w:r w:rsidRPr="00DE4D1B">
              <w:t xml:space="preserve"> –пожарные депо на 2, 4 автомобилей для охраны населённых пунктов (кроме городов).</w:t>
            </w:r>
          </w:p>
          <w:p w:rsidR="00B360B6" w:rsidRPr="00DE4D1B" w:rsidRDefault="00B360B6" w:rsidP="004F7CAB">
            <w:pPr>
              <w:pStyle w:val="af4"/>
              <w:widowControl w:val="0"/>
              <w:contextualSpacing w:val="0"/>
            </w:pPr>
            <w:r w:rsidRPr="00DE4D1B">
              <w:t>Тип пожарного депо для охраны объектов народного хозяйства определяется Заказчиком.</w:t>
            </w:r>
          </w:p>
          <w:p w:rsidR="00B360B6" w:rsidRPr="00DE4D1B" w:rsidRDefault="00B360B6" w:rsidP="004F7CAB">
            <w:pPr>
              <w:pStyle w:val="af4"/>
              <w:widowControl w:val="0"/>
              <w:contextualSpacing w:val="0"/>
            </w:pPr>
            <w:r w:rsidRPr="00DE4D1B">
              <w:t xml:space="preserve">Количество пожарных депо и пожарных автомобилей для городов и других населённых </w:t>
            </w:r>
            <w:r w:rsidRPr="00DE4D1B">
              <w:lastRenderedPageBreak/>
              <w:t>пунктов определяется в соответствии с таблицей 2.2.2.</w:t>
            </w:r>
            <w:r w:rsidR="002D2964" w:rsidRPr="00DE4D1B">
              <w:t>2</w:t>
            </w:r>
            <w:r w:rsidRPr="00DE4D1B">
              <w:t>-2.</w:t>
            </w:r>
          </w:p>
        </w:tc>
      </w:tr>
      <w:tr w:rsidR="00B360B6" w:rsidRPr="00DE4D1B" w:rsidTr="00180BCB">
        <w:trPr>
          <w:trHeight w:val="20"/>
        </w:trPr>
        <w:tc>
          <w:tcPr>
            <w:tcW w:w="1308" w:type="pct"/>
            <w:vMerge/>
          </w:tcPr>
          <w:p w:rsidR="00B360B6" w:rsidRPr="00DE4D1B" w:rsidRDefault="00B360B6" w:rsidP="004F7CAB">
            <w:pPr>
              <w:pStyle w:val="af4"/>
              <w:widowControl w:val="0"/>
              <w:contextualSpacing w:val="0"/>
            </w:pPr>
          </w:p>
        </w:tc>
        <w:tc>
          <w:tcPr>
            <w:tcW w:w="1399" w:type="pct"/>
          </w:tcPr>
          <w:p w:rsidR="00B360B6" w:rsidRPr="00DE4D1B" w:rsidRDefault="00B360B6" w:rsidP="004F7CAB">
            <w:pPr>
              <w:pStyle w:val="af4"/>
              <w:widowControl w:val="0"/>
              <w:contextualSpacing w:val="0"/>
            </w:pPr>
            <w:r w:rsidRPr="00DE4D1B">
              <w:t>Расчетный показатель максимально допустимого уровня территориальной доступности</w:t>
            </w:r>
          </w:p>
        </w:tc>
        <w:tc>
          <w:tcPr>
            <w:tcW w:w="2293" w:type="pct"/>
          </w:tcPr>
          <w:p w:rsidR="00B360B6" w:rsidRPr="00DE4D1B" w:rsidRDefault="00B360B6" w:rsidP="004F7CAB">
            <w:pPr>
              <w:pStyle w:val="af4"/>
              <w:widowControl w:val="0"/>
              <w:contextualSpacing w:val="0"/>
            </w:pPr>
            <w:r w:rsidRPr="00DE4D1B">
              <w:t>В соответствии с главой 17</w:t>
            </w:r>
            <w:r w:rsidR="00B92674" w:rsidRPr="00DE4D1B">
              <w:t>,</w:t>
            </w:r>
            <w:r w:rsidRPr="00DE4D1B">
              <w:t xml:space="preserve"> </w:t>
            </w:r>
            <w:r w:rsidR="00B92674" w:rsidRPr="00DE4D1B">
              <w:t>т</w:t>
            </w:r>
            <w:r w:rsidRPr="00DE4D1B">
              <w:t>ехническ</w:t>
            </w:r>
            <w:r w:rsidR="00B92674" w:rsidRPr="00DE4D1B">
              <w:t>ого</w:t>
            </w:r>
            <w:r w:rsidRPr="00DE4D1B">
              <w:t xml:space="preserve"> регламент</w:t>
            </w:r>
            <w:r w:rsidR="00B92674" w:rsidRPr="00DE4D1B">
              <w:t>а</w:t>
            </w:r>
            <w:r w:rsidRPr="00DE4D1B">
              <w:t xml:space="preserve"> о тр</w:t>
            </w:r>
            <w:r w:rsidR="00B92674" w:rsidRPr="00DE4D1B">
              <w:t>ебованиях пожарной безопасности,</w:t>
            </w:r>
            <w:r w:rsidRPr="00DE4D1B">
              <w:t xml:space="preserve"> здания пожарных депо на территориях населённых пунктов следует размещать исходя из условия, что время прибытия первого подразделения к месту вызова в городских населённых пунктах не должно превышать 10 минут, в сельских населённых пунктах 20 минут.</w:t>
            </w:r>
          </w:p>
        </w:tc>
      </w:tr>
      <w:tr w:rsidR="00B360B6" w:rsidRPr="00DE4D1B" w:rsidTr="00180BCB">
        <w:trPr>
          <w:trHeight w:val="20"/>
        </w:trPr>
        <w:tc>
          <w:tcPr>
            <w:tcW w:w="5000" w:type="pct"/>
            <w:gridSpan w:val="3"/>
          </w:tcPr>
          <w:p w:rsidR="00B360B6" w:rsidRPr="00DE4D1B" w:rsidRDefault="00B360B6" w:rsidP="004F7CAB">
            <w:pPr>
              <w:pStyle w:val="af4"/>
              <w:widowControl w:val="0"/>
              <w:contextualSpacing w:val="0"/>
              <w:jc w:val="center"/>
            </w:pPr>
            <w:r w:rsidRPr="00DE4D1B">
              <w:t>Объекты противопожарного водоснабжения</w:t>
            </w:r>
          </w:p>
        </w:tc>
      </w:tr>
      <w:tr w:rsidR="00B360B6" w:rsidRPr="00DE4D1B" w:rsidTr="00180BCB">
        <w:trPr>
          <w:trHeight w:val="20"/>
        </w:trPr>
        <w:tc>
          <w:tcPr>
            <w:tcW w:w="1308" w:type="pct"/>
            <w:vMerge w:val="restart"/>
          </w:tcPr>
          <w:p w:rsidR="00B360B6" w:rsidRPr="00DE4D1B" w:rsidRDefault="00B360B6" w:rsidP="004F7CAB">
            <w:pPr>
              <w:pStyle w:val="af4"/>
              <w:widowControl w:val="0"/>
              <w:contextualSpacing w:val="0"/>
            </w:pPr>
            <w:r w:rsidRPr="00DE4D1B">
              <w:t>Пожарные водоёмы, пожарные хранилища, гидранты пожарного водопровода</w:t>
            </w:r>
          </w:p>
        </w:tc>
        <w:tc>
          <w:tcPr>
            <w:tcW w:w="1399" w:type="pct"/>
          </w:tcPr>
          <w:p w:rsidR="00B360B6" w:rsidRPr="00DE4D1B" w:rsidRDefault="00B360B6" w:rsidP="004F7CAB">
            <w:pPr>
              <w:pStyle w:val="af4"/>
              <w:widowControl w:val="0"/>
              <w:contextualSpacing w:val="0"/>
            </w:pPr>
            <w:r w:rsidRPr="00DE4D1B">
              <w:t>Расчетный показатель минимально допустимого уровня обеспеченности населения объектами противопожарного водоснабжения</w:t>
            </w:r>
          </w:p>
        </w:tc>
        <w:tc>
          <w:tcPr>
            <w:tcW w:w="2293" w:type="pct"/>
            <w:vMerge w:val="restart"/>
          </w:tcPr>
          <w:p w:rsidR="00B360B6" w:rsidRPr="00DE4D1B" w:rsidRDefault="00B360B6" w:rsidP="004F7CAB">
            <w:pPr>
              <w:pStyle w:val="af4"/>
              <w:widowControl w:val="0"/>
              <w:contextualSpacing w:val="0"/>
            </w:pPr>
            <w:r w:rsidRPr="00DE4D1B">
              <w:t>В соответствии с главой 17</w:t>
            </w:r>
            <w:r w:rsidR="00AD1667" w:rsidRPr="00DE4D1B">
              <w:t>,</w:t>
            </w:r>
            <w:r w:rsidRPr="00DE4D1B">
              <w:t xml:space="preserve"> </w:t>
            </w:r>
            <w:r w:rsidR="00B92674" w:rsidRPr="00DE4D1B">
              <w:t>т</w:t>
            </w:r>
            <w:r w:rsidRPr="00DE4D1B">
              <w:t>ехническ</w:t>
            </w:r>
            <w:r w:rsidR="00B92674" w:rsidRPr="00DE4D1B">
              <w:t>ого</w:t>
            </w:r>
            <w:r w:rsidRPr="00DE4D1B">
              <w:t xml:space="preserve"> регламент</w:t>
            </w:r>
            <w:r w:rsidR="00B92674" w:rsidRPr="00DE4D1B">
              <w:t>а</w:t>
            </w:r>
            <w:r w:rsidRPr="00DE4D1B">
              <w:t xml:space="preserve"> о тр</w:t>
            </w:r>
            <w:r w:rsidR="00B92674" w:rsidRPr="00DE4D1B">
              <w:t>ебованиях пожарной безопасности</w:t>
            </w:r>
            <w:r w:rsidR="00AD1667" w:rsidRPr="00DE4D1B">
              <w:t>,</w:t>
            </w:r>
            <w:r w:rsidRPr="00DE4D1B">
              <w:t xml:space="preserve"> территории населённых пунктов, а также находящиеся на них здания и сооружения должны быть обеспечены источниками наружного противопожарного водоснабжения.</w:t>
            </w:r>
          </w:p>
          <w:p w:rsidR="00B360B6" w:rsidRPr="00DE4D1B" w:rsidRDefault="00B360B6" w:rsidP="004F7CAB">
            <w:pPr>
              <w:pStyle w:val="af4"/>
              <w:widowControl w:val="0"/>
              <w:contextualSpacing w:val="0"/>
            </w:pPr>
            <w:r w:rsidRPr="00DE4D1B">
              <w:t>К наружному противопожарному водоснабжению относятся:</w:t>
            </w:r>
          </w:p>
          <w:p w:rsidR="00B360B6" w:rsidRPr="00DE4D1B" w:rsidRDefault="00B360B6" w:rsidP="004F7CAB">
            <w:pPr>
              <w:pStyle w:val="af4"/>
              <w:widowControl w:val="0"/>
              <w:contextualSpacing w:val="0"/>
            </w:pPr>
            <w:r w:rsidRPr="00DE4D1B">
              <w:t>1) централизованные и (или) нецентрализованные системы водоснабжения с пожарными гидрантами, установленными на водопроводной сети (наружный противопожарный водопровод);</w:t>
            </w:r>
          </w:p>
          <w:p w:rsidR="00B360B6" w:rsidRPr="00DE4D1B" w:rsidRDefault="00B360B6" w:rsidP="004F7CAB">
            <w:pPr>
              <w:pStyle w:val="af4"/>
              <w:widowControl w:val="0"/>
              <w:contextualSpacing w:val="0"/>
            </w:pPr>
            <w:r w:rsidRPr="00DE4D1B">
              <w:t>2) водные объекты, используемые в целях пожаротушения в соответствии с законодательством Российской Федерации;</w:t>
            </w:r>
          </w:p>
          <w:p w:rsidR="00B360B6" w:rsidRPr="00DE4D1B" w:rsidRDefault="00B360B6" w:rsidP="004F7CAB">
            <w:pPr>
              <w:pStyle w:val="af4"/>
              <w:widowControl w:val="0"/>
              <w:contextualSpacing w:val="0"/>
            </w:pPr>
            <w:r w:rsidRPr="00DE4D1B">
              <w:t>3) пожарные резервуары.</w:t>
            </w:r>
          </w:p>
          <w:p w:rsidR="00B360B6" w:rsidRPr="00DE4D1B" w:rsidRDefault="00B360B6" w:rsidP="004F7CAB">
            <w:pPr>
              <w:pStyle w:val="af4"/>
              <w:widowControl w:val="0"/>
              <w:contextualSpacing w:val="0"/>
            </w:pPr>
            <w:r w:rsidRPr="00DE4D1B">
              <w:t>Территории населённых пунктов должны быть оборудованы наружным противопожарным водопроводом, обеспечивающим требуемый расход воды на пожаротушение зданий и сооружений. При этом расстановка пожарных гидрантов на водопроводной сети должна обеспечивать пожаротушение любого обслуживаемого данной сетью здания и сооружения.</w:t>
            </w:r>
          </w:p>
          <w:p w:rsidR="00B360B6" w:rsidRPr="00DE4D1B" w:rsidRDefault="00B360B6" w:rsidP="004F7CAB">
            <w:pPr>
              <w:pStyle w:val="af4"/>
              <w:widowControl w:val="0"/>
              <w:contextualSpacing w:val="0"/>
            </w:pPr>
            <w:r w:rsidRPr="00DE4D1B">
              <w:t xml:space="preserve">Допускается предусматривать наружное противопожарное водоснабжение от водных объектов и (или) пожарных резервуаров для населённых пунктов с числом жителей до 5000 человек; отдельно стоящих зданий классов функциональной пожарной опасности Ф1.1, Ф1.2, Ф2, Ф3, Ф4 объёмом до 1000 кубических метров (либо нескольких зданий и (или) сооружений того же суммарного объёма), расположенных в населённых пунктах, не имеющих кольцевого наружного противопожарного водопровода; зданий и сооружений класса функциональной пожарной опасности Ф5 с производствами категорий В, Г и Д по пожаровзрывоопасности и пожарной опасности при расходе воды на наружное пожаротушение 15 литров в секунду; складов грубых кормов объёмом до 1000 кубических метров (либо нескольких зданий и (или) сооружений того же суммарного объёма); складов минеральных удобрений объёмом до 5000 кубических метров (либо нескольких зданий и (или) сооружений того же суммарного объёма); зданий радиотелевизионных передающих </w:t>
            </w:r>
            <w:r w:rsidRPr="00DE4D1B">
              <w:lastRenderedPageBreak/>
              <w:t>станций, холодильников и хранилищ овощей и фруктов.</w:t>
            </w:r>
          </w:p>
          <w:p w:rsidR="00B360B6" w:rsidRPr="00DE4D1B" w:rsidRDefault="00B360B6" w:rsidP="004F7CAB">
            <w:pPr>
              <w:pStyle w:val="af4"/>
              <w:widowControl w:val="0"/>
              <w:contextualSpacing w:val="0"/>
            </w:pPr>
            <w:r w:rsidRPr="00DE4D1B">
              <w:t>Допускается не предусматривать противопожарное водоснабжение для населённых пунктов с числом жителей до 50 человек, а также расположенных вне населённых пунктов отдельно стоящих зданий и сооружений классов функциональной пожарной опасности Ф1.2, Ф1.3, Ф1.4, Ф2.3, Ф2.4, Ф3 (кроме Ф3.4), в которых одновременно могут находиться до 50 человек и объём которых не более 1000 кубических метров.</w:t>
            </w:r>
          </w:p>
          <w:p w:rsidR="00B360B6" w:rsidRPr="00DE4D1B" w:rsidRDefault="00B360B6" w:rsidP="004F7CAB">
            <w:pPr>
              <w:pStyle w:val="af4"/>
              <w:widowControl w:val="0"/>
              <w:contextualSpacing w:val="0"/>
            </w:pPr>
            <w:r w:rsidRPr="00DE4D1B">
              <w:t>В сельских районах, при отсутствии водопровода, для пожаротушения зданий функциональной пожарной опасности Ф2, Ф3 должен быть предусмотрен пожарный водоём или резервуар обеспечивающий тушение пожара в течение трёх часов.</w:t>
            </w:r>
          </w:p>
          <w:p w:rsidR="00B360B6" w:rsidRPr="00DE4D1B" w:rsidRDefault="00B360B6" w:rsidP="004F7CAB">
            <w:pPr>
              <w:pStyle w:val="af4"/>
              <w:widowControl w:val="0"/>
              <w:contextualSpacing w:val="0"/>
            </w:pPr>
            <w:r w:rsidRPr="00DE4D1B">
              <w:t>В соответствии с СП 8.13130.2020 Системы противопожарной защиты. Наружно</w:t>
            </w:r>
            <w:r w:rsidR="007867B9" w:rsidRPr="00DE4D1B">
              <w:t>е противопожарное водоснабжение</w:t>
            </w:r>
            <w:r w:rsidRPr="00DE4D1B">
              <w:t xml:space="preserve"> объём пожарных резервуаров и водоёмов надлежит определять исходя из расчётного расхода воды на наружное пожаротушение и продолжительности тушения пожара.</w:t>
            </w:r>
          </w:p>
          <w:p w:rsidR="00B360B6" w:rsidRPr="00DE4D1B" w:rsidRDefault="00B360B6" w:rsidP="004F7CAB">
            <w:pPr>
              <w:pStyle w:val="af4"/>
              <w:widowControl w:val="0"/>
              <w:contextualSpacing w:val="0"/>
            </w:pPr>
            <w:r w:rsidRPr="00DE4D1B">
              <w:t>Количество пожарных резервуаров или искусственных водоёмов должно быть не менее 2, при этом в каждом из них должно храниться 50% объёма воды на пожаротушение.</w:t>
            </w:r>
          </w:p>
          <w:p w:rsidR="00B360B6" w:rsidRPr="00DE4D1B" w:rsidRDefault="00B360B6" w:rsidP="004F7CAB">
            <w:pPr>
              <w:pStyle w:val="af4"/>
              <w:widowControl w:val="0"/>
              <w:contextualSpacing w:val="0"/>
            </w:pPr>
            <w:r w:rsidRPr="00DE4D1B">
              <w:t>Пожарные резервуары или искусственные водоёмы надлежит размещать из условия обслуживания ими зданий, находящихся в радиусе:</w:t>
            </w:r>
          </w:p>
          <w:p w:rsidR="00B360B6" w:rsidRPr="00DE4D1B" w:rsidRDefault="00B360B6" w:rsidP="004F7CAB">
            <w:pPr>
              <w:pStyle w:val="af4"/>
              <w:widowControl w:val="0"/>
              <w:contextualSpacing w:val="0"/>
            </w:pPr>
            <w:r w:rsidRPr="00DE4D1B">
              <w:t>- при заборе воды насосами пожарных автомобилей - 200 м;</w:t>
            </w:r>
          </w:p>
          <w:p w:rsidR="00B360B6" w:rsidRPr="00DE4D1B" w:rsidRDefault="00B360B6" w:rsidP="004F7CAB">
            <w:pPr>
              <w:pStyle w:val="af4"/>
              <w:widowControl w:val="0"/>
              <w:contextualSpacing w:val="0"/>
            </w:pPr>
            <w:r w:rsidRPr="00DE4D1B">
              <w:t>- при заборе воды мотопомпами - 100 - 150 м (в зависимости от типа мотопомп).</w:t>
            </w:r>
          </w:p>
        </w:tc>
      </w:tr>
      <w:tr w:rsidR="00B360B6" w:rsidRPr="00DE4D1B" w:rsidTr="00180BCB">
        <w:trPr>
          <w:trHeight w:val="20"/>
        </w:trPr>
        <w:tc>
          <w:tcPr>
            <w:tcW w:w="1308" w:type="pct"/>
            <w:vMerge/>
          </w:tcPr>
          <w:p w:rsidR="00B360B6" w:rsidRPr="00DE4D1B" w:rsidRDefault="00B360B6" w:rsidP="004F7CAB">
            <w:pPr>
              <w:pStyle w:val="af4"/>
              <w:widowControl w:val="0"/>
              <w:contextualSpacing w:val="0"/>
            </w:pPr>
          </w:p>
        </w:tc>
        <w:tc>
          <w:tcPr>
            <w:tcW w:w="1399" w:type="pct"/>
          </w:tcPr>
          <w:p w:rsidR="00B360B6" w:rsidRPr="00DE4D1B" w:rsidRDefault="00B360B6" w:rsidP="004F7CAB">
            <w:pPr>
              <w:pStyle w:val="af4"/>
              <w:widowControl w:val="0"/>
              <w:contextualSpacing w:val="0"/>
            </w:pPr>
            <w:r w:rsidRPr="00DE4D1B">
              <w:t>Расчетный показатель максимально допустимого уровня территориальной доступности</w:t>
            </w:r>
          </w:p>
        </w:tc>
        <w:tc>
          <w:tcPr>
            <w:tcW w:w="2293" w:type="pct"/>
            <w:vMerge/>
          </w:tcPr>
          <w:p w:rsidR="00B360B6" w:rsidRPr="00DE4D1B" w:rsidRDefault="00B360B6" w:rsidP="004F7CAB">
            <w:pPr>
              <w:pStyle w:val="af4"/>
              <w:widowControl w:val="0"/>
              <w:contextualSpacing w:val="0"/>
            </w:pPr>
          </w:p>
        </w:tc>
      </w:tr>
      <w:tr w:rsidR="00B360B6" w:rsidRPr="00DE4D1B" w:rsidTr="00180BCB">
        <w:trPr>
          <w:trHeight w:val="20"/>
        </w:trPr>
        <w:tc>
          <w:tcPr>
            <w:tcW w:w="5000" w:type="pct"/>
            <w:gridSpan w:val="3"/>
          </w:tcPr>
          <w:p w:rsidR="00B360B6" w:rsidRPr="00DE4D1B" w:rsidRDefault="00B360B6" w:rsidP="004F7CAB">
            <w:pPr>
              <w:pStyle w:val="af4"/>
              <w:widowControl w:val="0"/>
              <w:contextualSpacing w:val="0"/>
              <w:jc w:val="center"/>
            </w:pPr>
            <w:r w:rsidRPr="00DE4D1B">
              <w:lastRenderedPageBreak/>
              <w:t>Здания для организации деятельности аварийно-спасательных служб</w:t>
            </w:r>
          </w:p>
        </w:tc>
      </w:tr>
      <w:tr w:rsidR="00B360B6" w:rsidRPr="00DE4D1B" w:rsidTr="00180BCB">
        <w:trPr>
          <w:trHeight w:val="20"/>
        </w:trPr>
        <w:tc>
          <w:tcPr>
            <w:tcW w:w="1308" w:type="pct"/>
            <w:vMerge w:val="restart"/>
          </w:tcPr>
          <w:p w:rsidR="00B360B6" w:rsidRPr="00DE4D1B" w:rsidRDefault="00B360B6" w:rsidP="004F7CAB">
            <w:pPr>
              <w:pStyle w:val="af4"/>
              <w:widowControl w:val="0"/>
              <w:contextualSpacing w:val="0"/>
            </w:pPr>
            <w:r w:rsidRPr="00DE4D1B">
              <w:t>Отдельно стоящие здания, специально оборудованные помещения</w:t>
            </w:r>
          </w:p>
        </w:tc>
        <w:tc>
          <w:tcPr>
            <w:tcW w:w="1399" w:type="pct"/>
          </w:tcPr>
          <w:p w:rsidR="00B360B6" w:rsidRPr="00DE4D1B" w:rsidRDefault="00B360B6" w:rsidP="004F7CAB">
            <w:pPr>
              <w:pStyle w:val="af4"/>
              <w:widowControl w:val="0"/>
              <w:contextualSpacing w:val="0"/>
            </w:pPr>
            <w:r w:rsidRPr="00DE4D1B">
              <w:t>Расчетный показатель минимально допустимого уровня обеспеченности населения аварийно-спасательными службами</w:t>
            </w:r>
          </w:p>
        </w:tc>
        <w:tc>
          <w:tcPr>
            <w:tcW w:w="2293" w:type="pct"/>
          </w:tcPr>
          <w:p w:rsidR="00B360B6" w:rsidRPr="00DE4D1B" w:rsidRDefault="00B360B6" w:rsidP="004F7CAB">
            <w:pPr>
              <w:pStyle w:val="af4"/>
              <w:widowControl w:val="0"/>
              <w:contextualSpacing w:val="0"/>
            </w:pPr>
            <w:r w:rsidRPr="00DE4D1B">
              <w:t xml:space="preserve">В соответствии с </w:t>
            </w:r>
            <w:r w:rsidR="007867B9" w:rsidRPr="00DE4D1B">
              <w:t>м</w:t>
            </w:r>
            <w:r w:rsidRPr="00DE4D1B">
              <w:t>етодически</w:t>
            </w:r>
            <w:r w:rsidR="007867B9" w:rsidRPr="00DE4D1B">
              <w:t>ми</w:t>
            </w:r>
            <w:r w:rsidRPr="00DE4D1B">
              <w:t xml:space="preserve"> рекомендаци</w:t>
            </w:r>
            <w:r w:rsidR="007867B9" w:rsidRPr="00DE4D1B">
              <w:t>ями</w:t>
            </w:r>
            <w:r w:rsidRPr="00DE4D1B">
              <w:t xml:space="preserve"> по подготовке </w:t>
            </w:r>
            <w:r w:rsidR="007867B9" w:rsidRPr="00DE4D1B">
              <w:t>НГП</w:t>
            </w:r>
            <w:r w:rsidRPr="00DE4D1B">
              <w:t xml:space="preserve"> рекомендованный показатель обеспеченности населения аварийно-спасательными службами - не менее 1 объекта на муниципальный район численностью более 10000 человек, с максимальным расстоянием до любого населённого пункта в 60 км (за исключением населенных пунктов, расположенных в муниципальных образованиях с низкой плотностью населения, (распоряжение Правительства Российской Федерации от 25.05.2004 № 707-р) и МО с компактным проживания более 90% населения МО).</w:t>
            </w:r>
          </w:p>
        </w:tc>
      </w:tr>
      <w:tr w:rsidR="00B360B6" w:rsidRPr="00DE4D1B" w:rsidTr="00180BCB">
        <w:trPr>
          <w:trHeight w:val="20"/>
        </w:trPr>
        <w:tc>
          <w:tcPr>
            <w:tcW w:w="1308" w:type="pct"/>
            <w:vMerge/>
          </w:tcPr>
          <w:p w:rsidR="00B360B6" w:rsidRPr="00DE4D1B" w:rsidRDefault="00B360B6" w:rsidP="004F7CAB">
            <w:pPr>
              <w:pStyle w:val="af4"/>
              <w:widowControl w:val="0"/>
              <w:contextualSpacing w:val="0"/>
            </w:pPr>
          </w:p>
        </w:tc>
        <w:tc>
          <w:tcPr>
            <w:tcW w:w="1399" w:type="pct"/>
          </w:tcPr>
          <w:p w:rsidR="00B360B6" w:rsidRPr="00DE4D1B" w:rsidRDefault="00B360B6" w:rsidP="004F7CAB">
            <w:pPr>
              <w:pStyle w:val="af4"/>
              <w:widowControl w:val="0"/>
              <w:contextualSpacing w:val="0"/>
            </w:pPr>
            <w:r w:rsidRPr="00DE4D1B">
              <w:t>Расчетный показатель максимально допустимого уровня территориальной доступности</w:t>
            </w:r>
          </w:p>
        </w:tc>
        <w:tc>
          <w:tcPr>
            <w:tcW w:w="2293" w:type="pct"/>
          </w:tcPr>
          <w:p w:rsidR="00B360B6" w:rsidRPr="00DE4D1B" w:rsidRDefault="00B360B6" w:rsidP="004F7CAB">
            <w:pPr>
              <w:pStyle w:val="af4"/>
              <w:widowControl w:val="0"/>
              <w:contextualSpacing w:val="0"/>
            </w:pPr>
            <w:r w:rsidRPr="00DE4D1B">
              <w:t>Не устанавливается.</w:t>
            </w:r>
          </w:p>
        </w:tc>
      </w:tr>
      <w:tr w:rsidR="00B360B6" w:rsidRPr="00DE4D1B" w:rsidTr="00180BCB">
        <w:trPr>
          <w:trHeight w:val="20"/>
        </w:trPr>
        <w:tc>
          <w:tcPr>
            <w:tcW w:w="5000" w:type="pct"/>
            <w:gridSpan w:val="3"/>
          </w:tcPr>
          <w:p w:rsidR="00B360B6" w:rsidRPr="00DE4D1B" w:rsidRDefault="00B360B6" w:rsidP="004F7CAB">
            <w:pPr>
              <w:pStyle w:val="af4"/>
              <w:widowControl w:val="0"/>
              <w:contextualSpacing w:val="0"/>
              <w:jc w:val="center"/>
            </w:pPr>
            <w:r w:rsidRPr="00DE4D1B">
              <w:t>Санитарные посты на водных объектах</w:t>
            </w:r>
          </w:p>
        </w:tc>
      </w:tr>
      <w:tr w:rsidR="00B360B6" w:rsidRPr="00DE4D1B" w:rsidTr="00180BCB">
        <w:trPr>
          <w:trHeight w:val="20"/>
        </w:trPr>
        <w:tc>
          <w:tcPr>
            <w:tcW w:w="1308" w:type="pct"/>
            <w:vMerge w:val="restart"/>
          </w:tcPr>
          <w:p w:rsidR="00B360B6" w:rsidRPr="00DE4D1B" w:rsidRDefault="00B360B6" w:rsidP="004F7CAB">
            <w:pPr>
              <w:pStyle w:val="af4"/>
              <w:widowControl w:val="0"/>
              <w:contextualSpacing w:val="0"/>
            </w:pPr>
            <w:r w:rsidRPr="00DE4D1B">
              <w:t>Санитарный пост</w:t>
            </w:r>
          </w:p>
        </w:tc>
        <w:tc>
          <w:tcPr>
            <w:tcW w:w="1399" w:type="pct"/>
          </w:tcPr>
          <w:p w:rsidR="00B360B6" w:rsidRPr="00DE4D1B" w:rsidRDefault="00B360B6" w:rsidP="004F7CAB">
            <w:pPr>
              <w:pStyle w:val="af4"/>
              <w:widowControl w:val="0"/>
              <w:contextualSpacing w:val="0"/>
            </w:pPr>
            <w:r w:rsidRPr="00DE4D1B">
              <w:t xml:space="preserve">Расчетный показатель минимально допустимого уровня обеспеченности </w:t>
            </w:r>
            <w:r w:rsidRPr="00DE4D1B">
              <w:lastRenderedPageBreak/>
              <w:t>населения санитарными постами на водных объектах</w:t>
            </w:r>
          </w:p>
        </w:tc>
        <w:tc>
          <w:tcPr>
            <w:tcW w:w="2293" w:type="pct"/>
            <w:vMerge w:val="restart"/>
          </w:tcPr>
          <w:p w:rsidR="00B360B6" w:rsidRPr="00DE4D1B" w:rsidRDefault="00B360B6" w:rsidP="004F7CAB">
            <w:pPr>
              <w:pStyle w:val="af4"/>
              <w:widowControl w:val="0"/>
              <w:contextualSpacing w:val="0"/>
            </w:pPr>
            <w:r w:rsidRPr="00DE4D1B">
              <w:lastRenderedPageBreak/>
              <w:t xml:space="preserve">В соответствии с методическими рекомендациями по подготовке </w:t>
            </w:r>
            <w:r w:rsidR="007867B9" w:rsidRPr="00DE4D1B">
              <w:t>НГП</w:t>
            </w:r>
            <w:r w:rsidRPr="00DE4D1B">
              <w:t>:</w:t>
            </w:r>
          </w:p>
          <w:p w:rsidR="00B360B6" w:rsidRPr="00DE4D1B" w:rsidRDefault="00B360B6" w:rsidP="004F7CAB">
            <w:pPr>
              <w:pStyle w:val="af4"/>
              <w:widowControl w:val="0"/>
              <w:contextualSpacing w:val="0"/>
            </w:pPr>
            <w:r w:rsidRPr="00DE4D1B">
              <w:lastRenderedPageBreak/>
              <w:t>- рекомендованный показатель обеспеченности населения санитарными постами на водных объектах - не менее 1 объекта на каждые 2000 отдыхающих;</w:t>
            </w:r>
          </w:p>
          <w:p w:rsidR="00B360B6" w:rsidRPr="00DE4D1B" w:rsidRDefault="00B360B6" w:rsidP="004F7CAB">
            <w:pPr>
              <w:pStyle w:val="af4"/>
              <w:widowControl w:val="0"/>
              <w:contextualSpacing w:val="0"/>
            </w:pPr>
            <w:r w:rsidRPr="00DE4D1B">
              <w:t>- расстояние до любой точки обслуживаемой территории водного объекта не более 500 м.</w:t>
            </w:r>
          </w:p>
        </w:tc>
      </w:tr>
      <w:tr w:rsidR="00B360B6" w:rsidRPr="00DE4D1B" w:rsidTr="00180BCB">
        <w:trPr>
          <w:trHeight w:val="20"/>
        </w:trPr>
        <w:tc>
          <w:tcPr>
            <w:tcW w:w="1308" w:type="pct"/>
            <w:vMerge/>
          </w:tcPr>
          <w:p w:rsidR="00B360B6" w:rsidRPr="00DE4D1B" w:rsidRDefault="00B360B6" w:rsidP="004F7CAB">
            <w:pPr>
              <w:pStyle w:val="af4"/>
              <w:widowControl w:val="0"/>
              <w:contextualSpacing w:val="0"/>
            </w:pPr>
          </w:p>
        </w:tc>
        <w:tc>
          <w:tcPr>
            <w:tcW w:w="1399" w:type="pct"/>
          </w:tcPr>
          <w:p w:rsidR="00B360B6" w:rsidRPr="00DE4D1B" w:rsidRDefault="00B360B6" w:rsidP="004F7CAB">
            <w:pPr>
              <w:pStyle w:val="af4"/>
              <w:widowControl w:val="0"/>
              <w:contextualSpacing w:val="0"/>
            </w:pPr>
            <w:r w:rsidRPr="00DE4D1B">
              <w:t>Расчетный показатель максимально допустимого уровня территориальной доступности</w:t>
            </w:r>
          </w:p>
        </w:tc>
        <w:tc>
          <w:tcPr>
            <w:tcW w:w="2293" w:type="pct"/>
            <w:vMerge/>
          </w:tcPr>
          <w:p w:rsidR="00B360B6" w:rsidRPr="00DE4D1B" w:rsidRDefault="00B360B6" w:rsidP="004F7CAB">
            <w:pPr>
              <w:pStyle w:val="af4"/>
              <w:widowControl w:val="0"/>
              <w:contextualSpacing w:val="0"/>
            </w:pPr>
          </w:p>
        </w:tc>
      </w:tr>
      <w:tr w:rsidR="00B360B6" w:rsidRPr="00DE4D1B" w:rsidTr="00180BCB">
        <w:trPr>
          <w:trHeight w:val="20"/>
        </w:trPr>
        <w:tc>
          <w:tcPr>
            <w:tcW w:w="5000" w:type="pct"/>
            <w:gridSpan w:val="3"/>
          </w:tcPr>
          <w:p w:rsidR="00B360B6" w:rsidRPr="00DE4D1B" w:rsidRDefault="00B360B6" w:rsidP="004F7CAB">
            <w:pPr>
              <w:pStyle w:val="af4"/>
              <w:widowControl w:val="0"/>
              <w:contextualSpacing w:val="0"/>
              <w:jc w:val="center"/>
            </w:pPr>
            <w:r w:rsidRPr="00DE4D1B">
              <w:t>Посты спасателей и сотрудников МЧС на водных объектах</w:t>
            </w:r>
          </w:p>
        </w:tc>
      </w:tr>
      <w:tr w:rsidR="00B360B6" w:rsidRPr="00DE4D1B" w:rsidTr="00180BCB">
        <w:trPr>
          <w:trHeight w:val="20"/>
        </w:trPr>
        <w:tc>
          <w:tcPr>
            <w:tcW w:w="1308" w:type="pct"/>
            <w:vMerge w:val="restart"/>
          </w:tcPr>
          <w:p w:rsidR="00B360B6" w:rsidRPr="00DE4D1B" w:rsidRDefault="00B360B6" w:rsidP="004F7CAB">
            <w:pPr>
              <w:pStyle w:val="af4"/>
              <w:widowControl w:val="0"/>
              <w:contextualSpacing w:val="0"/>
            </w:pPr>
            <w:r w:rsidRPr="00DE4D1B">
              <w:t>Пост спасателей и сотрудников МЧС</w:t>
            </w:r>
          </w:p>
        </w:tc>
        <w:tc>
          <w:tcPr>
            <w:tcW w:w="1399" w:type="pct"/>
          </w:tcPr>
          <w:p w:rsidR="00B360B6" w:rsidRPr="00DE4D1B" w:rsidRDefault="00B360B6" w:rsidP="004F7CAB">
            <w:pPr>
              <w:pStyle w:val="af4"/>
              <w:widowControl w:val="0"/>
              <w:contextualSpacing w:val="0"/>
            </w:pPr>
            <w:r w:rsidRPr="00DE4D1B">
              <w:t>Расчетный показатель минимально допустимого уровня обеспеченности населения постами спасателей и сотрудников МЧС на водных объектах</w:t>
            </w:r>
          </w:p>
        </w:tc>
        <w:tc>
          <w:tcPr>
            <w:tcW w:w="2293" w:type="pct"/>
            <w:vMerge w:val="restart"/>
          </w:tcPr>
          <w:p w:rsidR="00B360B6" w:rsidRPr="00DE4D1B" w:rsidRDefault="00B360B6" w:rsidP="004F7CAB">
            <w:pPr>
              <w:pStyle w:val="af4"/>
              <w:widowControl w:val="0"/>
              <w:contextualSpacing w:val="0"/>
            </w:pPr>
            <w:r w:rsidRPr="00DE4D1B">
              <w:t xml:space="preserve">В соответствии с методическими рекомендациями по подготовке </w:t>
            </w:r>
            <w:r w:rsidR="007867B9" w:rsidRPr="00DE4D1B">
              <w:t>НГП</w:t>
            </w:r>
            <w:r w:rsidRPr="00DE4D1B">
              <w:t>:</w:t>
            </w:r>
          </w:p>
          <w:p w:rsidR="00B360B6" w:rsidRPr="00DE4D1B" w:rsidRDefault="00B360B6" w:rsidP="004F7CAB">
            <w:pPr>
              <w:pStyle w:val="af4"/>
              <w:widowControl w:val="0"/>
              <w:contextualSpacing w:val="0"/>
            </w:pPr>
            <w:r w:rsidRPr="00DE4D1B">
              <w:t>- рекомендованный показатель обеспеченности населения постами спасателей и сотрудников МЧС на водных объектах - не менее 2 объектов на каждые 1000 отдыхающих;</w:t>
            </w:r>
          </w:p>
          <w:p w:rsidR="00B360B6" w:rsidRPr="00DE4D1B" w:rsidRDefault="00B360B6" w:rsidP="004F7CAB">
            <w:pPr>
              <w:pStyle w:val="af4"/>
              <w:widowControl w:val="0"/>
              <w:contextualSpacing w:val="0"/>
            </w:pPr>
            <w:r w:rsidRPr="00DE4D1B">
              <w:t>- расстояние до любой точки обслуживаемой территории водного объекта не более 200 м.</w:t>
            </w:r>
          </w:p>
        </w:tc>
      </w:tr>
      <w:tr w:rsidR="00B360B6" w:rsidRPr="00DE4D1B" w:rsidTr="00180BCB">
        <w:trPr>
          <w:trHeight w:val="20"/>
        </w:trPr>
        <w:tc>
          <w:tcPr>
            <w:tcW w:w="1308" w:type="pct"/>
            <w:vMerge/>
          </w:tcPr>
          <w:p w:rsidR="00B360B6" w:rsidRPr="00DE4D1B" w:rsidRDefault="00B360B6" w:rsidP="004F7CAB">
            <w:pPr>
              <w:pStyle w:val="af4"/>
              <w:widowControl w:val="0"/>
              <w:contextualSpacing w:val="0"/>
            </w:pPr>
          </w:p>
        </w:tc>
        <w:tc>
          <w:tcPr>
            <w:tcW w:w="1399" w:type="pct"/>
          </w:tcPr>
          <w:p w:rsidR="00B360B6" w:rsidRPr="00DE4D1B" w:rsidRDefault="00B360B6" w:rsidP="004F7CAB">
            <w:pPr>
              <w:pStyle w:val="af4"/>
              <w:widowControl w:val="0"/>
              <w:contextualSpacing w:val="0"/>
            </w:pPr>
            <w:r w:rsidRPr="00DE4D1B">
              <w:t>Расчетный показатель максимально допустимого уровня территориальной доступности</w:t>
            </w:r>
          </w:p>
        </w:tc>
        <w:tc>
          <w:tcPr>
            <w:tcW w:w="2293" w:type="pct"/>
            <w:vMerge/>
          </w:tcPr>
          <w:p w:rsidR="00B360B6" w:rsidRPr="00DE4D1B" w:rsidRDefault="00B360B6" w:rsidP="004F7CAB">
            <w:pPr>
              <w:pStyle w:val="af4"/>
              <w:widowControl w:val="0"/>
              <w:contextualSpacing w:val="0"/>
            </w:pPr>
          </w:p>
        </w:tc>
      </w:tr>
      <w:tr w:rsidR="00B360B6" w:rsidRPr="00DE4D1B" w:rsidTr="00180BCB">
        <w:trPr>
          <w:trHeight w:val="20"/>
        </w:trPr>
        <w:tc>
          <w:tcPr>
            <w:tcW w:w="5000" w:type="pct"/>
            <w:gridSpan w:val="3"/>
          </w:tcPr>
          <w:p w:rsidR="00B360B6" w:rsidRPr="00DE4D1B" w:rsidRDefault="00B360B6" w:rsidP="004F7CAB">
            <w:pPr>
              <w:pStyle w:val="af4"/>
              <w:widowControl w:val="0"/>
              <w:contextualSpacing w:val="0"/>
              <w:jc w:val="center"/>
            </w:pPr>
            <w:r w:rsidRPr="00DE4D1B">
              <w:rPr>
                <w:color w:val="000000"/>
              </w:rPr>
              <w:t>Объекты гражданской обороны</w:t>
            </w:r>
          </w:p>
        </w:tc>
      </w:tr>
      <w:tr w:rsidR="00B360B6" w:rsidRPr="00DE4D1B" w:rsidTr="00180BCB">
        <w:trPr>
          <w:trHeight w:val="20"/>
        </w:trPr>
        <w:tc>
          <w:tcPr>
            <w:tcW w:w="5000" w:type="pct"/>
            <w:gridSpan w:val="3"/>
          </w:tcPr>
          <w:p w:rsidR="00B360B6" w:rsidRPr="00DE4D1B" w:rsidRDefault="00B360B6" w:rsidP="004F7CAB">
            <w:pPr>
              <w:pStyle w:val="af4"/>
              <w:widowControl w:val="0"/>
              <w:contextualSpacing w:val="0"/>
              <w:jc w:val="center"/>
              <w:rPr>
                <w:color w:val="000000"/>
              </w:rPr>
            </w:pPr>
            <w:r w:rsidRPr="00DE4D1B">
              <w:rPr>
                <w:color w:val="000000"/>
              </w:rPr>
              <w:t>Защитные сооружения гражданской обороны</w:t>
            </w:r>
          </w:p>
        </w:tc>
      </w:tr>
      <w:tr w:rsidR="00B360B6" w:rsidRPr="00DE4D1B" w:rsidTr="00180BCB">
        <w:trPr>
          <w:trHeight w:val="20"/>
        </w:trPr>
        <w:tc>
          <w:tcPr>
            <w:tcW w:w="1308" w:type="pct"/>
            <w:vMerge w:val="restart"/>
          </w:tcPr>
          <w:p w:rsidR="00B360B6" w:rsidRPr="00DE4D1B" w:rsidRDefault="00B360B6" w:rsidP="004F7CAB">
            <w:pPr>
              <w:pStyle w:val="af4"/>
              <w:widowControl w:val="0"/>
              <w:contextualSpacing w:val="0"/>
            </w:pPr>
            <w:r w:rsidRPr="00DE4D1B">
              <w:t>Убежища и укрытия</w:t>
            </w:r>
          </w:p>
        </w:tc>
        <w:tc>
          <w:tcPr>
            <w:tcW w:w="1399" w:type="pct"/>
          </w:tcPr>
          <w:p w:rsidR="00B360B6" w:rsidRPr="00DE4D1B" w:rsidRDefault="00B360B6" w:rsidP="004F7CAB">
            <w:pPr>
              <w:pStyle w:val="af4"/>
              <w:widowControl w:val="0"/>
              <w:contextualSpacing w:val="0"/>
            </w:pPr>
            <w:r w:rsidRPr="00DE4D1B">
              <w:t>Расчетный показатель минимально допустимого уровня обеспеченности</w:t>
            </w:r>
          </w:p>
        </w:tc>
        <w:tc>
          <w:tcPr>
            <w:tcW w:w="2293" w:type="pct"/>
            <w:vMerge w:val="restart"/>
          </w:tcPr>
          <w:p w:rsidR="00B360B6" w:rsidRPr="00DE4D1B" w:rsidRDefault="00B360B6" w:rsidP="004F7CAB">
            <w:pPr>
              <w:pStyle w:val="af4"/>
              <w:widowControl w:val="0"/>
              <w:contextualSpacing w:val="0"/>
            </w:pPr>
            <w:r w:rsidRPr="00DE4D1B">
              <w:t>В соответствии с порядк</w:t>
            </w:r>
            <w:r w:rsidR="00AD1667" w:rsidRPr="00DE4D1B">
              <w:t>ом</w:t>
            </w:r>
            <w:r w:rsidRPr="00DE4D1B">
              <w:t xml:space="preserve"> создания убежищ и ины</w:t>
            </w:r>
            <w:r w:rsidR="00AD1667" w:rsidRPr="00DE4D1B">
              <w:t>х объектов гражданской обороны</w:t>
            </w:r>
            <w:r w:rsidRPr="00DE4D1B">
              <w:t>:</w:t>
            </w:r>
          </w:p>
          <w:p w:rsidR="00B360B6" w:rsidRPr="00DE4D1B" w:rsidRDefault="00B360B6" w:rsidP="004F7CAB">
            <w:pPr>
              <w:pStyle w:val="af4"/>
              <w:widowControl w:val="0"/>
              <w:contextualSpacing w:val="0"/>
            </w:pPr>
            <w:r w:rsidRPr="00DE4D1B">
              <w:t>1) Убежища создаются:</w:t>
            </w:r>
          </w:p>
          <w:p w:rsidR="00B360B6" w:rsidRPr="00DE4D1B" w:rsidRDefault="00B360B6" w:rsidP="004F7CAB">
            <w:pPr>
              <w:pStyle w:val="af4"/>
              <w:widowControl w:val="0"/>
              <w:contextualSpacing w:val="0"/>
            </w:pPr>
            <w:r w:rsidRPr="00DE4D1B">
              <w:t>- для максимальной по численности работающей в военное время смены работников организации, имеющей мобилизационное задание (заказ) (далее – наибольшая работающая смена организации) и отнесённой к категории особой важности по гражданской обороне, независимо от места её расположения, а также для наибольшей работающей смены организации, отнесённой к первой или второй категории по гражданской обороне и расположенной на территории, отнесённой к группе по гражданской обороне, за исключением наибольшей работающей смены метрополитена, обеспечивающего приём и укрытие населения в сооружениях метрополитена, используемых в качестве защитных сооружений гражданской обороны, и медицинского персонала, обслуживающего нетранспортабельных больных;</w:t>
            </w:r>
          </w:p>
          <w:p w:rsidR="00B360B6" w:rsidRPr="00DE4D1B" w:rsidRDefault="00B360B6" w:rsidP="004F7CAB">
            <w:pPr>
              <w:pStyle w:val="af4"/>
              <w:widowControl w:val="0"/>
              <w:contextualSpacing w:val="0"/>
            </w:pPr>
            <w:r w:rsidRPr="00DE4D1B">
              <w:t>- для работников максимальной по численности работающей в мирное время смены организации, эксплуатирующей ядерные установки (атомные станции), включая работников организации, обеспечивающей её функционирование и жизнедеятельность и находящейся на её территории в пределах периметра защищённой зоны.</w:t>
            </w:r>
          </w:p>
          <w:p w:rsidR="00B360B6" w:rsidRPr="00DE4D1B" w:rsidRDefault="00B360B6" w:rsidP="004F7CAB">
            <w:pPr>
              <w:pStyle w:val="af4"/>
              <w:widowControl w:val="0"/>
              <w:contextualSpacing w:val="0"/>
            </w:pPr>
            <w:r w:rsidRPr="00DE4D1B">
              <w:t>2) Противорадиационные укрытия создаются:</w:t>
            </w:r>
          </w:p>
          <w:p w:rsidR="00B360B6" w:rsidRPr="00DE4D1B" w:rsidRDefault="00B360B6" w:rsidP="004F7CAB">
            <w:pPr>
              <w:pStyle w:val="af4"/>
              <w:widowControl w:val="0"/>
              <w:contextualSpacing w:val="0"/>
            </w:pPr>
            <w:r w:rsidRPr="00DE4D1B">
              <w:t>- для наибольшей работающей смены организации, отнесённой к первой или второй категории по гражданской обороне, расположенной в зоне возможного радиоактивного заражения (загрязнения) за пределами территории, отнесённой к группе по гражданской обороне;</w:t>
            </w:r>
          </w:p>
          <w:p w:rsidR="00B360B6" w:rsidRPr="00DE4D1B" w:rsidRDefault="00B360B6" w:rsidP="004F7CAB">
            <w:pPr>
              <w:pStyle w:val="af4"/>
              <w:widowControl w:val="0"/>
              <w:contextualSpacing w:val="0"/>
            </w:pPr>
            <w:r w:rsidRPr="00DE4D1B">
              <w:t xml:space="preserve">- для нетранспортабельных больных и обслуживающего их медицинского персонала, находящегося в учреждении здравоохранения, </w:t>
            </w:r>
            <w:r w:rsidRPr="00DE4D1B">
              <w:lastRenderedPageBreak/>
              <w:t>расположенном в зоне возможного радиоактивного заражения (загрязнения).</w:t>
            </w:r>
          </w:p>
          <w:p w:rsidR="00B360B6" w:rsidRPr="00DE4D1B" w:rsidRDefault="00B360B6" w:rsidP="004F7CAB">
            <w:pPr>
              <w:pStyle w:val="af4"/>
              <w:widowControl w:val="0"/>
              <w:contextualSpacing w:val="0"/>
            </w:pPr>
            <w:r w:rsidRPr="00DE4D1B">
              <w:t>3) Укрытия создаются:</w:t>
            </w:r>
          </w:p>
          <w:p w:rsidR="00B360B6" w:rsidRPr="00DE4D1B" w:rsidRDefault="00B360B6" w:rsidP="004F7CAB">
            <w:pPr>
              <w:pStyle w:val="af4"/>
              <w:widowControl w:val="0"/>
              <w:contextualSpacing w:val="0"/>
            </w:pPr>
            <w:r w:rsidRPr="00DE4D1B">
              <w:t>- для наибольшей работающей смены организации, отнесённой к первой или второй категории по гражданской обороне, расположенной за пределами территории, отнесённой к группе по гражданской обороне, вне зоны возможного радиоактивного заражения (загрязнения);</w:t>
            </w:r>
          </w:p>
          <w:p w:rsidR="00B360B6" w:rsidRPr="00DE4D1B" w:rsidRDefault="00B360B6" w:rsidP="004F7CAB">
            <w:pPr>
              <w:pStyle w:val="af4"/>
              <w:widowControl w:val="0"/>
              <w:contextualSpacing w:val="0"/>
            </w:pPr>
            <w:r w:rsidRPr="00DE4D1B">
              <w:t>- для нетранспортабельных больных и обслуживающего их медицинского персонала, находящегося в учреждении здравоохранения, расположенном на территории, отнесённой к группе по гражданской обороне, вне зоны возможного радиоактивного заражения (загрязнения).</w:t>
            </w:r>
          </w:p>
          <w:p w:rsidR="00B360B6" w:rsidRPr="00DE4D1B" w:rsidRDefault="00B360B6" w:rsidP="004F7CAB">
            <w:pPr>
              <w:pStyle w:val="af4"/>
              <w:widowControl w:val="0"/>
              <w:contextualSpacing w:val="0"/>
            </w:pPr>
            <w:r w:rsidRPr="00DE4D1B">
              <w:t>4) Для укрытия населения используются имеющиеся защитные сооружения гражданской обороны и (или) приспосабливаются под защитные сооружения гражданской обороны в период мобилизации и в военное время заглублённые помещения и другие сооружения подземного пространства, включая метрополитены.</w:t>
            </w:r>
          </w:p>
          <w:p w:rsidR="00B360B6" w:rsidRPr="00DE4D1B" w:rsidRDefault="00B360B6" w:rsidP="004F7CAB">
            <w:pPr>
              <w:pStyle w:val="af4"/>
              <w:widowControl w:val="0"/>
              <w:contextualSpacing w:val="0"/>
            </w:pPr>
            <w:r w:rsidRPr="00DE4D1B">
              <w:t>В соответствии с СП </w:t>
            </w:r>
            <w:r w:rsidR="007867B9" w:rsidRPr="00DE4D1B">
              <w:t xml:space="preserve">88.13330.2014. </w:t>
            </w:r>
            <w:r w:rsidRPr="00DE4D1B">
              <w:t>Защитные</w:t>
            </w:r>
            <w:r w:rsidR="007867B9" w:rsidRPr="00DE4D1B">
              <w:t xml:space="preserve"> сооружения гражданской обороны</w:t>
            </w:r>
            <w:r w:rsidRPr="00DE4D1B">
              <w:t xml:space="preserve"> защитные сооружения следует располагать в местах наибольшего сосредоточения укрываемых. Радиус сбора укрываемых должен составлять не более 500 м для защитных сооружений, расположенных на территориях, отнесённых к особой группе по гражданской обороне, а для иных территорий - не более 1000 м.</w:t>
            </w:r>
          </w:p>
          <w:p w:rsidR="00B360B6" w:rsidRPr="00DE4D1B" w:rsidRDefault="00B360B6" w:rsidP="004F7CAB">
            <w:pPr>
              <w:pStyle w:val="af4"/>
              <w:widowControl w:val="0"/>
              <w:contextualSpacing w:val="0"/>
            </w:pPr>
            <w:r w:rsidRPr="00DE4D1B">
              <w:t>При подвозе укрываемых автотранспортом радиус сбора укрываемых в противорадиационные укрытия допускается увеличивать до 20 км.</w:t>
            </w:r>
          </w:p>
        </w:tc>
      </w:tr>
      <w:tr w:rsidR="00B360B6" w:rsidRPr="00DE4D1B" w:rsidTr="00180BCB">
        <w:trPr>
          <w:trHeight w:val="20"/>
        </w:trPr>
        <w:tc>
          <w:tcPr>
            <w:tcW w:w="1308" w:type="pct"/>
            <w:vMerge/>
          </w:tcPr>
          <w:p w:rsidR="00B360B6" w:rsidRPr="00DE4D1B" w:rsidRDefault="00B360B6" w:rsidP="004F7CAB">
            <w:pPr>
              <w:pStyle w:val="af4"/>
              <w:widowControl w:val="0"/>
              <w:contextualSpacing w:val="0"/>
            </w:pPr>
          </w:p>
        </w:tc>
        <w:tc>
          <w:tcPr>
            <w:tcW w:w="1399" w:type="pct"/>
          </w:tcPr>
          <w:p w:rsidR="00B360B6" w:rsidRPr="00DE4D1B" w:rsidRDefault="00B360B6" w:rsidP="004F7CAB">
            <w:pPr>
              <w:pStyle w:val="af4"/>
              <w:widowControl w:val="0"/>
              <w:contextualSpacing w:val="0"/>
            </w:pPr>
            <w:r w:rsidRPr="00DE4D1B">
              <w:t>Расчетный показатель максимально допустимого уровня территориальной доступности</w:t>
            </w:r>
          </w:p>
        </w:tc>
        <w:tc>
          <w:tcPr>
            <w:tcW w:w="2293" w:type="pct"/>
            <w:vMerge/>
          </w:tcPr>
          <w:p w:rsidR="00B360B6" w:rsidRPr="00DE4D1B" w:rsidRDefault="00B360B6" w:rsidP="004F7CAB">
            <w:pPr>
              <w:pStyle w:val="af4"/>
              <w:widowControl w:val="0"/>
              <w:contextualSpacing w:val="0"/>
            </w:pPr>
          </w:p>
        </w:tc>
      </w:tr>
      <w:tr w:rsidR="00B360B6" w:rsidRPr="00DE4D1B" w:rsidTr="00180BCB">
        <w:trPr>
          <w:trHeight w:val="20"/>
        </w:trPr>
        <w:tc>
          <w:tcPr>
            <w:tcW w:w="5000" w:type="pct"/>
            <w:gridSpan w:val="3"/>
          </w:tcPr>
          <w:p w:rsidR="00B360B6" w:rsidRPr="00DE4D1B" w:rsidRDefault="00B360B6" w:rsidP="004F7CAB">
            <w:pPr>
              <w:pStyle w:val="af4"/>
              <w:widowControl w:val="0"/>
              <w:contextualSpacing w:val="0"/>
              <w:jc w:val="center"/>
            </w:pPr>
            <w:r w:rsidRPr="00DE4D1B">
              <w:rPr>
                <w:color w:val="000000"/>
              </w:rPr>
              <w:lastRenderedPageBreak/>
              <w:t>Объекты защиты от опасных геологических процессов и природных явлений</w:t>
            </w:r>
          </w:p>
        </w:tc>
      </w:tr>
      <w:tr w:rsidR="00B360B6" w:rsidRPr="00DE4D1B" w:rsidTr="00180BCB">
        <w:trPr>
          <w:trHeight w:val="20"/>
        </w:trPr>
        <w:tc>
          <w:tcPr>
            <w:tcW w:w="5000" w:type="pct"/>
            <w:gridSpan w:val="3"/>
          </w:tcPr>
          <w:p w:rsidR="00B360B6" w:rsidRPr="00DE4D1B" w:rsidRDefault="00B360B6" w:rsidP="004F7CAB">
            <w:pPr>
              <w:pStyle w:val="af4"/>
              <w:widowControl w:val="0"/>
              <w:contextualSpacing w:val="0"/>
              <w:jc w:val="center"/>
              <w:rPr>
                <w:color w:val="000000"/>
              </w:rPr>
            </w:pPr>
            <w:r w:rsidRPr="00DE4D1B">
              <w:rPr>
                <w:color w:val="000000"/>
              </w:rPr>
              <w:t>Сооружения инженерной защиты от опасных геологических процессов</w:t>
            </w:r>
          </w:p>
        </w:tc>
      </w:tr>
      <w:tr w:rsidR="00B360B6" w:rsidRPr="00DE4D1B" w:rsidTr="00180BCB">
        <w:trPr>
          <w:trHeight w:val="20"/>
        </w:trPr>
        <w:tc>
          <w:tcPr>
            <w:tcW w:w="1308" w:type="pct"/>
            <w:vMerge w:val="restart"/>
          </w:tcPr>
          <w:p w:rsidR="00B360B6" w:rsidRPr="00DE4D1B" w:rsidRDefault="00B360B6" w:rsidP="004F7CAB">
            <w:pPr>
              <w:pStyle w:val="af4"/>
              <w:widowControl w:val="0"/>
              <w:contextualSpacing w:val="0"/>
            </w:pPr>
            <w:r w:rsidRPr="00DE4D1B">
              <w:t>Противооползневые, противолавинные, берегоукрепительные сооружения, валы, дамбы</w:t>
            </w:r>
          </w:p>
        </w:tc>
        <w:tc>
          <w:tcPr>
            <w:tcW w:w="1399" w:type="pct"/>
          </w:tcPr>
          <w:p w:rsidR="00B360B6" w:rsidRPr="00DE4D1B" w:rsidRDefault="00B360B6" w:rsidP="004F7CAB">
            <w:pPr>
              <w:pStyle w:val="af4"/>
              <w:widowControl w:val="0"/>
              <w:contextualSpacing w:val="0"/>
            </w:pPr>
            <w:r w:rsidRPr="00DE4D1B">
              <w:t>Расчетный показатель минимально допустимого уровня обеспеченности населения объектами защиты от опасных геологических процессов</w:t>
            </w:r>
          </w:p>
        </w:tc>
        <w:tc>
          <w:tcPr>
            <w:tcW w:w="2293" w:type="pct"/>
          </w:tcPr>
          <w:p w:rsidR="00B360B6" w:rsidRPr="00DE4D1B" w:rsidRDefault="00B360B6" w:rsidP="004F7CAB">
            <w:pPr>
              <w:pStyle w:val="af4"/>
              <w:widowControl w:val="0"/>
              <w:contextualSpacing w:val="0"/>
            </w:pPr>
            <w:r w:rsidRPr="00DE4D1B">
              <w:t xml:space="preserve">В соответствии с </w:t>
            </w:r>
            <w:r w:rsidR="00513064" w:rsidRPr="00DE4D1B">
              <w:t>СП 116.13330.2012. Инженерная защита территорий, зданий и сооружений от опасных геологических процессов</w:t>
            </w:r>
            <w:r w:rsidRPr="00DE4D1B">
              <w:t>:</w:t>
            </w:r>
          </w:p>
          <w:p w:rsidR="00B360B6" w:rsidRPr="00DE4D1B" w:rsidRDefault="00B360B6" w:rsidP="004F7CAB">
            <w:pPr>
              <w:pStyle w:val="af4"/>
              <w:widowControl w:val="0"/>
              <w:contextualSpacing w:val="0"/>
            </w:pPr>
            <w:r w:rsidRPr="00DE4D1B">
              <w:t>1) Границы оползнеопасных территорий устанавливают по данным комплексных инженерных изысканий с использованием расчётов устойчивости склонов и материалов сравнительного инженерно-геологического анализа применительно к особенностям рельефа, геологического строения, гидрогеологических и сейсмических условий, характера растительного покрова и климата.</w:t>
            </w:r>
          </w:p>
          <w:p w:rsidR="00B360B6" w:rsidRPr="00DE4D1B" w:rsidRDefault="00B360B6" w:rsidP="004F7CAB">
            <w:pPr>
              <w:pStyle w:val="af4"/>
              <w:widowControl w:val="0"/>
              <w:contextualSpacing w:val="0"/>
            </w:pPr>
            <w:r w:rsidRPr="00DE4D1B">
              <w:t xml:space="preserve">2) Противолавинные сооружения следует рассчитывать с учётом следующих основных характеристик: высоты снегового покрова с вероятностью превышения 1% - 5% (в зависимости от уровня ответственности защищаемого объекта), статического и динамического давления сползающего снега, скорости движения лавин в месте установки </w:t>
            </w:r>
            <w:r w:rsidRPr="00DE4D1B">
              <w:lastRenderedPageBreak/>
              <w:t>сооружений, давления лавин на сооружения, высоты фронта лавин.</w:t>
            </w:r>
          </w:p>
          <w:p w:rsidR="00B360B6" w:rsidRPr="00DE4D1B" w:rsidRDefault="00B360B6" w:rsidP="004F7CAB">
            <w:pPr>
              <w:pStyle w:val="af4"/>
              <w:widowControl w:val="0"/>
              <w:contextualSpacing w:val="0"/>
            </w:pPr>
            <w:r w:rsidRPr="00DE4D1B">
              <w:t>Снегоудерживающие сооружения следует размещать в зоне зарождения лавины непрерывными или секционными рядами до боковых границ лавиносбора.</w:t>
            </w:r>
          </w:p>
          <w:p w:rsidR="00B360B6" w:rsidRPr="00DE4D1B" w:rsidRDefault="00B360B6" w:rsidP="004F7CAB">
            <w:pPr>
              <w:widowControl w:val="0"/>
              <w:spacing w:after="60"/>
              <w:rPr>
                <w:rFonts w:cs="Times New Roman"/>
                <w:sz w:val="20"/>
                <w:szCs w:val="20"/>
              </w:rPr>
            </w:pPr>
            <w:r w:rsidRPr="00DE4D1B">
              <w:rPr>
                <w:rFonts w:cs="Times New Roman"/>
                <w:sz w:val="20"/>
                <w:szCs w:val="20"/>
              </w:rPr>
              <w:t>3) Берегозащитные сооружения, их конструкции и основания следует рассчитывать по предельным состояниям в соответствии с требованиями СП 58.13330.2019 Гидротехнические сооружения</w:t>
            </w:r>
            <w:r w:rsidR="00102A86" w:rsidRPr="00DE4D1B">
              <w:rPr>
                <w:rFonts w:cs="Times New Roman"/>
                <w:sz w:val="20"/>
                <w:szCs w:val="20"/>
              </w:rPr>
              <w:t xml:space="preserve"> и СП </w:t>
            </w:r>
            <w:r w:rsidRPr="00DE4D1B">
              <w:rPr>
                <w:rFonts w:cs="Times New Roman"/>
                <w:sz w:val="20"/>
                <w:szCs w:val="20"/>
              </w:rPr>
              <w:t>32-103-97 Проектирование морских берегозащитны</w:t>
            </w:r>
            <w:r w:rsidR="00102A86" w:rsidRPr="00DE4D1B">
              <w:rPr>
                <w:rFonts w:cs="Times New Roman"/>
                <w:sz w:val="20"/>
                <w:szCs w:val="20"/>
              </w:rPr>
              <w:t>х сооружений</w:t>
            </w:r>
            <w:r w:rsidRPr="00DE4D1B">
              <w:rPr>
                <w:rFonts w:cs="Times New Roman"/>
                <w:sz w:val="20"/>
                <w:szCs w:val="20"/>
              </w:rPr>
              <w:t>.</w:t>
            </w:r>
          </w:p>
        </w:tc>
      </w:tr>
      <w:tr w:rsidR="00B360B6" w:rsidRPr="00DE4D1B" w:rsidTr="00180BCB">
        <w:trPr>
          <w:trHeight w:val="20"/>
        </w:trPr>
        <w:tc>
          <w:tcPr>
            <w:tcW w:w="1308" w:type="pct"/>
            <w:vMerge/>
          </w:tcPr>
          <w:p w:rsidR="00B360B6" w:rsidRPr="00DE4D1B" w:rsidRDefault="00B360B6" w:rsidP="004F7CAB">
            <w:pPr>
              <w:pStyle w:val="af4"/>
              <w:widowControl w:val="0"/>
              <w:contextualSpacing w:val="0"/>
            </w:pPr>
          </w:p>
        </w:tc>
        <w:tc>
          <w:tcPr>
            <w:tcW w:w="1399" w:type="pct"/>
          </w:tcPr>
          <w:p w:rsidR="00B360B6" w:rsidRPr="00DE4D1B" w:rsidRDefault="00B360B6" w:rsidP="004F7CAB">
            <w:pPr>
              <w:pStyle w:val="af4"/>
              <w:widowControl w:val="0"/>
              <w:contextualSpacing w:val="0"/>
            </w:pPr>
            <w:r w:rsidRPr="00DE4D1B">
              <w:t>Расчетный показатель максимально допустимого уровня территориальной доступности</w:t>
            </w:r>
          </w:p>
        </w:tc>
        <w:tc>
          <w:tcPr>
            <w:tcW w:w="2293" w:type="pct"/>
          </w:tcPr>
          <w:p w:rsidR="00B360B6" w:rsidRPr="00DE4D1B" w:rsidRDefault="00B360B6" w:rsidP="004F7CAB">
            <w:pPr>
              <w:pStyle w:val="af4"/>
              <w:widowControl w:val="0"/>
              <w:contextualSpacing w:val="0"/>
            </w:pPr>
            <w:r w:rsidRPr="00DE4D1B">
              <w:t>Не устанавливается.</w:t>
            </w:r>
          </w:p>
        </w:tc>
      </w:tr>
      <w:tr w:rsidR="00B360B6" w:rsidRPr="00DE4D1B" w:rsidTr="00180BCB">
        <w:trPr>
          <w:trHeight w:val="20"/>
        </w:trPr>
        <w:tc>
          <w:tcPr>
            <w:tcW w:w="5000" w:type="pct"/>
            <w:gridSpan w:val="3"/>
          </w:tcPr>
          <w:p w:rsidR="00B360B6" w:rsidRPr="00DE4D1B" w:rsidRDefault="00B360B6" w:rsidP="004F7CAB">
            <w:pPr>
              <w:pStyle w:val="af4"/>
              <w:widowControl w:val="0"/>
              <w:contextualSpacing w:val="0"/>
              <w:jc w:val="center"/>
            </w:pPr>
            <w:r w:rsidRPr="00DE4D1B">
              <w:t>Сооружения инженерной защиты от затопления и подтопления</w:t>
            </w:r>
          </w:p>
        </w:tc>
      </w:tr>
      <w:tr w:rsidR="00B360B6" w:rsidRPr="00DE4D1B" w:rsidTr="00180BCB">
        <w:trPr>
          <w:trHeight w:val="20"/>
        </w:trPr>
        <w:tc>
          <w:tcPr>
            <w:tcW w:w="1308" w:type="pct"/>
            <w:vMerge w:val="restart"/>
          </w:tcPr>
          <w:p w:rsidR="00B360B6" w:rsidRPr="00DE4D1B" w:rsidRDefault="008712FB" w:rsidP="004F7CAB">
            <w:pPr>
              <w:pStyle w:val="af4"/>
              <w:widowControl w:val="0"/>
              <w:contextualSpacing w:val="0"/>
            </w:pPr>
            <w:r w:rsidRPr="00DE4D1B">
              <w:t>Обвалование, искусственная подсыпка грунта, сооружения регулирования отвода поверхностного стока</w:t>
            </w:r>
          </w:p>
        </w:tc>
        <w:tc>
          <w:tcPr>
            <w:tcW w:w="1399" w:type="pct"/>
          </w:tcPr>
          <w:p w:rsidR="00B360B6" w:rsidRPr="00DE4D1B" w:rsidRDefault="00B360B6" w:rsidP="004F7CAB">
            <w:pPr>
              <w:pStyle w:val="af4"/>
              <w:widowControl w:val="0"/>
              <w:contextualSpacing w:val="0"/>
            </w:pPr>
            <w:r w:rsidRPr="00DE4D1B">
              <w:t>Расчетный показатель минимально допустимого уровня обеспеченности населения объектами защиты от затопления и подтопления</w:t>
            </w:r>
          </w:p>
        </w:tc>
        <w:tc>
          <w:tcPr>
            <w:tcW w:w="2293" w:type="pct"/>
          </w:tcPr>
          <w:p w:rsidR="00B360B6" w:rsidRPr="00DE4D1B" w:rsidRDefault="00B360B6" w:rsidP="004F7CAB">
            <w:pPr>
              <w:pStyle w:val="af4"/>
              <w:widowControl w:val="0"/>
              <w:contextualSpacing w:val="0"/>
            </w:pPr>
            <w:r w:rsidRPr="00DE4D1B">
              <w:t>В соответствии с СП 116.13330.2012. Инженерная защита территорий, зданий и сооружений от опас</w:t>
            </w:r>
            <w:r w:rsidR="00A13256" w:rsidRPr="00DE4D1B">
              <w:t>ных геологических процессов</w:t>
            </w:r>
            <w:r w:rsidRPr="00DE4D1B">
              <w:t>:</w:t>
            </w:r>
          </w:p>
          <w:p w:rsidR="00B360B6" w:rsidRPr="00DE4D1B" w:rsidRDefault="00B360B6" w:rsidP="004F7CAB">
            <w:pPr>
              <w:pStyle w:val="af4"/>
              <w:widowControl w:val="0"/>
              <w:contextualSpacing w:val="0"/>
            </w:pPr>
            <w:r w:rsidRPr="00DE4D1B">
              <w:t>1) При проектировании инженерной защиты от затопления на берегах водотоков и водоёмов в качестве расчётного принимают максимальный уровень воды в них с вероятностью превышения в зависимости от класса сооружений инженерной защиты.</w:t>
            </w:r>
          </w:p>
          <w:p w:rsidR="00B360B6" w:rsidRPr="00DE4D1B" w:rsidRDefault="00B360B6" w:rsidP="004F7CAB">
            <w:pPr>
              <w:pStyle w:val="af4"/>
              <w:widowControl w:val="0"/>
              <w:contextualSpacing w:val="0"/>
            </w:pPr>
            <w:r w:rsidRPr="00DE4D1B">
              <w:t>Расчётные параметры затопления территорий следует определять на основе инженерно-гидрологических расчётов в зависимости от принимаемых классов сооружений защиты. При этом следует различать затопления: глубоководное (глубина свыше 5 м), среднее (глубина от 2 до 5 м) и мелководное (глубина покрытия поверхности суши водой до 2 м).</w:t>
            </w:r>
          </w:p>
          <w:p w:rsidR="00B360B6" w:rsidRPr="00DE4D1B" w:rsidRDefault="00B360B6" w:rsidP="004F7CAB">
            <w:pPr>
              <w:pStyle w:val="af4"/>
              <w:widowControl w:val="0"/>
              <w:contextualSpacing w:val="0"/>
            </w:pPr>
            <w:r w:rsidRPr="00DE4D1B">
              <w:t>Сооружения, регулирующие поверхностный сток на защищаемых от затопления территориях, следует рассчитывать на расчётный расход поверхностных вод, поступающих на эти территории (дождевые и талые воды, временные и постоянные водотоки), принимаемый в соответствии с классом сооружений инженерной защиты.</w:t>
            </w:r>
          </w:p>
          <w:p w:rsidR="00B360B6" w:rsidRPr="00DE4D1B" w:rsidRDefault="00B360B6" w:rsidP="004F7CAB">
            <w:pPr>
              <w:pStyle w:val="af4"/>
              <w:widowControl w:val="0"/>
              <w:contextualSpacing w:val="0"/>
            </w:pPr>
            <w:r w:rsidRPr="00DE4D1B">
              <w:t>Системы инженерной защиты следует проектировать с учётом особенностей природоохранных, санитарно-гигиенических и противопаразитарных требований для каждой природной зоны, а также данных территориальных комплексных схем охраны природы.</w:t>
            </w:r>
          </w:p>
          <w:p w:rsidR="00B360B6" w:rsidRPr="00DE4D1B" w:rsidRDefault="00B360B6" w:rsidP="004F7CAB">
            <w:pPr>
              <w:pStyle w:val="af4"/>
              <w:widowControl w:val="0"/>
              <w:contextualSpacing w:val="0"/>
            </w:pPr>
            <w:r w:rsidRPr="00DE4D1B">
              <w:t>2) При проектировании сооружений по защите от подтопления должны выполняться расчёты с соблюдением требований нормативных документов по проектированию строительных конструкций и оснований, а также специальные гидрогеологические и гидравлические расчёты, а для районов распространения вечномерзлых грунтов - и теплотехнические расчёты.</w:t>
            </w:r>
          </w:p>
          <w:p w:rsidR="00B360B6" w:rsidRPr="00DE4D1B" w:rsidRDefault="00B360B6" w:rsidP="004F7CAB">
            <w:pPr>
              <w:pStyle w:val="af4"/>
              <w:widowControl w:val="0"/>
              <w:contextualSpacing w:val="0"/>
            </w:pPr>
            <w:r w:rsidRPr="00DE4D1B">
              <w:t xml:space="preserve">Нормы осушения (нормируемые минимальные глубины залегания уровня подземных вод от </w:t>
            </w:r>
            <w:r w:rsidRPr="00DE4D1B">
              <w:lastRenderedPageBreak/>
              <w:t>поверхности земли) при проектировании защиты от подтопления территории принимают в зависимости от характера её функционального использования:</w:t>
            </w:r>
          </w:p>
          <w:p w:rsidR="00B360B6" w:rsidRPr="00DE4D1B" w:rsidRDefault="00B360B6" w:rsidP="004F7CAB">
            <w:pPr>
              <w:pStyle w:val="af4"/>
              <w:widowControl w:val="0"/>
              <w:contextualSpacing w:val="0"/>
            </w:pPr>
            <w:r w:rsidRPr="00DE4D1B">
              <w:t>- для территорий спортивно-оздоровительных объектов и зон рекреационного и защитного назначения (зелёные насаждения общего пользования, парки, санитарно-защитные зоны) норму осушения следует принимать равной 1 м;</w:t>
            </w:r>
          </w:p>
          <w:p w:rsidR="00B360B6" w:rsidRPr="00DE4D1B" w:rsidRDefault="00B360B6" w:rsidP="004F7CAB">
            <w:pPr>
              <w:pStyle w:val="af4"/>
              <w:widowControl w:val="0"/>
              <w:contextualSpacing w:val="0"/>
            </w:pPr>
            <w:r w:rsidRPr="00DE4D1B">
              <w:t>- для существующих промышленных территорий и городских жилых и общественно-деловых зон нормы осушения устанавливают в зависимости от исторически сложившейся глубины использования подземного пространства, а также вида грунтов основания. Проектирование в пределах таких территорий и зон зданий и сооружений, заглубление подземных частей которых превышает исторически сложившуюся глубину использования подземного пространства, не требует увеличения нормы осушения. При проектировании таких зданий и сооружений должна быть предусмотрена локальная защита в виде гидроизоляции их подземных частей;</w:t>
            </w:r>
          </w:p>
          <w:p w:rsidR="00B360B6" w:rsidRPr="00DE4D1B" w:rsidRDefault="00B360B6" w:rsidP="004F7CAB">
            <w:pPr>
              <w:pStyle w:val="af4"/>
              <w:widowControl w:val="0"/>
              <w:contextualSpacing w:val="0"/>
            </w:pPr>
            <w:r w:rsidRPr="00DE4D1B">
              <w:t xml:space="preserve">- для вновь застраиваемых территорий нормы осушения устанавливают в зависимости от проектной глубины использования подземного пространства, а также вида грунтов основания. При значительном заглублении подземных частей проектируемых зданий и сооружений относительно сложившегося положения уровней подземных вод целесообразно при минимальной прогнозной глубине их залегания не менее 2 м сохранение этого положения с осуществлением локальной защиты зданий и сооружений путем гидроизоляции их подземных частей. Норму осушения при </w:t>
            </w:r>
            <w:r w:rsidR="002C7767">
              <w:t>этом следует принимать равной 2 </w:t>
            </w:r>
            <w:r w:rsidRPr="00DE4D1B">
              <w:t>м.</w:t>
            </w:r>
          </w:p>
        </w:tc>
      </w:tr>
      <w:tr w:rsidR="00B360B6" w:rsidRPr="00DE4D1B" w:rsidTr="00180BCB">
        <w:trPr>
          <w:trHeight w:val="20"/>
        </w:trPr>
        <w:tc>
          <w:tcPr>
            <w:tcW w:w="1308" w:type="pct"/>
            <w:vMerge/>
          </w:tcPr>
          <w:p w:rsidR="00B360B6" w:rsidRPr="00DE4D1B" w:rsidRDefault="00B360B6" w:rsidP="004F7CAB">
            <w:pPr>
              <w:pStyle w:val="af4"/>
              <w:widowControl w:val="0"/>
              <w:contextualSpacing w:val="0"/>
            </w:pPr>
          </w:p>
        </w:tc>
        <w:tc>
          <w:tcPr>
            <w:tcW w:w="1399" w:type="pct"/>
          </w:tcPr>
          <w:p w:rsidR="00B360B6" w:rsidRPr="00DE4D1B" w:rsidRDefault="00B360B6" w:rsidP="004F7CAB">
            <w:pPr>
              <w:pStyle w:val="af4"/>
              <w:widowControl w:val="0"/>
              <w:contextualSpacing w:val="0"/>
            </w:pPr>
            <w:r w:rsidRPr="00DE4D1B">
              <w:t>Расчетный показатель максимально допустимого уровня территориальной доступности</w:t>
            </w:r>
          </w:p>
        </w:tc>
        <w:tc>
          <w:tcPr>
            <w:tcW w:w="2293" w:type="pct"/>
          </w:tcPr>
          <w:p w:rsidR="00B360B6" w:rsidRPr="00DE4D1B" w:rsidRDefault="00B360B6" w:rsidP="004F7CAB">
            <w:pPr>
              <w:pStyle w:val="af4"/>
              <w:widowControl w:val="0"/>
              <w:contextualSpacing w:val="0"/>
            </w:pPr>
            <w:r w:rsidRPr="00DE4D1B">
              <w:t>Не устанавливается.</w:t>
            </w:r>
          </w:p>
        </w:tc>
      </w:tr>
    </w:tbl>
    <w:p w:rsidR="00180BCB" w:rsidRDefault="00180BCB" w:rsidP="004F7CAB">
      <w:pPr>
        <w:pStyle w:val="a3"/>
        <w:suppressAutoHyphens w:val="0"/>
        <w:ind w:firstLine="0"/>
        <w:jc w:val="right"/>
        <w:rPr>
          <w:rFonts w:cs="Times New Roman"/>
          <w:lang w:val="ru-RU"/>
        </w:rPr>
      </w:pPr>
    </w:p>
    <w:p w:rsidR="00B360B6" w:rsidRPr="00DE4D1B" w:rsidRDefault="005B7CF2" w:rsidP="004F7CAB">
      <w:pPr>
        <w:pStyle w:val="a3"/>
        <w:suppressAutoHyphens w:val="0"/>
        <w:ind w:firstLine="0"/>
        <w:jc w:val="right"/>
        <w:rPr>
          <w:rFonts w:cs="Times New Roman"/>
          <w:lang w:val="ru-RU"/>
        </w:rPr>
      </w:pPr>
      <w:r w:rsidRPr="00DE4D1B">
        <w:rPr>
          <w:rFonts w:cs="Times New Roman"/>
          <w:lang w:val="ru-RU"/>
        </w:rPr>
        <w:t>Таблица</w:t>
      </w:r>
      <w:r w:rsidR="00B360B6" w:rsidRPr="00DE4D1B">
        <w:rPr>
          <w:rFonts w:cs="Times New Roman"/>
          <w:lang w:val="ru-RU"/>
        </w:rPr>
        <w:t xml:space="preserve"> 2.2.2.</w:t>
      </w:r>
      <w:r w:rsidR="002D2964" w:rsidRPr="00DE4D1B">
        <w:rPr>
          <w:rFonts w:cs="Times New Roman"/>
          <w:lang w:val="ru-RU"/>
        </w:rPr>
        <w:t>2</w:t>
      </w:r>
      <w:r w:rsidR="00B360B6" w:rsidRPr="00DE4D1B">
        <w:rPr>
          <w:rFonts w:cs="Times New Roman"/>
          <w:lang w:val="ru-RU"/>
        </w:rPr>
        <w:t>-2</w:t>
      </w:r>
    </w:p>
    <w:p w:rsidR="00B360B6" w:rsidRPr="005A3D63" w:rsidRDefault="00B360B6" w:rsidP="004F7CAB">
      <w:pPr>
        <w:pStyle w:val="a3"/>
        <w:suppressAutoHyphens w:val="0"/>
        <w:spacing w:before="120" w:after="120"/>
        <w:ind w:firstLine="0"/>
        <w:jc w:val="center"/>
        <w:rPr>
          <w:rFonts w:cs="Times New Roman"/>
          <w:lang w:val="ru-RU"/>
        </w:rPr>
      </w:pPr>
      <w:r w:rsidRPr="005A3D63">
        <w:rPr>
          <w:rFonts w:cs="Times New Roman"/>
          <w:lang w:val="ru-RU"/>
        </w:rPr>
        <w:t>Предельные значений расчётных показателей минимально допустимого уровня обеспеченности объектами единой государственной системы предупреждения и ликвидации чрезвычайных ситуаций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3685"/>
        <w:gridCol w:w="2798"/>
      </w:tblGrid>
      <w:tr w:rsidR="00B360B6" w:rsidRPr="00DE4D1B" w:rsidTr="00DA7B72">
        <w:trPr>
          <w:trHeight w:val="283"/>
        </w:trPr>
        <w:tc>
          <w:tcPr>
            <w:tcW w:w="1710" w:type="pct"/>
            <w:shd w:val="clear" w:color="auto" w:fill="auto"/>
          </w:tcPr>
          <w:p w:rsidR="00B360B6" w:rsidRPr="00DE4D1B" w:rsidRDefault="00B360B6" w:rsidP="004F7CAB">
            <w:pPr>
              <w:pStyle w:val="41"/>
              <w:widowControl w:val="0"/>
              <w:spacing w:after="60"/>
              <w:rPr>
                <w:b w:val="0"/>
                <w:color w:val="000000"/>
                <w:szCs w:val="20"/>
              </w:rPr>
            </w:pPr>
            <w:r w:rsidRPr="00DE4D1B">
              <w:rPr>
                <w:b w:val="0"/>
                <w:color w:val="000000"/>
                <w:szCs w:val="20"/>
              </w:rPr>
              <w:t>Наименование объекта</w:t>
            </w:r>
          </w:p>
        </w:tc>
        <w:tc>
          <w:tcPr>
            <w:tcW w:w="1870" w:type="pct"/>
            <w:shd w:val="clear" w:color="auto" w:fill="auto"/>
          </w:tcPr>
          <w:p w:rsidR="00B360B6" w:rsidRPr="00DE4D1B" w:rsidRDefault="00B360B6" w:rsidP="004F7CAB">
            <w:pPr>
              <w:pStyle w:val="41"/>
              <w:widowControl w:val="0"/>
              <w:spacing w:after="60"/>
              <w:rPr>
                <w:b w:val="0"/>
                <w:color w:val="000000"/>
                <w:szCs w:val="20"/>
              </w:rPr>
            </w:pPr>
            <w:r w:rsidRPr="00DE4D1B">
              <w:rPr>
                <w:b w:val="0"/>
                <w:color w:val="000000"/>
                <w:szCs w:val="20"/>
              </w:rPr>
              <w:t>Расчетный показатель минимально допустимого уровня обеспеченности</w:t>
            </w:r>
          </w:p>
        </w:tc>
        <w:tc>
          <w:tcPr>
            <w:tcW w:w="1420" w:type="pct"/>
            <w:shd w:val="clear" w:color="auto" w:fill="auto"/>
          </w:tcPr>
          <w:p w:rsidR="00B360B6" w:rsidRPr="00DE4D1B" w:rsidRDefault="00B360B6" w:rsidP="004F7CAB">
            <w:pPr>
              <w:pStyle w:val="41"/>
              <w:widowControl w:val="0"/>
              <w:spacing w:after="60"/>
              <w:rPr>
                <w:b w:val="0"/>
                <w:color w:val="000000"/>
                <w:szCs w:val="20"/>
              </w:rPr>
            </w:pPr>
            <w:r w:rsidRPr="00DE4D1B">
              <w:rPr>
                <w:b w:val="0"/>
                <w:color w:val="000000"/>
                <w:szCs w:val="20"/>
              </w:rPr>
              <w:t>Примечание</w:t>
            </w:r>
          </w:p>
        </w:tc>
      </w:tr>
      <w:tr w:rsidR="00B360B6" w:rsidRPr="00DE4D1B" w:rsidTr="00180BCB">
        <w:trPr>
          <w:trHeight w:val="283"/>
        </w:trPr>
        <w:tc>
          <w:tcPr>
            <w:tcW w:w="5000" w:type="pct"/>
            <w:gridSpan w:val="3"/>
            <w:shd w:val="clear" w:color="auto" w:fill="auto"/>
          </w:tcPr>
          <w:p w:rsidR="00B360B6" w:rsidRPr="00DE4D1B" w:rsidRDefault="00B360B6" w:rsidP="004F7CAB">
            <w:pPr>
              <w:pStyle w:val="41"/>
              <w:widowControl w:val="0"/>
              <w:spacing w:after="60"/>
              <w:rPr>
                <w:b w:val="0"/>
                <w:color w:val="000000"/>
                <w:szCs w:val="20"/>
              </w:rPr>
            </w:pPr>
            <w:r w:rsidRPr="00DE4D1B">
              <w:rPr>
                <w:b w:val="0"/>
                <w:color w:val="000000"/>
                <w:szCs w:val="20"/>
              </w:rPr>
              <w:t>Объекты обеспечения пожарной безопасности, организации деятельности аварийно-спасательных служб и безопасности людей на водных объектах</w:t>
            </w:r>
          </w:p>
        </w:tc>
      </w:tr>
      <w:tr w:rsidR="00B360B6" w:rsidRPr="00DE4D1B" w:rsidTr="00180BCB">
        <w:trPr>
          <w:trHeight w:val="283"/>
        </w:trPr>
        <w:tc>
          <w:tcPr>
            <w:tcW w:w="5000" w:type="pct"/>
            <w:gridSpan w:val="3"/>
            <w:shd w:val="clear" w:color="auto" w:fill="auto"/>
          </w:tcPr>
          <w:p w:rsidR="00B360B6" w:rsidRPr="00DE4D1B" w:rsidRDefault="00B360B6" w:rsidP="004F7CAB">
            <w:pPr>
              <w:pStyle w:val="41"/>
              <w:widowControl w:val="0"/>
              <w:spacing w:after="60"/>
              <w:rPr>
                <w:b w:val="0"/>
                <w:color w:val="000000"/>
                <w:szCs w:val="20"/>
              </w:rPr>
            </w:pPr>
            <w:r w:rsidRPr="00DE4D1B">
              <w:rPr>
                <w:b w:val="0"/>
                <w:color w:val="000000"/>
                <w:szCs w:val="20"/>
              </w:rPr>
              <w:t>Объекты пожарной охраны (пожарные депо)</w:t>
            </w:r>
          </w:p>
        </w:tc>
      </w:tr>
      <w:tr w:rsidR="00B360B6" w:rsidRPr="00DE4D1B" w:rsidTr="00DA7B72">
        <w:trPr>
          <w:trHeight w:val="283"/>
        </w:trPr>
        <w:tc>
          <w:tcPr>
            <w:tcW w:w="1710" w:type="pct"/>
            <w:shd w:val="clear" w:color="auto" w:fill="auto"/>
          </w:tcPr>
          <w:p w:rsidR="00B360B6" w:rsidRPr="00DE4D1B" w:rsidRDefault="00B360B6" w:rsidP="004F7CAB">
            <w:pPr>
              <w:pStyle w:val="220"/>
              <w:widowControl w:val="0"/>
              <w:spacing w:after="60"/>
              <w:jc w:val="both"/>
              <w:rPr>
                <w:color w:val="000000"/>
                <w:sz w:val="20"/>
                <w:szCs w:val="20"/>
              </w:rPr>
            </w:pPr>
            <w:r w:rsidRPr="00DE4D1B">
              <w:rPr>
                <w:sz w:val="20"/>
                <w:szCs w:val="20"/>
              </w:rPr>
              <w:t>Пожарные депо:</w:t>
            </w:r>
          </w:p>
        </w:tc>
        <w:tc>
          <w:tcPr>
            <w:tcW w:w="1870" w:type="pct"/>
            <w:shd w:val="clear" w:color="auto" w:fill="auto"/>
          </w:tcPr>
          <w:p w:rsidR="00B360B6" w:rsidRPr="00DE4D1B" w:rsidRDefault="00B360B6" w:rsidP="004F7CAB">
            <w:pPr>
              <w:pStyle w:val="220"/>
              <w:widowControl w:val="0"/>
              <w:spacing w:after="60"/>
              <w:jc w:val="both"/>
              <w:rPr>
                <w:color w:val="000000"/>
                <w:sz w:val="20"/>
                <w:szCs w:val="20"/>
              </w:rPr>
            </w:pPr>
          </w:p>
        </w:tc>
        <w:tc>
          <w:tcPr>
            <w:tcW w:w="1420" w:type="pct"/>
            <w:shd w:val="clear" w:color="auto" w:fill="auto"/>
          </w:tcPr>
          <w:p w:rsidR="00B360B6" w:rsidRPr="00DE4D1B" w:rsidRDefault="00B360B6" w:rsidP="004F7CAB">
            <w:pPr>
              <w:pStyle w:val="220"/>
              <w:widowControl w:val="0"/>
              <w:spacing w:after="60"/>
              <w:jc w:val="both"/>
              <w:rPr>
                <w:color w:val="000000"/>
                <w:sz w:val="20"/>
                <w:szCs w:val="20"/>
              </w:rPr>
            </w:pPr>
          </w:p>
        </w:tc>
      </w:tr>
      <w:tr w:rsidR="00B360B6" w:rsidRPr="00DE4D1B" w:rsidTr="00DA7B72">
        <w:trPr>
          <w:trHeight w:val="283"/>
        </w:trPr>
        <w:tc>
          <w:tcPr>
            <w:tcW w:w="1710" w:type="pct"/>
            <w:shd w:val="clear" w:color="auto" w:fill="auto"/>
          </w:tcPr>
          <w:p w:rsidR="00B360B6" w:rsidRPr="00DE4D1B" w:rsidRDefault="00B360B6" w:rsidP="004F7CAB">
            <w:pPr>
              <w:pStyle w:val="220"/>
              <w:widowControl w:val="0"/>
              <w:spacing w:after="60"/>
              <w:jc w:val="both"/>
              <w:rPr>
                <w:color w:val="000000"/>
                <w:sz w:val="20"/>
                <w:szCs w:val="20"/>
              </w:rPr>
            </w:pPr>
            <w:r w:rsidRPr="00DE4D1B">
              <w:rPr>
                <w:color w:val="000000"/>
                <w:sz w:val="20"/>
                <w:szCs w:val="20"/>
              </w:rPr>
              <w:t>- при численности населения в населённом пункте до 5000 человек</w:t>
            </w:r>
          </w:p>
        </w:tc>
        <w:tc>
          <w:tcPr>
            <w:tcW w:w="1870" w:type="pct"/>
            <w:shd w:val="clear" w:color="auto" w:fill="auto"/>
          </w:tcPr>
          <w:p w:rsidR="00B360B6" w:rsidRPr="00DE4D1B" w:rsidRDefault="00B360B6" w:rsidP="004F7CAB">
            <w:pPr>
              <w:pStyle w:val="220"/>
              <w:widowControl w:val="0"/>
              <w:spacing w:after="60"/>
              <w:jc w:val="both"/>
              <w:rPr>
                <w:color w:val="000000"/>
                <w:sz w:val="20"/>
                <w:szCs w:val="20"/>
              </w:rPr>
            </w:pPr>
            <w:r w:rsidRPr="00DE4D1B">
              <w:rPr>
                <w:color w:val="000000"/>
                <w:sz w:val="20"/>
                <w:szCs w:val="20"/>
              </w:rPr>
              <w:t>Количество депо (количество автомобилей)</w:t>
            </w:r>
          </w:p>
        </w:tc>
        <w:tc>
          <w:tcPr>
            <w:tcW w:w="1420" w:type="pct"/>
            <w:shd w:val="clear" w:color="auto" w:fill="auto"/>
          </w:tcPr>
          <w:p w:rsidR="00B360B6" w:rsidRPr="00DE4D1B" w:rsidRDefault="00B360B6" w:rsidP="004F7CAB">
            <w:pPr>
              <w:pStyle w:val="220"/>
              <w:widowControl w:val="0"/>
              <w:spacing w:after="60"/>
              <w:rPr>
                <w:color w:val="000000"/>
                <w:sz w:val="20"/>
                <w:szCs w:val="20"/>
              </w:rPr>
            </w:pPr>
            <w:r w:rsidRPr="00DE4D1B">
              <w:rPr>
                <w:color w:val="000000"/>
                <w:sz w:val="20"/>
                <w:szCs w:val="20"/>
              </w:rPr>
              <w:t>1 (2)</w:t>
            </w:r>
          </w:p>
        </w:tc>
      </w:tr>
      <w:tr w:rsidR="00B360B6" w:rsidRPr="00DE4D1B" w:rsidTr="00DA7B72">
        <w:trPr>
          <w:trHeight w:val="283"/>
        </w:trPr>
        <w:tc>
          <w:tcPr>
            <w:tcW w:w="1710" w:type="pct"/>
            <w:shd w:val="clear" w:color="auto" w:fill="auto"/>
          </w:tcPr>
          <w:p w:rsidR="00B360B6" w:rsidRPr="00DE4D1B" w:rsidRDefault="00B360B6" w:rsidP="004F7CAB">
            <w:pPr>
              <w:pStyle w:val="220"/>
              <w:widowControl w:val="0"/>
              <w:spacing w:after="60"/>
              <w:jc w:val="both"/>
              <w:rPr>
                <w:color w:val="000000"/>
                <w:sz w:val="20"/>
                <w:szCs w:val="20"/>
              </w:rPr>
            </w:pPr>
            <w:r w:rsidRPr="00DE4D1B">
              <w:rPr>
                <w:color w:val="000000"/>
                <w:sz w:val="20"/>
                <w:szCs w:val="20"/>
              </w:rPr>
              <w:t>- при численности населения в населённом пункте от 5000 до 20000 человек</w:t>
            </w:r>
          </w:p>
        </w:tc>
        <w:tc>
          <w:tcPr>
            <w:tcW w:w="1870" w:type="pct"/>
            <w:shd w:val="clear" w:color="auto" w:fill="auto"/>
          </w:tcPr>
          <w:p w:rsidR="00B360B6" w:rsidRPr="00DE4D1B" w:rsidRDefault="00B360B6" w:rsidP="004F7CAB">
            <w:pPr>
              <w:pStyle w:val="220"/>
              <w:widowControl w:val="0"/>
              <w:spacing w:after="60"/>
              <w:jc w:val="both"/>
              <w:rPr>
                <w:color w:val="000000"/>
                <w:sz w:val="20"/>
                <w:szCs w:val="20"/>
              </w:rPr>
            </w:pPr>
            <w:r w:rsidRPr="00DE4D1B">
              <w:rPr>
                <w:color w:val="000000"/>
                <w:sz w:val="20"/>
                <w:szCs w:val="20"/>
              </w:rPr>
              <w:t>Количество депо (количество автомобилей)</w:t>
            </w:r>
          </w:p>
        </w:tc>
        <w:tc>
          <w:tcPr>
            <w:tcW w:w="1420" w:type="pct"/>
            <w:shd w:val="clear" w:color="auto" w:fill="auto"/>
          </w:tcPr>
          <w:p w:rsidR="00B360B6" w:rsidRPr="00DE4D1B" w:rsidRDefault="00B360B6" w:rsidP="004F7CAB">
            <w:pPr>
              <w:pStyle w:val="220"/>
              <w:widowControl w:val="0"/>
              <w:spacing w:after="60"/>
              <w:rPr>
                <w:color w:val="000000"/>
                <w:sz w:val="20"/>
                <w:szCs w:val="20"/>
              </w:rPr>
            </w:pPr>
            <w:r w:rsidRPr="00DE4D1B">
              <w:rPr>
                <w:color w:val="000000"/>
                <w:sz w:val="20"/>
                <w:szCs w:val="20"/>
              </w:rPr>
              <w:t>1 (6)</w:t>
            </w:r>
          </w:p>
        </w:tc>
      </w:tr>
      <w:tr w:rsidR="00B360B6" w:rsidRPr="00DE4D1B" w:rsidTr="00180BCB">
        <w:trPr>
          <w:trHeight w:val="283"/>
        </w:trPr>
        <w:tc>
          <w:tcPr>
            <w:tcW w:w="5000" w:type="pct"/>
            <w:gridSpan w:val="3"/>
            <w:shd w:val="clear" w:color="auto" w:fill="auto"/>
          </w:tcPr>
          <w:p w:rsidR="00B360B6" w:rsidRPr="00DE4D1B" w:rsidRDefault="00B360B6" w:rsidP="004F7CAB">
            <w:pPr>
              <w:pStyle w:val="41"/>
              <w:widowControl w:val="0"/>
              <w:spacing w:after="60"/>
              <w:rPr>
                <w:b w:val="0"/>
                <w:color w:val="000000"/>
                <w:szCs w:val="20"/>
              </w:rPr>
            </w:pPr>
            <w:r w:rsidRPr="00DE4D1B">
              <w:rPr>
                <w:b w:val="0"/>
                <w:color w:val="000000"/>
                <w:szCs w:val="20"/>
              </w:rPr>
              <w:lastRenderedPageBreak/>
              <w:t>Объекты противопожарного водоснабжения</w:t>
            </w:r>
          </w:p>
        </w:tc>
      </w:tr>
      <w:tr w:rsidR="00B360B6" w:rsidRPr="00DE4D1B" w:rsidTr="00DA7B72">
        <w:trPr>
          <w:trHeight w:val="283"/>
        </w:trPr>
        <w:tc>
          <w:tcPr>
            <w:tcW w:w="1710" w:type="pct"/>
            <w:shd w:val="clear" w:color="auto" w:fill="auto"/>
          </w:tcPr>
          <w:p w:rsidR="00B360B6" w:rsidRPr="00DE4D1B" w:rsidRDefault="00B360B6" w:rsidP="004F7CAB">
            <w:pPr>
              <w:pStyle w:val="220"/>
              <w:widowControl w:val="0"/>
              <w:spacing w:after="60"/>
              <w:jc w:val="both"/>
              <w:rPr>
                <w:sz w:val="20"/>
                <w:szCs w:val="20"/>
              </w:rPr>
            </w:pPr>
            <w:r w:rsidRPr="00DE4D1B">
              <w:rPr>
                <w:sz w:val="20"/>
                <w:szCs w:val="20"/>
              </w:rPr>
              <w:t>Пожарные водоёмы, пожарные хранилища, гидранты пожарного водопровода</w:t>
            </w:r>
          </w:p>
        </w:tc>
        <w:tc>
          <w:tcPr>
            <w:tcW w:w="1870" w:type="pct"/>
            <w:shd w:val="clear" w:color="auto" w:fill="auto"/>
          </w:tcPr>
          <w:p w:rsidR="00B360B6" w:rsidRPr="00DE4D1B" w:rsidRDefault="00B360B6" w:rsidP="004F7CAB">
            <w:pPr>
              <w:pStyle w:val="220"/>
              <w:widowControl w:val="0"/>
              <w:spacing w:after="60"/>
              <w:jc w:val="both"/>
              <w:rPr>
                <w:color w:val="000000"/>
                <w:sz w:val="20"/>
                <w:szCs w:val="20"/>
              </w:rPr>
            </w:pPr>
            <w:r w:rsidRPr="00DE4D1B">
              <w:rPr>
                <w:color w:val="000000"/>
                <w:sz w:val="20"/>
                <w:szCs w:val="20"/>
              </w:rPr>
              <w:t>Количество объектов в муниципальном образовании</w:t>
            </w:r>
          </w:p>
        </w:tc>
        <w:tc>
          <w:tcPr>
            <w:tcW w:w="1420" w:type="pct"/>
            <w:shd w:val="clear" w:color="auto" w:fill="auto"/>
          </w:tcPr>
          <w:p w:rsidR="00B360B6" w:rsidRPr="00DE4D1B" w:rsidRDefault="00B360B6" w:rsidP="004F7CAB">
            <w:pPr>
              <w:pStyle w:val="220"/>
              <w:widowControl w:val="0"/>
              <w:spacing w:after="60"/>
              <w:jc w:val="both"/>
              <w:rPr>
                <w:color w:val="000000"/>
                <w:sz w:val="20"/>
                <w:szCs w:val="20"/>
              </w:rPr>
            </w:pPr>
            <w:r w:rsidRPr="00DE4D1B">
              <w:rPr>
                <w:color w:val="000000"/>
                <w:sz w:val="20"/>
                <w:szCs w:val="20"/>
              </w:rPr>
              <w:t>23</w:t>
            </w:r>
          </w:p>
        </w:tc>
      </w:tr>
      <w:tr w:rsidR="00B360B6" w:rsidRPr="00DE4D1B" w:rsidTr="00180BCB">
        <w:trPr>
          <w:trHeight w:val="283"/>
        </w:trPr>
        <w:tc>
          <w:tcPr>
            <w:tcW w:w="5000" w:type="pct"/>
            <w:gridSpan w:val="3"/>
            <w:shd w:val="clear" w:color="auto" w:fill="auto"/>
          </w:tcPr>
          <w:p w:rsidR="00B360B6" w:rsidRPr="00DE4D1B" w:rsidRDefault="00B360B6" w:rsidP="004F7CAB">
            <w:pPr>
              <w:pStyle w:val="41"/>
              <w:widowControl w:val="0"/>
              <w:spacing w:after="60"/>
              <w:rPr>
                <w:b w:val="0"/>
                <w:color w:val="000000"/>
                <w:szCs w:val="20"/>
              </w:rPr>
            </w:pPr>
            <w:r w:rsidRPr="00DE4D1B">
              <w:rPr>
                <w:b w:val="0"/>
                <w:color w:val="000000"/>
                <w:szCs w:val="20"/>
              </w:rPr>
              <w:t>Здания для организации деятельности аварийно-спасательных служб</w:t>
            </w:r>
          </w:p>
        </w:tc>
      </w:tr>
      <w:tr w:rsidR="00B360B6" w:rsidRPr="00DE4D1B" w:rsidTr="00DA7B72">
        <w:trPr>
          <w:trHeight w:val="283"/>
        </w:trPr>
        <w:tc>
          <w:tcPr>
            <w:tcW w:w="1710" w:type="pct"/>
            <w:shd w:val="clear" w:color="auto" w:fill="auto"/>
          </w:tcPr>
          <w:p w:rsidR="00B360B6" w:rsidRPr="00DE4D1B" w:rsidRDefault="00B360B6" w:rsidP="004F7CAB">
            <w:pPr>
              <w:pStyle w:val="220"/>
              <w:widowControl w:val="0"/>
              <w:spacing w:after="60"/>
              <w:jc w:val="both"/>
              <w:rPr>
                <w:color w:val="000000"/>
                <w:sz w:val="20"/>
                <w:szCs w:val="20"/>
              </w:rPr>
            </w:pPr>
            <w:r w:rsidRPr="00DE4D1B">
              <w:rPr>
                <w:sz w:val="20"/>
                <w:szCs w:val="20"/>
              </w:rPr>
              <w:t>Отдельно стоящие здания, специально оборудованные помещения</w:t>
            </w:r>
          </w:p>
        </w:tc>
        <w:tc>
          <w:tcPr>
            <w:tcW w:w="1870" w:type="pct"/>
            <w:shd w:val="clear" w:color="auto" w:fill="auto"/>
          </w:tcPr>
          <w:p w:rsidR="00B360B6" w:rsidRPr="00DE4D1B" w:rsidRDefault="00B360B6" w:rsidP="004F7CAB">
            <w:pPr>
              <w:pStyle w:val="220"/>
              <w:widowControl w:val="0"/>
              <w:spacing w:after="60"/>
              <w:jc w:val="both"/>
              <w:rPr>
                <w:color w:val="000000"/>
                <w:sz w:val="20"/>
                <w:szCs w:val="20"/>
              </w:rPr>
            </w:pPr>
            <w:r w:rsidRPr="00DE4D1B">
              <w:rPr>
                <w:color w:val="000000"/>
                <w:sz w:val="20"/>
                <w:szCs w:val="20"/>
              </w:rPr>
              <w:t>Количество объектов на 10000 жителей</w:t>
            </w:r>
          </w:p>
        </w:tc>
        <w:tc>
          <w:tcPr>
            <w:tcW w:w="1420" w:type="pct"/>
            <w:shd w:val="clear" w:color="auto" w:fill="auto"/>
          </w:tcPr>
          <w:p w:rsidR="00B360B6" w:rsidRPr="00DE4D1B" w:rsidRDefault="00B360B6" w:rsidP="004F7CAB">
            <w:pPr>
              <w:pStyle w:val="220"/>
              <w:widowControl w:val="0"/>
              <w:spacing w:after="60"/>
              <w:jc w:val="both"/>
              <w:rPr>
                <w:color w:val="000000"/>
                <w:sz w:val="20"/>
                <w:szCs w:val="20"/>
              </w:rPr>
            </w:pPr>
            <w:r w:rsidRPr="00DE4D1B">
              <w:rPr>
                <w:color w:val="000000"/>
                <w:sz w:val="20"/>
                <w:szCs w:val="20"/>
              </w:rPr>
              <w:t>1</w:t>
            </w:r>
          </w:p>
        </w:tc>
      </w:tr>
      <w:tr w:rsidR="00B360B6" w:rsidRPr="00DE4D1B" w:rsidTr="00180BCB">
        <w:trPr>
          <w:trHeight w:val="283"/>
        </w:trPr>
        <w:tc>
          <w:tcPr>
            <w:tcW w:w="5000" w:type="pct"/>
            <w:gridSpan w:val="3"/>
            <w:shd w:val="clear" w:color="auto" w:fill="auto"/>
          </w:tcPr>
          <w:p w:rsidR="00B360B6" w:rsidRPr="00DE4D1B" w:rsidRDefault="00B360B6" w:rsidP="004F7CAB">
            <w:pPr>
              <w:pStyle w:val="41"/>
              <w:widowControl w:val="0"/>
              <w:spacing w:after="60"/>
              <w:rPr>
                <w:b w:val="0"/>
                <w:color w:val="000000"/>
                <w:szCs w:val="20"/>
              </w:rPr>
            </w:pPr>
            <w:r w:rsidRPr="00DE4D1B">
              <w:rPr>
                <w:b w:val="0"/>
                <w:color w:val="000000"/>
                <w:szCs w:val="20"/>
              </w:rPr>
              <w:t>Санитарные посты на водных объектах</w:t>
            </w:r>
          </w:p>
        </w:tc>
      </w:tr>
      <w:tr w:rsidR="00B360B6" w:rsidRPr="00DE4D1B" w:rsidTr="00DA7B72">
        <w:trPr>
          <w:trHeight w:val="283"/>
        </w:trPr>
        <w:tc>
          <w:tcPr>
            <w:tcW w:w="1710" w:type="pct"/>
            <w:shd w:val="clear" w:color="auto" w:fill="auto"/>
          </w:tcPr>
          <w:p w:rsidR="00B360B6" w:rsidRPr="00DE4D1B" w:rsidRDefault="00B360B6" w:rsidP="004F7CAB">
            <w:pPr>
              <w:pStyle w:val="220"/>
              <w:widowControl w:val="0"/>
              <w:spacing w:after="60"/>
              <w:jc w:val="both"/>
              <w:rPr>
                <w:sz w:val="20"/>
                <w:szCs w:val="20"/>
              </w:rPr>
            </w:pPr>
            <w:r w:rsidRPr="00DE4D1B">
              <w:rPr>
                <w:sz w:val="20"/>
                <w:szCs w:val="20"/>
              </w:rPr>
              <w:t>Санитарный пост</w:t>
            </w:r>
          </w:p>
        </w:tc>
        <w:tc>
          <w:tcPr>
            <w:tcW w:w="1870" w:type="pct"/>
            <w:shd w:val="clear" w:color="auto" w:fill="auto"/>
          </w:tcPr>
          <w:p w:rsidR="00B360B6" w:rsidRPr="00DE4D1B" w:rsidRDefault="00B360B6" w:rsidP="004F7CAB">
            <w:pPr>
              <w:pStyle w:val="220"/>
              <w:widowControl w:val="0"/>
              <w:spacing w:after="60"/>
              <w:jc w:val="both"/>
              <w:rPr>
                <w:color w:val="000000"/>
                <w:sz w:val="20"/>
                <w:szCs w:val="20"/>
              </w:rPr>
            </w:pPr>
            <w:r w:rsidRPr="00DE4D1B">
              <w:rPr>
                <w:color w:val="000000"/>
                <w:sz w:val="20"/>
                <w:szCs w:val="20"/>
              </w:rPr>
              <w:t>Количество постов на 1000 отдыхающих</w:t>
            </w:r>
          </w:p>
        </w:tc>
        <w:tc>
          <w:tcPr>
            <w:tcW w:w="1420" w:type="pct"/>
            <w:shd w:val="clear" w:color="auto" w:fill="auto"/>
          </w:tcPr>
          <w:p w:rsidR="00B360B6" w:rsidRPr="00DE4D1B" w:rsidRDefault="00B360B6" w:rsidP="004F7CAB">
            <w:pPr>
              <w:pStyle w:val="220"/>
              <w:widowControl w:val="0"/>
              <w:spacing w:after="60"/>
              <w:jc w:val="both"/>
              <w:rPr>
                <w:color w:val="000000"/>
                <w:sz w:val="20"/>
                <w:szCs w:val="20"/>
              </w:rPr>
            </w:pPr>
            <w:r w:rsidRPr="00DE4D1B">
              <w:rPr>
                <w:color w:val="000000"/>
                <w:sz w:val="20"/>
                <w:szCs w:val="20"/>
              </w:rPr>
              <w:t>0,5</w:t>
            </w:r>
          </w:p>
        </w:tc>
      </w:tr>
      <w:tr w:rsidR="00B360B6" w:rsidRPr="00DE4D1B" w:rsidTr="00180BCB">
        <w:trPr>
          <w:trHeight w:val="283"/>
        </w:trPr>
        <w:tc>
          <w:tcPr>
            <w:tcW w:w="5000" w:type="pct"/>
            <w:gridSpan w:val="3"/>
            <w:shd w:val="clear" w:color="auto" w:fill="auto"/>
          </w:tcPr>
          <w:p w:rsidR="00B360B6" w:rsidRPr="00DE4D1B" w:rsidRDefault="00B360B6" w:rsidP="004F7CAB">
            <w:pPr>
              <w:pStyle w:val="41"/>
              <w:widowControl w:val="0"/>
              <w:spacing w:after="60"/>
              <w:rPr>
                <w:b w:val="0"/>
                <w:color w:val="000000"/>
                <w:szCs w:val="20"/>
              </w:rPr>
            </w:pPr>
            <w:r w:rsidRPr="00DE4D1B">
              <w:rPr>
                <w:b w:val="0"/>
                <w:color w:val="000000"/>
                <w:szCs w:val="20"/>
              </w:rPr>
              <w:t>Посты спасателей и сотрудников МЧС на водных объектах</w:t>
            </w:r>
          </w:p>
        </w:tc>
      </w:tr>
      <w:tr w:rsidR="00B360B6" w:rsidRPr="00DE4D1B" w:rsidTr="00DA7B72">
        <w:trPr>
          <w:trHeight w:val="283"/>
        </w:trPr>
        <w:tc>
          <w:tcPr>
            <w:tcW w:w="1710" w:type="pct"/>
            <w:shd w:val="clear" w:color="auto" w:fill="auto"/>
          </w:tcPr>
          <w:p w:rsidR="00B360B6" w:rsidRPr="00DE4D1B" w:rsidRDefault="00B360B6" w:rsidP="004F7CAB">
            <w:pPr>
              <w:pStyle w:val="220"/>
              <w:widowControl w:val="0"/>
              <w:spacing w:after="60"/>
              <w:jc w:val="both"/>
              <w:rPr>
                <w:sz w:val="20"/>
                <w:szCs w:val="20"/>
              </w:rPr>
            </w:pPr>
            <w:r w:rsidRPr="00DE4D1B">
              <w:rPr>
                <w:sz w:val="20"/>
                <w:szCs w:val="20"/>
              </w:rPr>
              <w:t>Пост спасателей и сотрудников МЧС</w:t>
            </w:r>
          </w:p>
        </w:tc>
        <w:tc>
          <w:tcPr>
            <w:tcW w:w="1870" w:type="pct"/>
            <w:shd w:val="clear" w:color="auto" w:fill="auto"/>
          </w:tcPr>
          <w:p w:rsidR="00B360B6" w:rsidRPr="00DE4D1B" w:rsidRDefault="00B360B6" w:rsidP="004F7CAB">
            <w:pPr>
              <w:pStyle w:val="220"/>
              <w:widowControl w:val="0"/>
              <w:spacing w:after="60"/>
              <w:jc w:val="both"/>
              <w:rPr>
                <w:color w:val="000000"/>
                <w:sz w:val="20"/>
                <w:szCs w:val="20"/>
              </w:rPr>
            </w:pPr>
            <w:r w:rsidRPr="00DE4D1B">
              <w:rPr>
                <w:color w:val="000000"/>
                <w:sz w:val="20"/>
                <w:szCs w:val="20"/>
              </w:rPr>
              <w:t>Количество постов на 1000 отдыхающих</w:t>
            </w:r>
          </w:p>
        </w:tc>
        <w:tc>
          <w:tcPr>
            <w:tcW w:w="1420" w:type="pct"/>
            <w:shd w:val="clear" w:color="auto" w:fill="auto"/>
          </w:tcPr>
          <w:p w:rsidR="00B360B6" w:rsidRPr="00DE4D1B" w:rsidRDefault="00B360B6" w:rsidP="004F7CAB">
            <w:pPr>
              <w:pStyle w:val="220"/>
              <w:widowControl w:val="0"/>
              <w:spacing w:after="60"/>
              <w:jc w:val="both"/>
              <w:rPr>
                <w:color w:val="000000"/>
                <w:sz w:val="20"/>
                <w:szCs w:val="20"/>
              </w:rPr>
            </w:pPr>
            <w:r w:rsidRPr="00DE4D1B">
              <w:rPr>
                <w:color w:val="000000"/>
                <w:sz w:val="20"/>
                <w:szCs w:val="20"/>
              </w:rPr>
              <w:t>2</w:t>
            </w:r>
          </w:p>
        </w:tc>
      </w:tr>
      <w:tr w:rsidR="00B360B6" w:rsidRPr="00DE4D1B" w:rsidTr="00180BCB">
        <w:trPr>
          <w:trHeight w:val="283"/>
        </w:trPr>
        <w:tc>
          <w:tcPr>
            <w:tcW w:w="5000" w:type="pct"/>
            <w:gridSpan w:val="3"/>
            <w:shd w:val="clear" w:color="auto" w:fill="auto"/>
          </w:tcPr>
          <w:p w:rsidR="00B360B6" w:rsidRPr="00DE4D1B" w:rsidRDefault="00B360B6" w:rsidP="004F7CAB">
            <w:pPr>
              <w:pStyle w:val="220"/>
              <w:widowControl w:val="0"/>
              <w:spacing w:after="60"/>
              <w:jc w:val="center"/>
              <w:rPr>
                <w:color w:val="000000"/>
                <w:sz w:val="20"/>
                <w:szCs w:val="20"/>
              </w:rPr>
            </w:pPr>
            <w:r w:rsidRPr="00DE4D1B">
              <w:rPr>
                <w:color w:val="000000"/>
                <w:sz w:val="20"/>
                <w:szCs w:val="20"/>
              </w:rPr>
              <w:t>Объекты гражданской обороны</w:t>
            </w:r>
          </w:p>
        </w:tc>
      </w:tr>
      <w:tr w:rsidR="00B360B6" w:rsidRPr="00DE4D1B" w:rsidTr="00180BCB">
        <w:trPr>
          <w:trHeight w:val="283"/>
        </w:trPr>
        <w:tc>
          <w:tcPr>
            <w:tcW w:w="5000" w:type="pct"/>
            <w:gridSpan w:val="3"/>
            <w:shd w:val="clear" w:color="auto" w:fill="auto"/>
          </w:tcPr>
          <w:p w:rsidR="00B360B6" w:rsidRPr="00DE4D1B" w:rsidRDefault="00B360B6" w:rsidP="004F7CAB">
            <w:pPr>
              <w:pStyle w:val="41"/>
              <w:widowControl w:val="0"/>
              <w:spacing w:after="60"/>
              <w:rPr>
                <w:b w:val="0"/>
                <w:color w:val="000000"/>
                <w:szCs w:val="20"/>
              </w:rPr>
            </w:pPr>
            <w:r w:rsidRPr="00DE4D1B">
              <w:rPr>
                <w:b w:val="0"/>
                <w:color w:val="000000"/>
                <w:szCs w:val="20"/>
              </w:rPr>
              <w:t>Защитные сооружения гражданской обороны</w:t>
            </w:r>
          </w:p>
        </w:tc>
      </w:tr>
      <w:tr w:rsidR="00B360B6" w:rsidRPr="00DE4D1B" w:rsidTr="00DA7B72">
        <w:trPr>
          <w:trHeight w:val="283"/>
        </w:trPr>
        <w:tc>
          <w:tcPr>
            <w:tcW w:w="1710" w:type="pct"/>
            <w:shd w:val="clear" w:color="auto" w:fill="auto"/>
          </w:tcPr>
          <w:p w:rsidR="00B360B6" w:rsidRPr="00DE4D1B" w:rsidRDefault="00B360B6" w:rsidP="004F7CAB">
            <w:pPr>
              <w:pStyle w:val="220"/>
              <w:widowControl w:val="0"/>
              <w:spacing w:after="60"/>
              <w:jc w:val="both"/>
              <w:rPr>
                <w:sz w:val="20"/>
                <w:szCs w:val="20"/>
              </w:rPr>
            </w:pPr>
            <w:r w:rsidRPr="00DE4D1B">
              <w:rPr>
                <w:sz w:val="20"/>
                <w:szCs w:val="20"/>
              </w:rPr>
              <w:t>Убежища и укрытия</w:t>
            </w:r>
          </w:p>
        </w:tc>
        <w:tc>
          <w:tcPr>
            <w:tcW w:w="1870" w:type="pct"/>
            <w:shd w:val="clear" w:color="auto" w:fill="auto"/>
          </w:tcPr>
          <w:p w:rsidR="00B360B6" w:rsidRPr="00DE4D1B" w:rsidRDefault="00B360B6" w:rsidP="004F7CAB">
            <w:pPr>
              <w:pStyle w:val="220"/>
              <w:widowControl w:val="0"/>
              <w:spacing w:after="60"/>
              <w:jc w:val="both"/>
              <w:rPr>
                <w:color w:val="000000"/>
                <w:sz w:val="20"/>
                <w:szCs w:val="20"/>
              </w:rPr>
            </w:pPr>
            <w:r w:rsidRPr="00DE4D1B">
              <w:rPr>
                <w:color w:val="000000"/>
                <w:sz w:val="20"/>
                <w:szCs w:val="20"/>
              </w:rPr>
              <w:t>Уровень обеспеченности объектами сооружений гражданской обороны, % от общей численности населения*</w:t>
            </w:r>
          </w:p>
        </w:tc>
        <w:tc>
          <w:tcPr>
            <w:tcW w:w="1420" w:type="pct"/>
            <w:shd w:val="clear" w:color="auto" w:fill="auto"/>
          </w:tcPr>
          <w:p w:rsidR="00B360B6" w:rsidRPr="00DE4D1B" w:rsidRDefault="00B360B6" w:rsidP="004F7CAB">
            <w:pPr>
              <w:pStyle w:val="220"/>
              <w:widowControl w:val="0"/>
              <w:spacing w:after="60"/>
              <w:jc w:val="both"/>
              <w:rPr>
                <w:color w:val="000000"/>
                <w:sz w:val="20"/>
                <w:szCs w:val="20"/>
              </w:rPr>
            </w:pPr>
            <w:r w:rsidRPr="00DE4D1B">
              <w:rPr>
                <w:color w:val="000000"/>
                <w:sz w:val="20"/>
                <w:szCs w:val="20"/>
              </w:rPr>
              <w:t>100</w:t>
            </w:r>
          </w:p>
        </w:tc>
      </w:tr>
      <w:tr w:rsidR="00B360B6" w:rsidRPr="00DE4D1B" w:rsidTr="00180BCB">
        <w:trPr>
          <w:trHeight w:val="283"/>
        </w:trPr>
        <w:tc>
          <w:tcPr>
            <w:tcW w:w="5000" w:type="pct"/>
            <w:gridSpan w:val="3"/>
            <w:shd w:val="clear" w:color="auto" w:fill="auto"/>
          </w:tcPr>
          <w:p w:rsidR="00B360B6" w:rsidRPr="00DE4D1B" w:rsidRDefault="00B360B6" w:rsidP="004F7CAB">
            <w:pPr>
              <w:pStyle w:val="220"/>
              <w:widowControl w:val="0"/>
              <w:spacing w:after="60"/>
              <w:jc w:val="center"/>
              <w:rPr>
                <w:color w:val="000000"/>
                <w:sz w:val="20"/>
                <w:szCs w:val="20"/>
              </w:rPr>
            </w:pPr>
            <w:r w:rsidRPr="00DE4D1B">
              <w:rPr>
                <w:color w:val="000000"/>
                <w:sz w:val="20"/>
                <w:szCs w:val="20"/>
              </w:rPr>
              <w:t>Объекты защиты от опасных геологических процессов и природных явлений</w:t>
            </w:r>
          </w:p>
        </w:tc>
      </w:tr>
      <w:tr w:rsidR="00B360B6" w:rsidRPr="00DE4D1B" w:rsidTr="00180BCB">
        <w:trPr>
          <w:trHeight w:val="283"/>
        </w:trPr>
        <w:tc>
          <w:tcPr>
            <w:tcW w:w="5000" w:type="pct"/>
            <w:gridSpan w:val="3"/>
            <w:shd w:val="clear" w:color="auto" w:fill="auto"/>
          </w:tcPr>
          <w:p w:rsidR="00B360B6" w:rsidRPr="00DE4D1B" w:rsidRDefault="00B360B6" w:rsidP="004F7CAB">
            <w:pPr>
              <w:pStyle w:val="41"/>
              <w:widowControl w:val="0"/>
              <w:spacing w:after="60"/>
              <w:rPr>
                <w:b w:val="0"/>
                <w:color w:val="000000"/>
                <w:szCs w:val="20"/>
              </w:rPr>
            </w:pPr>
            <w:r w:rsidRPr="00DE4D1B">
              <w:rPr>
                <w:b w:val="0"/>
                <w:color w:val="000000"/>
                <w:szCs w:val="20"/>
              </w:rPr>
              <w:t>Сооружения инженерной защиты от опасных геологических процессов</w:t>
            </w:r>
          </w:p>
        </w:tc>
      </w:tr>
      <w:tr w:rsidR="00B360B6" w:rsidRPr="00DE4D1B" w:rsidTr="00DA7B72">
        <w:trPr>
          <w:trHeight w:val="283"/>
        </w:trPr>
        <w:tc>
          <w:tcPr>
            <w:tcW w:w="1710" w:type="pct"/>
            <w:shd w:val="clear" w:color="auto" w:fill="auto"/>
          </w:tcPr>
          <w:p w:rsidR="00B360B6" w:rsidRPr="00DE4D1B" w:rsidRDefault="00B360B6" w:rsidP="004F7CAB">
            <w:pPr>
              <w:pStyle w:val="220"/>
              <w:widowControl w:val="0"/>
              <w:spacing w:after="60"/>
              <w:jc w:val="both"/>
              <w:rPr>
                <w:sz w:val="20"/>
                <w:szCs w:val="20"/>
              </w:rPr>
            </w:pPr>
            <w:r w:rsidRPr="00DE4D1B">
              <w:rPr>
                <w:sz w:val="20"/>
                <w:szCs w:val="20"/>
              </w:rPr>
              <w:t>Противооползневые, противолавинные, берегоукрепительные сооружения, валы, дамбы</w:t>
            </w:r>
          </w:p>
        </w:tc>
        <w:tc>
          <w:tcPr>
            <w:tcW w:w="1870" w:type="pct"/>
            <w:shd w:val="clear" w:color="auto" w:fill="auto"/>
          </w:tcPr>
          <w:p w:rsidR="00B360B6" w:rsidRPr="00DE4D1B" w:rsidRDefault="00B360B6" w:rsidP="004F7CAB">
            <w:pPr>
              <w:pStyle w:val="220"/>
              <w:widowControl w:val="0"/>
              <w:spacing w:after="60"/>
              <w:jc w:val="both"/>
              <w:rPr>
                <w:color w:val="000000"/>
                <w:sz w:val="20"/>
                <w:szCs w:val="20"/>
              </w:rPr>
            </w:pPr>
            <w:r w:rsidRPr="00DE4D1B">
              <w:rPr>
                <w:color w:val="000000"/>
                <w:sz w:val="20"/>
                <w:szCs w:val="20"/>
              </w:rPr>
              <w:t>Количество (протяженность) на 1000 жителей территорий, подверженных опасным процессам</w:t>
            </w:r>
          </w:p>
        </w:tc>
        <w:tc>
          <w:tcPr>
            <w:tcW w:w="1420" w:type="pct"/>
            <w:shd w:val="clear" w:color="auto" w:fill="auto"/>
          </w:tcPr>
          <w:p w:rsidR="00B360B6" w:rsidRPr="00DE4D1B" w:rsidRDefault="00B360B6" w:rsidP="004F7CAB">
            <w:pPr>
              <w:pStyle w:val="220"/>
              <w:widowControl w:val="0"/>
              <w:spacing w:after="60"/>
              <w:jc w:val="both"/>
              <w:rPr>
                <w:color w:val="000000"/>
                <w:sz w:val="20"/>
                <w:szCs w:val="20"/>
              </w:rPr>
            </w:pPr>
            <w:r w:rsidRPr="00DE4D1B">
              <w:rPr>
                <w:sz w:val="20"/>
                <w:szCs w:val="20"/>
              </w:rPr>
              <w:t>из расч</w:t>
            </w:r>
            <w:r w:rsidR="0029537E" w:rsidRPr="00DE4D1B">
              <w:rPr>
                <w:sz w:val="20"/>
                <w:szCs w:val="20"/>
              </w:rPr>
              <w:t>ё</w:t>
            </w:r>
            <w:r w:rsidRPr="00DE4D1B">
              <w:rPr>
                <w:sz w:val="20"/>
                <w:szCs w:val="20"/>
              </w:rPr>
              <w:t>та обеспечения не менее, чем 95% защиты территории постоянного проживания населения (территории жилых зон)</w:t>
            </w:r>
          </w:p>
        </w:tc>
      </w:tr>
      <w:tr w:rsidR="00B360B6" w:rsidRPr="00DE4D1B" w:rsidTr="00180BCB">
        <w:trPr>
          <w:trHeight w:val="283"/>
        </w:trPr>
        <w:tc>
          <w:tcPr>
            <w:tcW w:w="5000" w:type="pct"/>
            <w:gridSpan w:val="3"/>
            <w:shd w:val="clear" w:color="auto" w:fill="auto"/>
          </w:tcPr>
          <w:p w:rsidR="00B360B6" w:rsidRPr="00DE4D1B" w:rsidRDefault="00B360B6" w:rsidP="004F7CAB">
            <w:pPr>
              <w:pStyle w:val="41"/>
              <w:widowControl w:val="0"/>
              <w:spacing w:after="60"/>
              <w:rPr>
                <w:b w:val="0"/>
                <w:color w:val="000000"/>
                <w:szCs w:val="20"/>
              </w:rPr>
            </w:pPr>
            <w:r w:rsidRPr="00DE4D1B">
              <w:rPr>
                <w:b w:val="0"/>
                <w:color w:val="000000"/>
                <w:szCs w:val="20"/>
              </w:rPr>
              <w:t>Сооружения инженерной защиты от затопления и подтопления</w:t>
            </w:r>
          </w:p>
        </w:tc>
      </w:tr>
      <w:tr w:rsidR="00B360B6" w:rsidRPr="00DE4D1B" w:rsidTr="00DA7B72">
        <w:trPr>
          <w:trHeight w:val="283"/>
        </w:trPr>
        <w:tc>
          <w:tcPr>
            <w:tcW w:w="1710" w:type="pct"/>
            <w:shd w:val="clear" w:color="auto" w:fill="auto"/>
          </w:tcPr>
          <w:p w:rsidR="00B360B6" w:rsidRPr="00DE4D1B" w:rsidRDefault="00B360B6" w:rsidP="004F7CAB">
            <w:pPr>
              <w:pStyle w:val="220"/>
              <w:widowControl w:val="0"/>
              <w:spacing w:after="60"/>
              <w:jc w:val="both"/>
              <w:rPr>
                <w:sz w:val="20"/>
                <w:szCs w:val="20"/>
              </w:rPr>
            </w:pPr>
            <w:r w:rsidRPr="00DE4D1B">
              <w:rPr>
                <w:sz w:val="20"/>
                <w:szCs w:val="20"/>
              </w:rPr>
              <w:t>Обвалование, искусственная подсыпка грунта, сооружения регулирования отвода поверхностного стока</w:t>
            </w:r>
          </w:p>
        </w:tc>
        <w:tc>
          <w:tcPr>
            <w:tcW w:w="1870" w:type="pct"/>
            <w:shd w:val="clear" w:color="auto" w:fill="auto"/>
          </w:tcPr>
          <w:p w:rsidR="00B360B6" w:rsidRPr="00DE4D1B" w:rsidRDefault="00B360B6" w:rsidP="004F7CAB">
            <w:pPr>
              <w:pStyle w:val="220"/>
              <w:widowControl w:val="0"/>
              <w:spacing w:after="60"/>
              <w:jc w:val="both"/>
              <w:rPr>
                <w:color w:val="000000"/>
                <w:sz w:val="20"/>
                <w:szCs w:val="20"/>
              </w:rPr>
            </w:pPr>
            <w:r w:rsidRPr="00DE4D1B">
              <w:rPr>
                <w:color w:val="000000"/>
                <w:sz w:val="20"/>
                <w:szCs w:val="20"/>
              </w:rPr>
              <w:t xml:space="preserve">Количество (протяженность, площадь) на 1000 жителей территорий, подверженных затоплению </w:t>
            </w:r>
          </w:p>
        </w:tc>
        <w:tc>
          <w:tcPr>
            <w:tcW w:w="1420" w:type="pct"/>
            <w:shd w:val="clear" w:color="auto" w:fill="auto"/>
          </w:tcPr>
          <w:p w:rsidR="00B360B6" w:rsidRPr="00DE4D1B" w:rsidRDefault="00B360B6" w:rsidP="004F7CAB">
            <w:pPr>
              <w:pStyle w:val="220"/>
              <w:widowControl w:val="0"/>
              <w:spacing w:after="60"/>
              <w:jc w:val="both"/>
              <w:rPr>
                <w:sz w:val="20"/>
                <w:szCs w:val="20"/>
              </w:rPr>
            </w:pPr>
            <w:r w:rsidRPr="00DE4D1B">
              <w:rPr>
                <w:sz w:val="20"/>
                <w:szCs w:val="20"/>
              </w:rPr>
              <w:t>из расч</w:t>
            </w:r>
            <w:r w:rsidR="0029537E" w:rsidRPr="00DE4D1B">
              <w:rPr>
                <w:sz w:val="20"/>
                <w:szCs w:val="20"/>
              </w:rPr>
              <w:t>ё</w:t>
            </w:r>
            <w:r w:rsidRPr="00DE4D1B">
              <w:rPr>
                <w:sz w:val="20"/>
                <w:szCs w:val="20"/>
              </w:rPr>
              <w:t>та обеспечения не менее, чем 80% защиты территории постоянного проживания населения (территории жилых зон) от 5% паводка</w:t>
            </w:r>
          </w:p>
        </w:tc>
      </w:tr>
    </w:tbl>
    <w:p w:rsidR="00B360B6" w:rsidRPr="00DE4D1B" w:rsidRDefault="00B360B6" w:rsidP="004F7CAB">
      <w:pPr>
        <w:pStyle w:val="a3"/>
        <w:suppressAutoHyphens w:val="0"/>
        <w:spacing w:before="60"/>
        <w:rPr>
          <w:rFonts w:cs="Times New Roman"/>
          <w:sz w:val="20"/>
          <w:szCs w:val="20"/>
          <w:lang w:val="ru-RU"/>
        </w:rPr>
      </w:pPr>
      <w:r w:rsidRPr="00DE4D1B">
        <w:rPr>
          <w:rFonts w:cs="Times New Roman"/>
          <w:sz w:val="20"/>
          <w:szCs w:val="20"/>
          <w:lang w:val="ru-RU"/>
        </w:rPr>
        <w:t>*</w:t>
      </w:r>
      <w:r w:rsidRPr="00DE4D1B">
        <w:rPr>
          <w:rFonts w:cs="Times New Roman"/>
          <w:sz w:val="20"/>
          <w:szCs w:val="20"/>
        </w:rPr>
        <w:t> </w:t>
      </w:r>
      <w:r w:rsidRPr="00DE4D1B">
        <w:rPr>
          <w:rFonts w:cs="Times New Roman"/>
          <w:sz w:val="20"/>
          <w:szCs w:val="20"/>
          <w:lang w:val="ru-RU"/>
        </w:rPr>
        <w:t>Площадь пола основных помещений на одного укрываемого для убежища и противорадиационные укрытия - 0,6 кв. м при одноярусном расположении нар; 0,5 кв. м при двухъярусном расположении нар; 0,4 кв. м при трёхъярусном расположении нар.</w:t>
      </w:r>
      <w:r w:rsidR="00A517C0" w:rsidRPr="00DE4D1B">
        <w:rPr>
          <w:rFonts w:cs="Times New Roman"/>
          <w:sz w:val="20"/>
          <w:szCs w:val="20"/>
          <w:lang w:val="ru-RU"/>
        </w:rPr>
        <w:t xml:space="preserve"> </w:t>
      </w:r>
      <w:r w:rsidRPr="00DE4D1B">
        <w:rPr>
          <w:rFonts w:cs="Times New Roman"/>
          <w:sz w:val="20"/>
          <w:szCs w:val="20"/>
          <w:lang w:val="ru-RU"/>
        </w:rPr>
        <w:t>Площадь пола основных помещений на одного укрываемого для укрытия – 0,6 кв. м.</w:t>
      </w:r>
    </w:p>
    <w:p w:rsidR="00CB10E7" w:rsidRDefault="00CB10E7" w:rsidP="004F7CAB">
      <w:pPr>
        <w:pStyle w:val="a3"/>
        <w:suppressAutoHyphens w:val="0"/>
        <w:ind w:firstLine="0"/>
        <w:jc w:val="right"/>
        <w:rPr>
          <w:rFonts w:cs="Times New Roman"/>
          <w:lang w:val="ru-RU"/>
        </w:rPr>
      </w:pPr>
    </w:p>
    <w:p w:rsidR="00B360B6" w:rsidRPr="00DE4D1B" w:rsidRDefault="005B7CF2" w:rsidP="004F7CAB">
      <w:pPr>
        <w:pStyle w:val="a3"/>
        <w:suppressAutoHyphens w:val="0"/>
        <w:ind w:firstLine="0"/>
        <w:jc w:val="right"/>
        <w:rPr>
          <w:rFonts w:cs="Times New Roman"/>
          <w:lang w:val="ru-RU"/>
        </w:rPr>
      </w:pPr>
      <w:r w:rsidRPr="00DE4D1B">
        <w:rPr>
          <w:rFonts w:cs="Times New Roman"/>
          <w:lang w:val="ru-RU"/>
        </w:rPr>
        <w:t>Таблица</w:t>
      </w:r>
      <w:r w:rsidR="00B360B6" w:rsidRPr="00DE4D1B">
        <w:rPr>
          <w:rFonts w:cs="Times New Roman"/>
          <w:lang w:val="ru-RU"/>
        </w:rPr>
        <w:t xml:space="preserve"> 2.2.2.</w:t>
      </w:r>
      <w:r w:rsidR="002D2964" w:rsidRPr="00DE4D1B">
        <w:rPr>
          <w:rFonts w:cs="Times New Roman"/>
          <w:lang w:val="ru-RU"/>
        </w:rPr>
        <w:t>2</w:t>
      </w:r>
      <w:r w:rsidR="00B360B6" w:rsidRPr="00DE4D1B">
        <w:rPr>
          <w:rFonts w:cs="Times New Roman"/>
          <w:lang w:val="ru-RU"/>
        </w:rPr>
        <w:t>-3</w:t>
      </w:r>
    </w:p>
    <w:p w:rsidR="00B360B6" w:rsidRPr="005A3D63" w:rsidRDefault="00B360B6" w:rsidP="004F7CAB">
      <w:pPr>
        <w:pStyle w:val="a3"/>
        <w:suppressAutoHyphens w:val="0"/>
        <w:spacing w:before="120" w:after="120"/>
        <w:ind w:firstLine="0"/>
        <w:jc w:val="center"/>
        <w:rPr>
          <w:rFonts w:cs="Times New Roman"/>
          <w:lang w:val="ru-RU"/>
        </w:rPr>
      </w:pPr>
      <w:r w:rsidRPr="005A3D63">
        <w:rPr>
          <w:rFonts w:cs="Times New Roman"/>
          <w:lang w:val="ru-RU"/>
        </w:rPr>
        <w:t>Предельные значения расчётных показателей максимально допустимого уровня территориальной доступности объектов и единой государственной системы предупреждения и ликвидации чрезвычайных ситуаций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3685"/>
        <w:gridCol w:w="2798"/>
      </w:tblGrid>
      <w:tr w:rsidR="00B360B6" w:rsidRPr="00DE4D1B" w:rsidTr="00DA7B72">
        <w:trPr>
          <w:trHeight w:val="283"/>
        </w:trPr>
        <w:tc>
          <w:tcPr>
            <w:tcW w:w="1710" w:type="pct"/>
            <w:shd w:val="clear" w:color="auto" w:fill="auto"/>
          </w:tcPr>
          <w:p w:rsidR="00B360B6" w:rsidRPr="00DE4D1B" w:rsidRDefault="00B360B6" w:rsidP="004F7CAB">
            <w:pPr>
              <w:pStyle w:val="210"/>
              <w:widowControl w:val="0"/>
              <w:spacing w:after="60"/>
              <w:rPr>
                <w:b w:val="0"/>
                <w:color w:val="000000"/>
                <w:szCs w:val="20"/>
              </w:rPr>
            </w:pPr>
            <w:r w:rsidRPr="00DE4D1B">
              <w:rPr>
                <w:b w:val="0"/>
                <w:color w:val="000000"/>
                <w:szCs w:val="20"/>
              </w:rPr>
              <w:t>Наименование объекта</w:t>
            </w:r>
          </w:p>
        </w:tc>
        <w:tc>
          <w:tcPr>
            <w:tcW w:w="1870" w:type="pct"/>
          </w:tcPr>
          <w:p w:rsidR="00B360B6" w:rsidRPr="00DE4D1B" w:rsidRDefault="00B360B6" w:rsidP="004F7CAB">
            <w:pPr>
              <w:pStyle w:val="210"/>
              <w:widowControl w:val="0"/>
              <w:spacing w:after="60"/>
              <w:rPr>
                <w:b w:val="0"/>
                <w:color w:val="000000"/>
                <w:szCs w:val="20"/>
              </w:rPr>
            </w:pPr>
            <w:r w:rsidRPr="00DE4D1B">
              <w:rPr>
                <w:b w:val="0"/>
                <w:color w:val="000000"/>
                <w:szCs w:val="20"/>
              </w:rPr>
              <w:t>Расчётный показатель максимально допустимого уровня территориальной доступности</w:t>
            </w:r>
          </w:p>
        </w:tc>
        <w:tc>
          <w:tcPr>
            <w:tcW w:w="1420" w:type="pct"/>
            <w:shd w:val="clear" w:color="auto" w:fill="auto"/>
          </w:tcPr>
          <w:p w:rsidR="00B360B6" w:rsidRPr="00DE4D1B" w:rsidRDefault="00B360B6" w:rsidP="004F7CAB">
            <w:pPr>
              <w:pStyle w:val="210"/>
              <w:widowControl w:val="0"/>
              <w:spacing w:after="60"/>
              <w:rPr>
                <w:b w:val="0"/>
                <w:color w:val="000000"/>
                <w:szCs w:val="20"/>
              </w:rPr>
            </w:pPr>
            <w:r w:rsidRPr="00DE4D1B">
              <w:rPr>
                <w:b w:val="0"/>
                <w:color w:val="000000"/>
                <w:szCs w:val="20"/>
              </w:rPr>
              <w:t>Примечание</w:t>
            </w:r>
          </w:p>
        </w:tc>
      </w:tr>
      <w:tr w:rsidR="00B360B6" w:rsidRPr="00DE4D1B" w:rsidTr="00180BCB">
        <w:trPr>
          <w:trHeight w:val="283"/>
        </w:trPr>
        <w:tc>
          <w:tcPr>
            <w:tcW w:w="5000" w:type="pct"/>
            <w:gridSpan w:val="3"/>
            <w:shd w:val="clear" w:color="auto" w:fill="auto"/>
          </w:tcPr>
          <w:p w:rsidR="00B360B6" w:rsidRPr="00DE4D1B" w:rsidRDefault="00B360B6" w:rsidP="004F7CAB">
            <w:pPr>
              <w:pStyle w:val="230"/>
              <w:widowControl w:val="0"/>
              <w:spacing w:after="60"/>
              <w:rPr>
                <w:color w:val="000000"/>
                <w:szCs w:val="20"/>
              </w:rPr>
            </w:pPr>
            <w:r w:rsidRPr="00DE4D1B">
              <w:rPr>
                <w:color w:val="000000"/>
                <w:szCs w:val="20"/>
              </w:rPr>
              <w:t>Объекты обеспечения пожарной безопасности, организации деятельности аварийно-спасательных служб и безопасности людей на водных объектах</w:t>
            </w:r>
          </w:p>
        </w:tc>
      </w:tr>
      <w:tr w:rsidR="00B360B6" w:rsidRPr="00DE4D1B" w:rsidTr="00180BCB">
        <w:trPr>
          <w:trHeight w:val="283"/>
        </w:trPr>
        <w:tc>
          <w:tcPr>
            <w:tcW w:w="5000" w:type="pct"/>
            <w:gridSpan w:val="3"/>
            <w:shd w:val="clear" w:color="auto" w:fill="auto"/>
          </w:tcPr>
          <w:p w:rsidR="00B360B6" w:rsidRPr="00DE4D1B" w:rsidRDefault="00B360B6" w:rsidP="004F7CAB">
            <w:pPr>
              <w:pStyle w:val="230"/>
              <w:widowControl w:val="0"/>
              <w:spacing w:after="60"/>
              <w:rPr>
                <w:color w:val="000000"/>
                <w:szCs w:val="20"/>
              </w:rPr>
            </w:pPr>
            <w:r w:rsidRPr="00DE4D1B">
              <w:rPr>
                <w:color w:val="000000"/>
                <w:szCs w:val="20"/>
              </w:rPr>
              <w:t>Объекты пожарной охраны (пожарные депо)</w:t>
            </w:r>
          </w:p>
        </w:tc>
      </w:tr>
      <w:tr w:rsidR="00B360B6" w:rsidRPr="00DE4D1B" w:rsidTr="00DA7B72">
        <w:trPr>
          <w:trHeight w:val="283"/>
        </w:trPr>
        <w:tc>
          <w:tcPr>
            <w:tcW w:w="1710" w:type="pct"/>
            <w:shd w:val="clear" w:color="auto" w:fill="auto"/>
          </w:tcPr>
          <w:p w:rsidR="00B360B6" w:rsidRPr="00DE4D1B" w:rsidRDefault="00B360B6" w:rsidP="004F7CAB">
            <w:pPr>
              <w:pStyle w:val="220"/>
              <w:widowControl w:val="0"/>
              <w:spacing w:after="60"/>
              <w:jc w:val="both"/>
              <w:rPr>
                <w:color w:val="000000"/>
                <w:sz w:val="20"/>
                <w:szCs w:val="20"/>
              </w:rPr>
            </w:pPr>
            <w:r w:rsidRPr="00DE4D1B">
              <w:rPr>
                <w:sz w:val="20"/>
                <w:szCs w:val="20"/>
              </w:rPr>
              <w:t>Пожарные депо</w:t>
            </w:r>
          </w:p>
        </w:tc>
        <w:tc>
          <w:tcPr>
            <w:tcW w:w="1870" w:type="pct"/>
            <w:shd w:val="clear" w:color="auto" w:fill="auto"/>
          </w:tcPr>
          <w:p w:rsidR="00B360B6" w:rsidRPr="00DE4D1B" w:rsidRDefault="00B360B6" w:rsidP="004F7CAB">
            <w:pPr>
              <w:pStyle w:val="230"/>
              <w:widowControl w:val="0"/>
              <w:spacing w:after="60"/>
              <w:jc w:val="both"/>
              <w:rPr>
                <w:color w:val="000000"/>
                <w:szCs w:val="20"/>
              </w:rPr>
            </w:pPr>
            <w:r w:rsidRPr="00DE4D1B">
              <w:rPr>
                <w:color w:val="000000"/>
                <w:szCs w:val="20"/>
              </w:rPr>
              <w:t>Транспортная, пешеходная доступность до основных элементов планировочной структуры населённого пункта, мин</w:t>
            </w:r>
          </w:p>
        </w:tc>
        <w:tc>
          <w:tcPr>
            <w:tcW w:w="1420" w:type="pct"/>
            <w:shd w:val="clear" w:color="auto" w:fill="auto"/>
          </w:tcPr>
          <w:p w:rsidR="00B360B6" w:rsidRPr="00DE4D1B" w:rsidRDefault="00B360B6" w:rsidP="004F7CAB">
            <w:pPr>
              <w:pStyle w:val="230"/>
              <w:widowControl w:val="0"/>
              <w:spacing w:after="60"/>
              <w:jc w:val="both"/>
              <w:rPr>
                <w:color w:val="000000"/>
                <w:szCs w:val="20"/>
              </w:rPr>
            </w:pPr>
            <w:r w:rsidRPr="00DE4D1B">
              <w:rPr>
                <w:szCs w:val="20"/>
              </w:rPr>
              <w:t>20</w:t>
            </w:r>
          </w:p>
        </w:tc>
      </w:tr>
      <w:tr w:rsidR="00B360B6" w:rsidRPr="00DE4D1B" w:rsidTr="00180BCB">
        <w:trPr>
          <w:trHeight w:val="283"/>
        </w:trPr>
        <w:tc>
          <w:tcPr>
            <w:tcW w:w="5000" w:type="pct"/>
            <w:gridSpan w:val="3"/>
            <w:shd w:val="clear" w:color="auto" w:fill="auto"/>
          </w:tcPr>
          <w:p w:rsidR="00B360B6" w:rsidRPr="00DE4D1B" w:rsidRDefault="00B360B6" w:rsidP="004F7CAB">
            <w:pPr>
              <w:pStyle w:val="230"/>
              <w:widowControl w:val="0"/>
              <w:spacing w:after="60"/>
              <w:rPr>
                <w:color w:val="000000"/>
                <w:szCs w:val="20"/>
              </w:rPr>
            </w:pPr>
            <w:r w:rsidRPr="00DE4D1B">
              <w:rPr>
                <w:color w:val="000000"/>
                <w:szCs w:val="20"/>
              </w:rPr>
              <w:t>Объекты противопожарного водоснабжения</w:t>
            </w:r>
          </w:p>
        </w:tc>
      </w:tr>
      <w:tr w:rsidR="00B360B6" w:rsidRPr="00DE4D1B" w:rsidTr="00DA7B72">
        <w:trPr>
          <w:trHeight w:val="283"/>
        </w:trPr>
        <w:tc>
          <w:tcPr>
            <w:tcW w:w="1710" w:type="pct"/>
            <w:shd w:val="clear" w:color="auto" w:fill="auto"/>
          </w:tcPr>
          <w:p w:rsidR="00B360B6" w:rsidRPr="00DE4D1B" w:rsidRDefault="00B360B6" w:rsidP="004F7CAB">
            <w:pPr>
              <w:pStyle w:val="220"/>
              <w:widowControl w:val="0"/>
              <w:spacing w:after="60"/>
              <w:jc w:val="both"/>
              <w:rPr>
                <w:sz w:val="20"/>
                <w:szCs w:val="20"/>
              </w:rPr>
            </w:pPr>
            <w:r w:rsidRPr="00DE4D1B">
              <w:rPr>
                <w:sz w:val="20"/>
                <w:szCs w:val="20"/>
              </w:rPr>
              <w:t xml:space="preserve">Пожарные водоёмы, пожарные хранилища, гидранты пожарного </w:t>
            </w:r>
            <w:r w:rsidRPr="00DE4D1B">
              <w:rPr>
                <w:sz w:val="20"/>
                <w:szCs w:val="20"/>
              </w:rPr>
              <w:lastRenderedPageBreak/>
              <w:t>водопровода</w:t>
            </w:r>
          </w:p>
        </w:tc>
        <w:tc>
          <w:tcPr>
            <w:tcW w:w="1870" w:type="pct"/>
            <w:shd w:val="clear" w:color="auto" w:fill="auto"/>
          </w:tcPr>
          <w:p w:rsidR="00B360B6" w:rsidRPr="00DE4D1B" w:rsidRDefault="00B360B6" w:rsidP="004F7CAB">
            <w:pPr>
              <w:pStyle w:val="220"/>
              <w:widowControl w:val="0"/>
              <w:spacing w:after="60"/>
              <w:jc w:val="both"/>
              <w:rPr>
                <w:color w:val="000000"/>
                <w:sz w:val="20"/>
                <w:szCs w:val="20"/>
              </w:rPr>
            </w:pPr>
            <w:r w:rsidRPr="00DE4D1B">
              <w:rPr>
                <w:color w:val="000000"/>
                <w:sz w:val="20"/>
                <w:szCs w:val="20"/>
              </w:rPr>
              <w:lastRenderedPageBreak/>
              <w:t>Радиус размещения объекта, м</w:t>
            </w:r>
          </w:p>
        </w:tc>
        <w:tc>
          <w:tcPr>
            <w:tcW w:w="1420" w:type="pct"/>
            <w:shd w:val="clear" w:color="auto" w:fill="auto"/>
          </w:tcPr>
          <w:p w:rsidR="00B360B6" w:rsidRPr="00DE4D1B" w:rsidRDefault="00B360B6" w:rsidP="004F7CAB">
            <w:pPr>
              <w:pStyle w:val="220"/>
              <w:widowControl w:val="0"/>
              <w:spacing w:after="60"/>
              <w:jc w:val="both"/>
              <w:rPr>
                <w:color w:val="000000"/>
                <w:sz w:val="20"/>
                <w:szCs w:val="20"/>
              </w:rPr>
            </w:pPr>
            <w:r w:rsidRPr="00DE4D1B">
              <w:rPr>
                <w:color w:val="000000"/>
                <w:sz w:val="20"/>
                <w:szCs w:val="20"/>
              </w:rPr>
              <w:t>не более 200</w:t>
            </w:r>
          </w:p>
        </w:tc>
      </w:tr>
      <w:tr w:rsidR="00B360B6" w:rsidRPr="00DE4D1B" w:rsidTr="00180BCB">
        <w:trPr>
          <w:trHeight w:val="283"/>
        </w:trPr>
        <w:tc>
          <w:tcPr>
            <w:tcW w:w="5000" w:type="pct"/>
            <w:gridSpan w:val="3"/>
            <w:shd w:val="clear" w:color="auto" w:fill="auto"/>
          </w:tcPr>
          <w:p w:rsidR="00B360B6" w:rsidRPr="00DE4D1B" w:rsidRDefault="00B360B6" w:rsidP="004F7CAB">
            <w:pPr>
              <w:pStyle w:val="230"/>
              <w:widowControl w:val="0"/>
              <w:spacing w:after="60"/>
              <w:rPr>
                <w:color w:val="000000"/>
                <w:szCs w:val="20"/>
              </w:rPr>
            </w:pPr>
            <w:r w:rsidRPr="00DE4D1B">
              <w:rPr>
                <w:color w:val="000000"/>
                <w:szCs w:val="20"/>
              </w:rPr>
              <w:lastRenderedPageBreak/>
              <w:t>Здания для организации деятельности аварийно-спасательных служб</w:t>
            </w:r>
          </w:p>
        </w:tc>
      </w:tr>
      <w:tr w:rsidR="00B360B6" w:rsidRPr="00DE4D1B" w:rsidTr="00DA7B72">
        <w:trPr>
          <w:trHeight w:val="283"/>
        </w:trPr>
        <w:tc>
          <w:tcPr>
            <w:tcW w:w="1710" w:type="pct"/>
            <w:shd w:val="clear" w:color="auto" w:fill="auto"/>
          </w:tcPr>
          <w:p w:rsidR="00B360B6" w:rsidRPr="00DE4D1B" w:rsidRDefault="00B360B6" w:rsidP="004F7CAB">
            <w:pPr>
              <w:pStyle w:val="220"/>
              <w:widowControl w:val="0"/>
              <w:spacing w:after="60"/>
              <w:jc w:val="both"/>
              <w:rPr>
                <w:color w:val="000000"/>
                <w:sz w:val="20"/>
                <w:szCs w:val="20"/>
              </w:rPr>
            </w:pPr>
            <w:r w:rsidRPr="00DE4D1B">
              <w:rPr>
                <w:sz w:val="20"/>
                <w:szCs w:val="20"/>
              </w:rPr>
              <w:t>Отдельно стоящие здания, специально оборудованные помещения</w:t>
            </w:r>
          </w:p>
        </w:tc>
        <w:tc>
          <w:tcPr>
            <w:tcW w:w="1870" w:type="pct"/>
          </w:tcPr>
          <w:p w:rsidR="00B360B6" w:rsidRPr="00DE4D1B" w:rsidRDefault="00B360B6" w:rsidP="004F7CAB">
            <w:pPr>
              <w:pStyle w:val="230"/>
              <w:widowControl w:val="0"/>
              <w:spacing w:after="60"/>
              <w:jc w:val="both"/>
              <w:rPr>
                <w:color w:val="000000"/>
                <w:szCs w:val="20"/>
                <w:lang w:val="en-US"/>
              </w:rPr>
            </w:pPr>
            <w:r w:rsidRPr="00DE4D1B">
              <w:t>Не устанавливается</w:t>
            </w:r>
          </w:p>
        </w:tc>
        <w:tc>
          <w:tcPr>
            <w:tcW w:w="1420" w:type="pct"/>
            <w:shd w:val="clear" w:color="auto" w:fill="auto"/>
          </w:tcPr>
          <w:p w:rsidR="00B360B6" w:rsidRPr="00DE4D1B" w:rsidRDefault="00B360B6" w:rsidP="004F7CAB">
            <w:pPr>
              <w:pStyle w:val="230"/>
              <w:widowControl w:val="0"/>
              <w:spacing w:after="60"/>
              <w:jc w:val="both"/>
              <w:rPr>
                <w:color w:val="000000"/>
                <w:szCs w:val="20"/>
              </w:rPr>
            </w:pPr>
            <w:r w:rsidRPr="00DE4D1B">
              <w:t>максимальное расстояние до любого населённого пункта - 60</w:t>
            </w:r>
            <w:r w:rsidR="002C7767">
              <w:t> </w:t>
            </w:r>
            <w:r w:rsidRPr="00DE4D1B">
              <w:t>км</w:t>
            </w:r>
          </w:p>
        </w:tc>
      </w:tr>
      <w:tr w:rsidR="00B360B6" w:rsidRPr="00DE4D1B" w:rsidTr="00180BCB">
        <w:trPr>
          <w:trHeight w:val="283"/>
        </w:trPr>
        <w:tc>
          <w:tcPr>
            <w:tcW w:w="5000" w:type="pct"/>
            <w:gridSpan w:val="3"/>
            <w:shd w:val="clear" w:color="auto" w:fill="auto"/>
          </w:tcPr>
          <w:p w:rsidR="00B360B6" w:rsidRPr="00DE4D1B" w:rsidRDefault="00B360B6" w:rsidP="004F7CAB">
            <w:pPr>
              <w:pStyle w:val="230"/>
              <w:widowControl w:val="0"/>
              <w:spacing w:after="60"/>
              <w:rPr>
                <w:color w:val="000000"/>
                <w:szCs w:val="20"/>
              </w:rPr>
            </w:pPr>
            <w:r w:rsidRPr="00DE4D1B">
              <w:rPr>
                <w:color w:val="000000"/>
                <w:szCs w:val="20"/>
              </w:rPr>
              <w:t>Санитарные посты на водных объектах</w:t>
            </w:r>
          </w:p>
        </w:tc>
      </w:tr>
      <w:tr w:rsidR="00B360B6" w:rsidRPr="00DE4D1B" w:rsidTr="00DA7B72">
        <w:trPr>
          <w:trHeight w:val="283"/>
        </w:trPr>
        <w:tc>
          <w:tcPr>
            <w:tcW w:w="1710" w:type="pct"/>
            <w:shd w:val="clear" w:color="auto" w:fill="auto"/>
          </w:tcPr>
          <w:p w:rsidR="00B360B6" w:rsidRPr="00DE4D1B" w:rsidRDefault="00B360B6" w:rsidP="004F7CAB">
            <w:pPr>
              <w:pStyle w:val="220"/>
              <w:widowControl w:val="0"/>
              <w:spacing w:after="60"/>
              <w:jc w:val="both"/>
              <w:rPr>
                <w:sz w:val="20"/>
                <w:szCs w:val="20"/>
              </w:rPr>
            </w:pPr>
            <w:r w:rsidRPr="00DE4D1B">
              <w:rPr>
                <w:sz w:val="20"/>
                <w:szCs w:val="20"/>
              </w:rPr>
              <w:t>Санитарный пост</w:t>
            </w:r>
          </w:p>
        </w:tc>
        <w:tc>
          <w:tcPr>
            <w:tcW w:w="1870" w:type="pct"/>
          </w:tcPr>
          <w:p w:rsidR="00B360B6" w:rsidRPr="00DE4D1B" w:rsidRDefault="00B360B6" w:rsidP="004F7CAB">
            <w:pPr>
              <w:pStyle w:val="230"/>
              <w:widowControl w:val="0"/>
              <w:spacing w:after="60"/>
              <w:jc w:val="both"/>
            </w:pPr>
            <w:r w:rsidRPr="00DE4D1B">
              <w:t>Расстояние от объекта до обслуживаемых отдыхающих, м</w:t>
            </w:r>
          </w:p>
        </w:tc>
        <w:tc>
          <w:tcPr>
            <w:tcW w:w="1420" w:type="pct"/>
            <w:shd w:val="clear" w:color="auto" w:fill="auto"/>
          </w:tcPr>
          <w:p w:rsidR="00B360B6" w:rsidRPr="00DE4D1B" w:rsidRDefault="00B360B6" w:rsidP="004F7CAB">
            <w:pPr>
              <w:pStyle w:val="230"/>
              <w:widowControl w:val="0"/>
              <w:spacing w:after="60"/>
              <w:jc w:val="both"/>
              <w:rPr>
                <w:color w:val="000000"/>
                <w:szCs w:val="20"/>
              </w:rPr>
            </w:pPr>
            <w:r w:rsidRPr="00DE4D1B">
              <w:rPr>
                <w:color w:val="000000"/>
                <w:szCs w:val="20"/>
              </w:rPr>
              <w:t>500</w:t>
            </w:r>
          </w:p>
        </w:tc>
      </w:tr>
      <w:tr w:rsidR="00B360B6" w:rsidRPr="00DE4D1B" w:rsidTr="00180BCB">
        <w:trPr>
          <w:trHeight w:val="283"/>
        </w:trPr>
        <w:tc>
          <w:tcPr>
            <w:tcW w:w="5000" w:type="pct"/>
            <w:gridSpan w:val="3"/>
            <w:shd w:val="clear" w:color="auto" w:fill="auto"/>
          </w:tcPr>
          <w:p w:rsidR="00B360B6" w:rsidRPr="00DE4D1B" w:rsidRDefault="00B360B6" w:rsidP="004F7CAB">
            <w:pPr>
              <w:pStyle w:val="230"/>
              <w:widowControl w:val="0"/>
              <w:spacing w:after="60"/>
              <w:rPr>
                <w:color w:val="000000"/>
                <w:szCs w:val="20"/>
              </w:rPr>
            </w:pPr>
            <w:r w:rsidRPr="00DE4D1B">
              <w:rPr>
                <w:color w:val="000000"/>
                <w:szCs w:val="20"/>
              </w:rPr>
              <w:t>Посты спасателей и сотрудников МЧС на водных объектах</w:t>
            </w:r>
          </w:p>
        </w:tc>
      </w:tr>
      <w:tr w:rsidR="00B360B6" w:rsidRPr="00DE4D1B" w:rsidTr="00DA7B72">
        <w:trPr>
          <w:trHeight w:val="283"/>
        </w:trPr>
        <w:tc>
          <w:tcPr>
            <w:tcW w:w="1710" w:type="pct"/>
            <w:shd w:val="clear" w:color="auto" w:fill="auto"/>
          </w:tcPr>
          <w:p w:rsidR="00B360B6" w:rsidRPr="00DE4D1B" w:rsidRDefault="00B360B6" w:rsidP="004F7CAB">
            <w:pPr>
              <w:pStyle w:val="220"/>
              <w:widowControl w:val="0"/>
              <w:spacing w:after="60"/>
              <w:jc w:val="both"/>
              <w:rPr>
                <w:sz w:val="20"/>
                <w:szCs w:val="20"/>
              </w:rPr>
            </w:pPr>
            <w:r w:rsidRPr="00DE4D1B">
              <w:rPr>
                <w:sz w:val="20"/>
                <w:szCs w:val="20"/>
              </w:rPr>
              <w:t>Пост спасателей и сотрудников МЧС</w:t>
            </w:r>
          </w:p>
        </w:tc>
        <w:tc>
          <w:tcPr>
            <w:tcW w:w="1870" w:type="pct"/>
          </w:tcPr>
          <w:p w:rsidR="00B360B6" w:rsidRPr="00DE4D1B" w:rsidRDefault="00B360B6" w:rsidP="004F7CAB">
            <w:pPr>
              <w:pStyle w:val="230"/>
              <w:widowControl w:val="0"/>
              <w:spacing w:after="60"/>
              <w:jc w:val="both"/>
            </w:pPr>
            <w:r w:rsidRPr="00DE4D1B">
              <w:t>Расстояние от объекта до обслуживаемых отдыхающих, м</w:t>
            </w:r>
          </w:p>
        </w:tc>
        <w:tc>
          <w:tcPr>
            <w:tcW w:w="1420" w:type="pct"/>
            <w:shd w:val="clear" w:color="auto" w:fill="auto"/>
          </w:tcPr>
          <w:p w:rsidR="00B360B6" w:rsidRPr="00DE4D1B" w:rsidRDefault="00B360B6" w:rsidP="004F7CAB">
            <w:pPr>
              <w:pStyle w:val="230"/>
              <w:widowControl w:val="0"/>
              <w:spacing w:after="60"/>
              <w:jc w:val="both"/>
              <w:rPr>
                <w:color w:val="000000"/>
                <w:szCs w:val="20"/>
              </w:rPr>
            </w:pPr>
            <w:r w:rsidRPr="00DE4D1B">
              <w:rPr>
                <w:color w:val="000000"/>
                <w:szCs w:val="20"/>
              </w:rPr>
              <w:t>200</w:t>
            </w:r>
          </w:p>
        </w:tc>
      </w:tr>
      <w:tr w:rsidR="00B360B6" w:rsidRPr="00DE4D1B" w:rsidTr="00180BCB">
        <w:trPr>
          <w:trHeight w:val="283"/>
        </w:trPr>
        <w:tc>
          <w:tcPr>
            <w:tcW w:w="5000" w:type="pct"/>
            <w:gridSpan w:val="3"/>
            <w:shd w:val="clear" w:color="auto" w:fill="auto"/>
          </w:tcPr>
          <w:p w:rsidR="00B360B6" w:rsidRPr="00DE4D1B" w:rsidRDefault="00B360B6" w:rsidP="004F7CAB">
            <w:pPr>
              <w:pStyle w:val="230"/>
              <w:widowControl w:val="0"/>
              <w:spacing w:after="60"/>
              <w:rPr>
                <w:color w:val="000000"/>
                <w:szCs w:val="20"/>
              </w:rPr>
            </w:pPr>
            <w:r w:rsidRPr="00DE4D1B">
              <w:rPr>
                <w:color w:val="000000"/>
                <w:szCs w:val="20"/>
              </w:rPr>
              <w:t>Объекты гражданской обороны</w:t>
            </w:r>
          </w:p>
        </w:tc>
      </w:tr>
      <w:tr w:rsidR="00B360B6" w:rsidRPr="00DE4D1B" w:rsidTr="00180BCB">
        <w:trPr>
          <w:trHeight w:val="283"/>
        </w:trPr>
        <w:tc>
          <w:tcPr>
            <w:tcW w:w="5000" w:type="pct"/>
            <w:gridSpan w:val="3"/>
            <w:shd w:val="clear" w:color="auto" w:fill="auto"/>
          </w:tcPr>
          <w:p w:rsidR="00B360B6" w:rsidRPr="00DE4D1B" w:rsidRDefault="00B360B6" w:rsidP="004F7CAB">
            <w:pPr>
              <w:pStyle w:val="230"/>
              <w:widowControl w:val="0"/>
              <w:spacing w:after="60"/>
              <w:rPr>
                <w:color w:val="000000"/>
                <w:szCs w:val="20"/>
              </w:rPr>
            </w:pPr>
            <w:r w:rsidRPr="00DE4D1B">
              <w:rPr>
                <w:color w:val="000000"/>
                <w:szCs w:val="20"/>
              </w:rPr>
              <w:t>Защитные сооружения гражданской обороны</w:t>
            </w:r>
          </w:p>
        </w:tc>
      </w:tr>
      <w:tr w:rsidR="00B360B6" w:rsidRPr="00DE4D1B" w:rsidTr="00DA7B72">
        <w:trPr>
          <w:trHeight w:val="283"/>
        </w:trPr>
        <w:tc>
          <w:tcPr>
            <w:tcW w:w="1710" w:type="pct"/>
            <w:shd w:val="clear" w:color="auto" w:fill="auto"/>
          </w:tcPr>
          <w:p w:rsidR="00B360B6" w:rsidRPr="00DE4D1B" w:rsidRDefault="00B360B6" w:rsidP="004F7CAB">
            <w:pPr>
              <w:pStyle w:val="220"/>
              <w:widowControl w:val="0"/>
              <w:spacing w:after="60"/>
              <w:jc w:val="both"/>
              <w:rPr>
                <w:sz w:val="20"/>
                <w:szCs w:val="20"/>
              </w:rPr>
            </w:pPr>
            <w:r w:rsidRPr="00DE4D1B">
              <w:rPr>
                <w:sz w:val="20"/>
                <w:szCs w:val="20"/>
              </w:rPr>
              <w:t>Убежища и укрытия</w:t>
            </w:r>
          </w:p>
        </w:tc>
        <w:tc>
          <w:tcPr>
            <w:tcW w:w="1870" w:type="pct"/>
          </w:tcPr>
          <w:p w:rsidR="00B360B6" w:rsidRPr="00DE4D1B" w:rsidRDefault="00B360B6" w:rsidP="004F7CAB">
            <w:pPr>
              <w:pStyle w:val="230"/>
              <w:widowControl w:val="0"/>
              <w:spacing w:after="60"/>
              <w:jc w:val="both"/>
            </w:pPr>
            <w:r w:rsidRPr="00DE4D1B">
              <w:t>Расстояние до объекта, м</w:t>
            </w:r>
          </w:p>
        </w:tc>
        <w:tc>
          <w:tcPr>
            <w:tcW w:w="1420" w:type="pct"/>
            <w:shd w:val="clear" w:color="auto" w:fill="auto"/>
          </w:tcPr>
          <w:p w:rsidR="00B360B6" w:rsidRPr="00DE4D1B" w:rsidRDefault="00B360B6" w:rsidP="004F7CAB">
            <w:pPr>
              <w:pStyle w:val="230"/>
              <w:widowControl w:val="0"/>
              <w:spacing w:after="60"/>
              <w:jc w:val="both"/>
              <w:rPr>
                <w:color w:val="000000"/>
                <w:szCs w:val="20"/>
              </w:rPr>
            </w:pPr>
            <w:r w:rsidRPr="00DE4D1B">
              <w:rPr>
                <w:color w:val="000000"/>
                <w:szCs w:val="20"/>
              </w:rPr>
              <w:t>убежища в радиусе пешеходной доступности сбора укрываемых – 500 м;</w:t>
            </w:r>
          </w:p>
          <w:p w:rsidR="00B360B6" w:rsidRPr="00DE4D1B" w:rsidRDefault="00B360B6" w:rsidP="004F7CAB">
            <w:pPr>
              <w:pStyle w:val="230"/>
              <w:widowControl w:val="0"/>
              <w:spacing w:after="60"/>
              <w:jc w:val="both"/>
              <w:rPr>
                <w:color w:val="000000"/>
                <w:szCs w:val="20"/>
              </w:rPr>
            </w:pPr>
            <w:r w:rsidRPr="00DE4D1B">
              <w:rPr>
                <w:color w:val="000000"/>
                <w:szCs w:val="20"/>
              </w:rPr>
              <w:t>укрытия – не более 1000 м.</w:t>
            </w:r>
          </w:p>
        </w:tc>
      </w:tr>
      <w:tr w:rsidR="00B360B6" w:rsidRPr="00DE4D1B" w:rsidTr="00180BCB">
        <w:trPr>
          <w:trHeight w:val="283"/>
        </w:trPr>
        <w:tc>
          <w:tcPr>
            <w:tcW w:w="5000" w:type="pct"/>
            <w:gridSpan w:val="3"/>
            <w:shd w:val="clear" w:color="auto" w:fill="auto"/>
          </w:tcPr>
          <w:p w:rsidR="00B360B6" w:rsidRPr="00DE4D1B" w:rsidRDefault="00B360B6" w:rsidP="004F7CAB">
            <w:pPr>
              <w:pStyle w:val="230"/>
              <w:widowControl w:val="0"/>
              <w:spacing w:after="60"/>
              <w:rPr>
                <w:color w:val="000000"/>
                <w:szCs w:val="20"/>
              </w:rPr>
            </w:pPr>
            <w:r w:rsidRPr="00DE4D1B">
              <w:rPr>
                <w:color w:val="000000"/>
                <w:szCs w:val="20"/>
              </w:rPr>
              <w:t>Объекты защиты от опасных геологических процессов и природных явлений</w:t>
            </w:r>
          </w:p>
        </w:tc>
      </w:tr>
      <w:tr w:rsidR="00B360B6" w:rsidRPr="00DE4D1B" w:rsidTr="00180BCB">
        <w:trPr>
          <w:trHeight w:val="283"/>
        </w:trPr>
        <w:tc>
          <w:tcPr>
            <w:tcW w:w="5000" w:type="pct"/>
            <w:gridSpan w:val="3"/>
            <w:shd w:val="clear" w:color="auto" w:fill="auto"/>
          </w:tcPr>
          <w:p w:rsidR="00B360B6" w:rsidRPr="00DE4D1B" w:rsidRDefault="00B360B6" w:rsidP="004F7CAB">
            <w:pPr>
              <w:pStyle w:val="230"/>
              <w:widowControl w:val="0"/>
              <w:spacing w:after="60"/>
              <w:rPr>
                <w:color w:val="000000"/>
                <w:szCs w:val="20"/>
              </w:rPr>
            </w:pPr>
            <w:r w:rsidRPr="00DE4D1B">
              <w:rPr>
                <w:color w:val="000000"/>
                <w:szCs w:val="20"/>
              </w:rPr>
              <w:t>Сооружения инженерной защиты от опасных геологических процессов</w:t>
            </w:r>
          </w:p>
        </w:tc>
      </w:tr>
      <w:tr w:rsidR="00B360B6" w:rsidRPr="00DE4D1B" w:rsidTr="00DA7B72">
        <w:trPr>
          <w:trHeight w:val="283"/>
        </w:trPr>
        <w:tc>
          <w:tcPr>
            <w:tcW w:w="1710" w:type="pct"/>
            <w:shd w:val="clear" w:color="auto" w:fill="auto"/>
          </w:tcPr>
          <w:p w:rsidR="00B360B6" w:rsidRPr="00DE4D1B" w:rsidRDefault="00B360B6" w:rsidP="004F7CAB">
            <w:pPr>
              <w:pStyle w:val="220"/>
              <w:widowControl w:val="0"/>
              <w:spacing w:after="60"/>
              <w:jc w:val="both"/>
              <w:rPr>
                <w:sz w:val="20"/>
                <w:szCs w:val="20"/>
              </w:rPr>
            </w:pPr>
            <w:r w:rsidRPr="00DE4D1B">
              <w:rPr>
                <w:sz w:val="20"/>
                <w:szCs w:val="20"/>
              </w:rPr>
              <w:t>Противооползневые, противолавинные, берегоукрепительные сооружения, валы, дамбы</w:t>
            </w:r>
          </w:p>
        </w:tc>
        <w:tc>
          <w:tcPr>
            <w:tcW w:w="1870" w:type="pct"/>
          </w:tcPr>
          <w:p w:rsidR="00B360B6" w:rsidRPr="00DE4D1B" w:rsidRDefault="00B360B6" w:rsidP="004F7CAB">
            <w:pPr>
              <w:pStyle w:val="230"/>
              <w:widowControl w:val="0"/>
              <w:spacing w:after="60"/>
              <w:jc w:val="both"/>
            </w:pPr>
            <w:r w:rsidRPr="00DE4D1B">
              <w:t>Не устанавливается</w:t>
            </w:r>
          </w:p>
        </w:tc>
        <w:tc>
          <w:tcPr>
            <w:tcW w:w="1420" w:type="pct"/>
            <w:shd w:val="clear" w:color="auto" w:fill="auto"/>
          </w:tcPr>
          <w:p w:rsidR="00B360B6" w:rsidRPr="00DE4D1B" w:rsidRDefault="00B360B6" w:rsidP="004F7CAB">
            <w:pPr>
              <w:pStyle w:val="230"/>
              <w:widowControl w:val="0"/>
              <w:spacing w:after="60"/>
              <w:jc w:val="both"/>
              <w:rPr>
                <w:color w:val="000000"/>
                <w:szCs w:val="20"/>
              </w:rPr>
            </w:pPr>
            <w:r w:rsidRPr="00DE4D1B">
              <w:rPr>
                <w:color w:val="000000"/>
                <w:szCs w:val="20"/>
              </w:rPr>
              <w:t>-</w:t>
            </w:r>
          </w:p>
        </w:tc>
      </w:tr>
      <w:tr w:rsidR="00B360B6" w:rsidRPr="00DE4D1B" w:rsidTr="00180BCB">
        <w:trPr>
          <w:trHeight w:val="283"/>
        </w:trPr>
        <w:tc>
          <w:tcPr>
            <w:tcW w:w="5000" w:type="pct"/>
            <w:gridSpan w:val="3"/>
            <w:shd w:val="clear" w:color="auto" w:fill="auto"/>
          </w:tcPr>
          <w:p w:rsidR="00B360B6" w:rsidRPr="00DE4D1B" w:rsidRDefault="00B360B6" w:rsidP="004F7CAB">
            <w:pPr>
              <w:pStyle w:val="230"/>
              <w:widowControl w:val="0"/>
              <w:spacing w:after="60"/>
              <w:rPr>
                <w:color w:val="000000"/>
                <w:szCs w:val="20"/>
              </w:rPr>
            </w:pPr>
            <w:r w:rsidRPr="00DE4D1B">
              <w:rPr>
                <w:color w:val="000000"/>
                <w:szCs w:val="20"/>
              </w:rPr>
              <w:t>Сооружения инженерной защиты от затопления и подтопления</w:t>
            </w:r>
          </w:p>
        </w:tc>
      </w:tr>
      <w:tr w:rsidR="00B360B6" w:rsidRPr="00DE4D1B" w:rsidTr="00DA7B72">
        <w:trPr>
          <w:trHeight w:val="283"/>
        </w:trPr>
        <w:tc>
          <w:tcPr>
            <w:tcW w:w="1710" w:type="pct"/>
            <w:shd w:val="clear" w:color="auto" w:fill="auto"/>
          </w:tcPr>
          <w:p w:rsidR="00B360B6" w:rsidRPr="00DE4D1B" w:rsidRDefault="00B360B6" w:rsidP="004F7CAB">
            <w:pPr>
              <w:pStyle w:val="220"/>
              <w:widowControl w:val="0"/>
              <w:spacing w:after="60"/>
              <w:jc w:val="both"/>
              <w:rPr>
                <w:sz w:val="20"/>
                <w:szCs w:val="20"/>
              </w:rPr>
            </w:pPr>
            <w:r w:rsidRPr="00DE4D1B">
              <w:rPr>
                <w:sz w:val="20"/>
                <w:szCs w:val="20"/>
              </w:rPr>
              <w:t>Обвалование, искусственная подсыпка грунта, сооружения регулирования отвода поверхностного стока</w:t>
            </w:r>
          </w:p>
        </w:tc>
        <w:tc>
          <w:tcPr>
            <w:tcW w:w="1870" w:type="pct"/>
          </w:tcPr>
          <w:p w:rsidR="00B360B6" w:rsidRPr="00DE4D1B" w:rsidRDefault="00B360B6" w:rsidP="004F7CAB">
            <w:pPr>
              <w:pStyle w:val="230"/>
              <w:widowControl w:val="0"/>
              <w:spacing w:after="60"/>
              <w:jc w:val="both"/>
            </w:pPr>
            <w:r w:rsidRPr="00DE4D1B">
              <w:t>Не устанавливается</w:t>
            </w:r>
          </w:p>
        </w:tc>
        <w:tc>
          <w:tcPr>
            <w:tcW w:w="1420" w:type="pct"/>
            <w:shd w:val="clear" w:color="auto" w:fill="auto"/>
          </w:tcPr>
          <w:p w:rsidR="00B360B6" w:rsidRPr="00DE4D1B" w:rsidRDefault="00B360B6" w:rsidP="004F7CAB">
            <w:pPr>
              <w:pStyle w:val="230"/>
              <w:widowControl w:val="0"/>
              <w:spacing w:after="60"/>
              <w:jc w:val="both"/>
              <w:rPr>
                <w:color w:val="000000"/>
                <w:szCs w:val="20"/>
              </w:rPr>
            </w:pPr>
            <w:r w:rsidRPr="00DE4D1B">
              <w:rPr>
                <w:color w:val="000000"/>
                <w:szCs w:val="20"/>
              </w:rPr>
              <w:t>-</w:t>
            </w:r>
          </w:p>
        </w:tc>
      </w:tr>
    </w:tbl>
    <w:p w:rsidR="005A3D63" w:rsidRPr="005A3D63" w:rsidRDefault="005A3D63" w:rsidP="004F7CAB">
      <w:pPr>
        <w:pStyle w:val="a3"/>
        <w:suppressAutoHyphens w:val="0"/>
        <w:rPr>
          <w:rFonts w:cs="Times New Roman"/>
          <w:lang w:val="ru-RU"/>
        </w:rPr>
      </w:pPr>
    </w:p>
    <w:p w:rsidR="00F56BCA" w:rsidRPr="00DE4D1B" w:rsidRDefault="006924FB" w:rsidP="000755D3">
      <w:pPr>
        <w:pStyle w:val="4"/>
        <w:suppressAutoHyphens w:val="0"/>
        <w:rPr>
          <w:rFonts w:cs="Times New Roman"/>
        </w:rPr>
      </w:pPr>
      <w:bookmarkStart w:id="78" w:name="_Toc118565430"/>
      <w:bookmarkStart w:id="79" w:name="_Toc118568430"/>
      <w:r w:rsidRPr="00DE4D1B">
        <w:rPr>
          <w:rFonts w:cs="Times New Roman"/>
        </w:rPr>
        <w:t>2.2.2.</w:t>
      </w:r>
      <w:r w:rsidR="002D2964" w:rsidRPr="00DE4D1B">
        <w:rPr>
          <w:rFonts w:cs="Times New Roman"/>
        </w:rPr>
        <w:t>3</w:t>
      </w:r>
      <w:r w:rsidRPr="00DE4D1B">
        <w:rPr>
          <w:rFonts w:cs="Times New Roman"/>
        </w:rPr>
        <w:t xml:space="preserve">. Объекты </w:t>
      </w:r>
      <w:r w:rsidR="00E84CD1" w:rsidRPr="00DE4D1B">
        <w:rPr>
          <w:rFonts w:cs="Times New Roman"/>
        </w:rPr>
        <w:t>образования</w:t>
      </w:r>
      <w:bookmarkEnd w:id="78"/>
      <w:bookmarkEnd w:id="79"/>
    </w:p>
    <w:p w:rsidR="00451B14" w:rsidRPr="00DE4D1B" w:rsidRDefault="00451B14" w:rsidP="004F7CAB">
      <w:pPr>
        <w:pStyle w:val="a3"/>
        <w:suppressAutoHyphens w:val="0"/>
        <w:rPr>
          <w:rFonts w:cs="Times New Roman"/>
          <w:lang w:val="ru-RU"/>
        </w:rPr>
      </w:pPr>
    </w:p>
    <w:p w:rsidR="001724D8" w:rsidRPr="00DE4D1B" w:rsidRDefault="005B7CF2" w:rsidP="004F7CAB">
      <w:pPr>
        <w:pStyle w:val="a3"/>
        <w:suppressAutoHyphens w:val="0"/>
        <w:ind w:firstLine="0"/>
        <w:jc w:val="right"/>
        <w:rPr>
          <w:rFonts w:cs="Times New Roman"/>
          <w:lang w:val="ru-RU"/>
        </w:rPr>
      </w:pPr>
      <w:r w:rsidRPr="00DE4D1B">
        <w:rPr>
          <w:rFonts w:cs="Times New Roman"/>
          <w:lang w:val="ru-RU"/>
        </w:rPr>
        <w:t>Таблица</w:t>
      </w:r>
      <w:r w:rsidR="001724D8" w:rsidRPr="00DE4D1B">
        <w:rPr>
          <w:rFonts w:cs="Times New Roman"/>
          <w:lang w:val="ru-RU"/>
        </w:rPr>
        <w:t xml:space="preserve"> 2.2.2.</w:t>
      </w:r>
      <w:r w:rsidR="002D2964" w:rsidRPr="00DE4D1B">
        <w:rPr>
          <w:rFonts w:cs="Times New Roman"/>
          <w:lang w:val="ru-RU"/>
        </w:rPr>
        <w:t>3</w:t>
      </w:r>
      <w:r w:rsidR="001724D8" w:rsidRPr="00DE4D1B">
        <w:rPr>
          <w:rFonts w:cs="Times New Roman"/>
          <w:lang w:val="ru-RU"/>
        </w:rPr>
        <w:t>-1</w:t>
      </w:r>
    </w:p>
    <w:p w:rsidR="001724D8" w:rsidRPr="005A3D63" w:rsidRDefault="001724D8" w:rsidP="004F7CAB">
      <w:pPr>
        <w:pStyle w:val="a3"/>
        <w:suppressAutoHyphens w:val="0"/>
        <w:spacing w:before="120" w:after="120"/>
        <w:ind w:firstLine="0"/>
        <w:jc w:val="center"/>
        <w:rPr>
          <w:rFonts w:cs="Times New Roman"/>
          <w:lang w:val="ru-RU"/>
        </w:rPr>
      </w:pPr>
      <w:r w:rsidRPr="005A3D63">
        <w:rPr>
          <w:rFonts w:cs="Times New Roman"/>
          <w:lang w:val="ru-RU"/>
        </w:rPr>
        <w:t>Перечень объектов образования</w:t>
      </w:r>
    </w:p>
    <w:tbl>
      <w:tblPr>
        <w:tblStyle w:val="af"/>
        <w:tblW w:w="5000" w:type="pct"/>
        <w:tblLook w:val="04A0" w:firstRow="1" w:lastRow="0" w:firstColumn="1" w:lastColumn="0" w:noHBand="0" w:noVBand="1"/>
      </w:tblPr>
      <w:tblGrid>
        <w:gridCol w:w="2197"/>
        <w:gridCol w:w="2605"/>
        <w:gridCol w:w="5051"/>
      </w:tblGrid>
      <w:tr w:rsidR="001724D8" w:rsidRPr="00DE4D1B" w:rsidTr="00180BCB">
        <w:trPr>
          <w:trHeight w:val="283"/>
        </w:trPr>
        <w:tc>
          <w:tcPr>
            <w:tcW w:w="1115" w:type="pct"/>
          </w:tcPr>
          <w:p w:rsidR="001724D8" w:rsidRPr="00DE4D1B" w:rsidRDefault="001724D8"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Перечень объектов</w:t>
            </w:r>
          </w:p>
        </w:tc>
        <w:tc>
          <w:tcPr>
            <w:tcW w:w="1322" w:type="pct"/>
          </w:tcPr>
          <w:p w:rsidR="001724D8" w:rsidRPr="00DE4D1B" w:rsidRDefault="001724D8"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Тип расчётного показателя</w:t>
            </w:r>
          </w:p>
        </w:tc>
        <w:tc>
          <w:tcPr>
            <w:tcW w:w="2563" w:type="pct"/>
          </w:tcPr>
          <w:p w:rsidR="001724D8" w:rsidRPr="00DE4D1B" w:rsidRDefault="001724D8"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Обоснование предельного значения расчётного показателя</w:t>
            </w:r>
          </w:p>
        </w:tc>
      </w:tr>
      <w:tr w:rsidR="001724D8" w:rsidRPr="00DE4D1B" w:rsidTr="00180BCB">
        <w:trPr>
          <w:trHeight w:val="283"/>
        </w:trPr>
        <w:tc>
          <w:tcPr>
            <w:tcW w:w="5000" w:type="pct"/>
            <w:gridSpan w:val="3"/>
          </w:tcPr>
          <w:p w:rsidR="001724D8" w:rsidRPr="00DE4D1B" w:rsidRDefault="001724D8"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Объекты общего среднего и дошкольного образования</w:t>
            </w:r>
          </w:p>
        </w:tc>
      </w:tr>
      <w:tr w:rsidR="001724D8" w:rsidRPr="00DE4D1B" w:rsidTr="00180BCB">
        <w:trPr>
          <w:trHeight w:val="283"/>
        </w:trPr>
        <w:tc>
          <w:tcPr>
            <w:tcW w:w="1115" w:type="pct"/>
            <w:vMerge w:val="restart"/>
          </w:tcPr>
          <w:p w:rsidR="001724D8" w:rsidRPr="00DE4D1B" w:rsidRDefault="001724D8"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Ясли, детский сад-ясли, семейный детский сад;</w:t>
            </w:r>
          </w:p>
          <w:p w:rsidR="001724D8" w:rsidRPr="00DE4D1B" w:rsidRDefault="001724D8"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детский сад, семейный детский сад</w:t>
            </w:r>
          </w:p>
        </w:tc>
        <w:tc>
          <w:tcPr>
            <w:tcW w:w="1322" w:type="pct"/>
          </w:tcPr>
          <w:p w:rsidR="001724D8" w:rsidRPr="00DE4D1B" w:rsidRDefault="001724D8"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минимально допустимого уровня обеспеченности местами в дошкольных образовательных организациях</w:t>
            </w:r>
          </w:p>
        </w:tc>
        <w:tc>
          <w:tcPr>
            <w:tcW w:w="2563" w:type="pct"/>
            <w:vMerge w:val="restart"/>
          </w:tcPr>
          <w:p w:rsidR="001724D8" w:rsidRPr="00DE4D1B" w:rsidRDefault="001724D8" w:rsidP="004F7CAB">
            <w:pPr>
              <w:pStyle w:val="ConsPlusNormal"/>
              <w:suppressAutoHyphens w:val="0"/>
              <w:spacing w:after="60"/>
              <w:jc w:val="both"/>
              <w:rPr>
                <w:rFonts w:cs="Times New Roman"/>
                <w:sz w:val="20"/>
                <w:lang w:val="ru-RU"/>
              </w:rPr>
            </w:pPr>
            <w:r w:rsidRPr="00DE4D1B">
              <w:rPr>
                <w:rFonts w:cs="Times New Roman"/>
                <w:sz w:val="20"/>
                <w:lang w:val="ru-RU"/>
              </w:rPr>
              <w:t xml:space="preserve">В соответствии с </w:t>
            </w:r>
            <w:r w:rsidR="00AD1667" w:rsidRPr="00DE4D1B">
              <w:rPr>
                <w:rFonts w:cs="Times New Roman"/>
                <w:sz w:val="20"/>
                <w:lang w:val="ru-RU"/>
              </w:rPr>
              <w:t>методически</w:t>
            </w:r>
            <w:r w:rsidR="004A2B49" w:rsidRPr="00DE4D1B">
              <w:rPr>
                <w:rFonts w:cs="Times New Roman"/>
                <w:sz w:val="20"/>
                <w:lang w:val="ru-RU"/>
              </w:rPr>
              <w:t>ми</w:t>
            </w:r>
            <w:r w:rsidR="00AD1667" w:rsidRPr="00DE4D1B">
              <w:rPr>
                <w:rFonts w:cs="Times New Roman"/>
                <w:sz w:val="20"/>
                <w:lang w:val="ru-RU"/>
              </w:rPr>
              <w:t xml:space="preserve"> рекомендациями по развитию</w:t>
            </w:r>
            <w:r w:rsidR="004A2B49" w:rsidRPr="00DE4D1B">
              <w:rPr>
                <w:rFonts w:cs="Times New Roman"/>
                <w:sz w:val="20"/>
                <w:lang w:val="ru-RU"/>
              </w:rPr>
              <w:t xml:space="preserve"> сети образовательных организаций</w:t>
            </w:r>
            <w:r w:rsidRPr="00DE4D1B">
              <w:rPr>
                <w:rFonts w:cs="Times New Roman"/>
                <w:sz w:val="20"/>
                <w:lang w:val="ru-RU"/>
              </w:rPr>
              <w:t>:</w:t>
            </w:r>
          </w:p>
          <w:p w:rsidR="001724D8" w:rsidRPr="00DE4D1B" w:rsidRDefault="001724D8" w:rsidP="004F7CAB">
            <w:pPr>
              <w:pStyle w:val="ConsPlusNormal"/>
              <w:suppressAutoHyphens w:val="0"/>
              <w:spacing w:after="60"/>
              <w:jc w:val="both"/>
              <w:rPr>
                <w:rFonts w:cs="Times New Roman"/>
                <w:sz w:val="20"/>
                <w:lang w:val="ru-RU"/>
              </w:rPr>
            </w:pPr>
            <w:r w:rsidRPr="00DE4D1B">
              <w:rPr>
                <w:rFonts w:cs="Times New Roman"/>
                <w:sz w:val="20"/>
                <w:lang w:val="ru-RU"/>
              </w:rPr>
              <w:t>1) Для реализации общеобразовательных программ дошкольного образования установить не менее одной дошкольной образовательной организации на 62 воспитанника в сельской местности.</w:t>
            </w:r>
          </w:p>
          <w:p w:rsidR="001724D8" w:rsidRPr="00DE4D1B" w:rsidRDefault="001724D8" w:rsidP="004F7CAB">
            <w:pPr>
              <w:pStyle w:val="ConsPlusNormal"/>
              <w:suppressAutoHyphens w:val="0"/>
              <w:spacing w:after="60"/>
              <w:jc w:val="both"/>
              <w:rPr>
                <w:rFonts w:cs="Times New Roman"/>
                <w:sz w:val="20"/>
                <w:lang w:val="ru-RU"/>
              </w:rPr>
            </w:pPr>
            <w:r w:rsidRPr="00DE4D1B">
              <w:rPr>
                <w:rFonts w:cs="Times New Roman"/>
                <w:sz w:val="20"/>
                <w:lang w:val="ru-RU"/>
              </w:rPr>
              <w:t>2) </w:t>
            </w:r>
            <w:r w:rsidRPr="00DE4D1B">
              <w:rPr>
                <w:rFonts w:cs="Times New Roman"/>
                <w:sz w:val="20"/>
                <w:szCs w:val="20"/>
                <w:lang w:val="ru-RU"/>
              </w:rPr>
              <w:t>Обеспечение государственных гарантий реализации прав на получение образования</w:t>
            </w:r>
            <w:r w:rsidRPr="00DE4D1B">
              <w:rPr>
                <w:rFonts w:cs="Times New Roman"/>
                <w:sz w:val="20"/>
                <w:lang w:val="ru-RU"/>
              </w:rPr>
              <w:t xml:space="preserve"> в образовательных организациях в возрасте от 0 до 7 лет в сельской местности устанавливается в размере 45 мест на 100 детей.</w:t>
            </w:r>
          </w:p>
          <w:p w:rsidR="001724D8" w:rsidRPr="00DE4D1B" w:rsidRDefault="001724D8" w:rsidP="004F7CAB">
            <w:pPr>
              <w:pStyle w:val="ConsPlusNormal"/>
              <w:suppressAutoHyphens w:val="0"/>
              <w:spacing w:after="60"/>
              <w:jc w:val="both"/>
              <w:rPr>
                <w:rFonts w:cs="Times New Roman"/>
                <w:sz w:val="20"/>
                <w:szCs w:val="20"/>
                <w:lang w:val="ru-RU"/>
              </w:rPr>
            </w:pPr>
            <w:r w:rsidRPr="00DE4D1B">
              <w:rPr>
                <w:rFonts w:cs="Times New Roman"/>
                <w:sz w:val="20"/>
                <w:lang w:val="ru-RU"/>
              </w:rPr>
              <w:t>3) </w:t>
            </w:r>
            <w:r w:rsidRPr="00DE4D1B">
              <w:rPr>
                <w:rFonts w:cs="Times New Roman"/>
                <w:sz w:val="20"/>
                <w:szCs w:val="20"/>
                <w:lang w:val="ru-RU"/>
              </w:rPr>
              <w:t>Удельный вес числа дошкольных образовательных организаций, в которых создана универсальная безбарьерная среда для инклюзивного образования детей-инвалидов, в общем числе дошкольных образовательных организаций устанавливается в размере 20 %.</w:t>
            </w:r>
          </w:p>
          <w:p w:rsidR="001724D8" w:rsidRPr="00DE4D1B" w:rsidRDefault="001724D8" w:rsidP="004F7CAB">
            <w:pPr>
              <w:pStyle w:val="ConsPlusNormal"/>
              <w:suppressAutoHyphens w:val="0"/>
              <w:spacing w:after="60"/>
              <w:jc w:val="both"/>
              <w:rPr>
                <w:rFonts w:cs="Times New Roman"/>
                <w:sz w:val="20"/>
                <w:lang w:val="ru-RU"/>
              </w:rPr>
            </w:pPr>
            <w:r w:rsidRPr="00DE4D1B">
              <w:rPr>
                <w:rFonts w:cs="Times New Roman"/>
                <w:sz w:val="20"/>
                <w:szCs w:val="20"/>
                <w:lang w:val="ru-RU"/>
              </w:rPr>
              <w:lastRenderedPageBreak/>
              <w:t>4) Нормируемый (средний) радиус обслуживания населения одной образовательной организацией составляет не более 500 метров.</w:t>
            </w:r>
          </w:p>
          <w:p w:rsidR="001724D8" w:rsidRPr="00DE4D1B" w:rsidRDefault="001724D8" w:rsidP="004F7CAB">
            <w:pPr>
              <w:pStyle w:val="ConsPlusNormal"/>
              <w:suppressAutoHyphens w:val="0"/>
              <w:spacing w:after="60"/>
              <w:jc w:val="both"/>
              <w:rPr>
                <w:rFonts w:cs="Times New Roman"/>
                <w:sz w:val="20"/>
                <w:lang w:val="ru-RU"/>
              </w:rPr>
            </w:pPr>
            <w:r w:rsidRPr="00DE4D1B">
              <w:rPr>
                <w:rFonts w:cs="Times New Roman"/>
                <w:sz w:val="20"/>
                <w:lang w:val="ru-RU"/>
              </w:rPr>
              <w:t xml:space="preserve">В соответствии с методическими рекомендациями по подготовке </w:t>
            </w:r>
            <w:r w:rsidR="004A2B49" w:rsidRPr="00DE4D1B">
              <w:rPr>
                <w:rFonts w:cs="Times New Roman"/>
                <w:sz w:val="20"/>
                <w:lang w:val="ru-RU"/>
              </w:rPr>
              <w:t>НГП</w:t>
            </w:r>
            <w:r w:rsidRPr="00DE4D1B">
              <w:rPr>
                <w:rFonts w:cs="Times New Roman"/>
                <w:sz w:val="20"/>
                <w:lang w:val="ru-RU"/>
              </w:rPr>
              <w:t xml:space="preserve"> расчёт минимально допустимого уровня обеспеченности местами в дошкольных образовательных учреждениях основан на данных о численности населения в определённых возрастных группах. Источником данных по численности населения в возрастных категориях являются данные ежегодной статистической отчётности - статистические сборники.</w:t>
            </w:r>
          </w:p>
          <w:p w:rsidR="001724D8" w:rsidRPr="00DE4D1B" w:rsidRDefault="001724D8" w:rsidP="004F7CAB">
            <w:pPr>
              <w:pStyle w:val="ConsPlusNormal"/>
              <w:suppressAutoHyphens w:val="0"/>
              <w:spacing w:after="60"/>
              <w:jc w:val="both"/>
              <w:rPr>
                <w:rFonts w:cs="Times New Roman"/>
                <w:sz w:val="20"/>
                <w:lang w:val="ru-RU"/>
              </w:rPr>
            </w:pPr>
            <w:r w:rsidRPr="00DE4D1B">
              <w:rPr>
                <w:rFonts w:cs="Times New Roman"/>
                <w:sz w:val="20"/>
                <w:lang w:val="ru-RU"/>
              </w:rPr>
              <w:t>Возможности дошкольного образования следует предоставлять определённому количеству детей в возрасте 3 - 7 лет, а также детям в ясельном возрасте 0 - 3 года.</w:t>
            </w:r>
          </w:p>
          <w:p w:rsidR="001724D8" w:rsidRPr="00DE4D1B" w:rsidRDefault="001724D8" w:rsidP="004F7CAB">
            <w:pPr>
              <w:pStyle w:val="ConsPlusNormal"/>
              <w:suppressAutoHyphens w:val="0"/>
              <w:spacing w:after="120"/>
              <w:jc w:val="both"/>
              <w:rPr>
                <w:rFonts w:cs="Times New Roman"/>
                <w:sz w:val="20"/>
                <w:lang w:val="ru-RU"/>
              </w:rPr>
            </w:pPr>
            <w:r w:rsidRPr="00DE4D1B">
              <w:rPr>
                <w:rFonts w:cs="Times New Roman"/>
                <w:sz w:val="20"/>
                <w:lang w:val="ru-RU"/>
              </w:rPr>
              <w:t>Показатель минимально допустимой обеспеченности детей местами в ДОО определяется по формуле:</w:t>
            </w:r>
          </w:p>
          <w:p w:rsidR="001724D8" w:rsidRPr="00DE4D1B" w:rsidRDefault="00157848" w:rsidP="004F7CAB">
            <w:pPr>
              <w:pStyle w:val="ConsPlusNormal"/>
              <w:suppressAutoHyphens w:val="0"/>
              <w:spacing w:after="60"/>
              <w:jc w:val="both"/>
              <w:rPr>
                <w:rFonts w:cs="Times New Roman"/>
                <w:sz w:val="20"/>
              </w:rPr>
            </w:pPr>
            <m:oMathPara>
              <m:oMath>
                <m:sSub>
                  <m:sSubPr>
                    <m:ctrlPr>
                      <w:rPr>
                        <w:rFonts w:ascii="Cambria Math" w:hAnsi="Cambria Math" w:cs="Times New Roman"/>
                        <w:i/>
                        <w:sz w:val="20"/>
                        <w:lang w:val="ru-RU"/>
                      </w:rPr>
                    </m:ctrlPr>
                  </m:sSubPr>
                  <m:e>
                    <m:r>
                      <w:rPr>
                        <w:rFonts w:ascii="Cambria Math" w:hAnsi="Cambria Math" w:cs="Times New Roman"/>
                        <w:sz w:val="20"/>
                        <w:lang w:val="ru-RU"/>
                      </w:rPr>
                      <m:t>Q</m:t>
                    </m:r>
                  </m:e>
                  <m:sub>
                    <m:r>
                      <w:rPr>
                        <w:rFonts w:ascii="Cambria Math" w:hAnsi="Cambria Math" w:cs="Times New Roman"/>
                        <w:sz w:val="20"/>
                        <w:lang w:val="ru-RU"/>
                      </w:rPr>
                      <m:t>min</m:t>
                    </m:r>
                  </m:sub>
                </m:sSub>
                <m:r>
                  <w:rPr>
                    <w:rFonts w:ascii="Cambria Math" w:hAnsi="Cambria Math" w:cs="Times New Roman"/>
                    <w:sz w:val="20"/>
                    <w:lang w:val="ru-RU"/>
                  </w:rPr>
                  <m:t>=</m:t>
                </m:r>
                <m:sSub>
                  <m:sSubPr>
                    <m:ctrlPr>
                      <w:rPr>
                        <w:rFonts w:ascii="Cambria Math" w:hAnsi="Cambria Math" w:cs="Times New Roman"/>
                        <w:i/>
                        <w:sz w:val="20"/>
                        <w:lang w:val="ru-RU"/>
                      </w:rPr>
                    </m:ctrlPr>
                  </m:sSubPr>
                  <m:e>
                    <m:r>
                      <w:rPr>
                        <w:rFonts w:ascii="Cambria Math" w:hAnsi="Cambria Math" w:cs="Times New Roman"/>
                        <w:sz w:val="20"/>
                        <w:lang w:val="ru-RU"/>
                      </w:rPr>
                      <m:t>N</m:t>
                    </m:r>
                  </m:e>
                  <m:sub>
                    <m:r>
                      <w:rPr>
                        <w:rFonts w:ascii="Cambria Math" w:hAnsi="Cambria Math" w:cs="Times New Roman"/>
                        <w:sz w:val="20"/>
                        <w:lang w:val="ru-RU"/>
                      </w:rPr>
                      <m:t>3-7</m:t>
                    </m:r>
                  </m:sub>
                </m:sSub>
                <m:r>
                  <w:rPr>
                    <w:rFonts w:ascii="Cambria Math" w:hAnsi="Cambria Math" w:cs="Times New Roman"/>
                    <w:sz w:val="20"/>
                    <w:lang w:val="ru-RU"/>
                  </w:rPr>
                  <m:t>×</m:t>
                </m:r>
                <m:sSub>
                  <m:sSubPr>
                    <m:ctrlPr>
                      <w:rPr>
                        <w:rFonts w:ascii="Cambria Math" w:hAnsi="Cambria Math" w:cs="Times New Roman"/>
                        <w:i/>
                        <w:sz w:val="20"/>
                        <w:lang w:val="ru-RU"/>
                      </w:rPr>
                    </m:ctrlPr>
                  </m:sSubPr>
                  <m:e>
                    <m:r>
                      <w:rPr>
                        <w:rFonts w:ascii="Cambria Math" w:hAnsi="Cambria Math" w:cs="Times New Roman"/>
                        <w:sz w:val="20"/>
                        <w:lang w:val="ru-RU"/>
                      </w:rPr>
                      <m:t>k</m:t>
                    </m:r>
                  </m:e>
                  <m:sub>
                    <m:r>
                      <w:rPr>
                        <w:rFonts w:ascii="Cambria Math" w:hAnsi="Cambria Math" w:cs="Times New Roman"/>
                        <w:sz w:val="20"/>
                        <w:lang w:val="ru-RU"/>
                      </w:rPr>
                      <m:t>1</m:t>
                    </m:r>
                  </m:sub>
                </m:sSub>
                <m:r>
                  <w:rPr>
                    <w:rFonts w:ascii="Cambria Math" w:hAnsi="Cambria Math" w:cs="Times New Roman"/>
                    <w:sz w:val="20"/>
                    <w:lang w:val="ru-RU"/>
                  </w:rPr>
                  <m:t>+</m:t>
                </m:r>
                <m:sSub>
                  <m:sSubPr>
                    <m:ctrlPr>
                      <w:rPr>
                        <w:rFonts w:ascii="Cambria Math" w:hAnsi="Cambria Math" w:cs="Times New Roman"/>
                        <w:i/>
                        <w:sz w:val="20"/>
                        <w:lang w:val="ru-RU"/>
                      </w:rPr>
                    </m:ctrlPr>
                  </m:sSubPr>
                  <m:e>
                    <m:r>
                      <w:rPr>
                        <w:rFonts w:ascii="Cambria Math" w:hAnsi="Cambria Math" w:cs="Times New Roman"/>
                        <w:sz w:val="20"/>
                        <w:lang w:val="ru-RU"/>
                      </w:rPr>
                      <m:t>N</m:t>
                    </m:r>
                  </m:e>
                  <m:sub>
                    <m:r>
                      <w:rPr>
                        <w:rFonts w:ascii="Cambria Math" w:hAnsi="Cambria Math" w:cs="Times New Roman"/>
                        <w:sz w:val="20"/>
                        <w:lang w:val="ru-RU"/>
                      </w:rPr>
                      <m:t>0-3</m:t>
                    </m:r>
                  </m:sub>
                </m:sSub>
                <m:r>
                  <w:rPr>
                    <w:rFonts w:ascii="Cambria Math" w:hAnsi="Cambria Math" w:cs="Times New Roman"/>
                    <w:sz w:val="20"/>
                    <w:lang w:val="ru-RU"/>
                  </w:rPr>
                  <m:t>×</m:t>
                </m:r>
                <m:sSub>
                  <m:sSubPr>
                    <m:ctrlPr>
                      <w:rPr>
                        <w:rFonts w:ascii="Cambria Math" w:hAnsi="Cambria Math" w:cs="Times New Roman"/>
                        <w:i/>
                        <w:sz w:val="20"/>
                        <w:lang w:val="ru-RU"/>
                      </w:rPr>
                    </m:ctrlPr>
                  </m:sSubPr>
                  <m:e>
                    <m:r>
                      <w:rPr>
                        <w:rFonts w:ascii="Cambria Math" w:hAnsi="Cambria Math" w:cs="Times New Roman"/>
                        <w:sz w:val="20"/>
                        <w:lang w:val="ru-RU"/>
                      </w:rPr>
                      <m:t>k</m:t>
                    </m:r>
                  </m:e>
                  <m:sub>
                    <m:r>
                      <w:rPr>
                        <w:rFonts w:ascii="Cambria Math" w:hAnsi="Cambria Math" w:cs="Times New Roman"/>
                        <w:sz w:val="20"/>
                        <w:lang w:val="ru-RU"/>
                      </w:rPr>
                      <m:t>2</m:t>
                    </m:r>
                  </m:sub>
                </m:sSub>
              </m:oMath>
            </m:oMathPara>
          </w:p>
          <w:p w:rsidR="001724D8" w:rsidRPr="00DE4D1B" w:rsidRDefault="001724D8" w:rsidP="004F7CAB">
            <w:pPr>
              <w:pStyle w:val="ConsPlusNormal"/>
              <w:suppressAutoHyphens w:val="0"/>
              <w:spacing w:before="120" w:after="60"/>
              <w:rPr>
                <w:rFonts w:cs="Times New Roman"/>
                <w:sz w:val="20"/>
                <w:lang w:val="ru-RU"/>
              </w:rPr>
            </w:pPr>
            <w:r w:rsidRPr="00DE4D1B">
              <w:rPr>
                <w:rFonts w:cs="Times New Roman"/>
                <w:sz w:val="20"/>
                <w:lang w:val="ru-RU"/>
              </w:rPr>
              <w:t>где:</w:t>
            </w:r>
          </w:p>
          <w:p w:rsidR="001724D8" w:rsidRPr="00DE4D1B" w:rsidRDefault="00157848" w:rsidP="004F7CAB">
            <w:pPr>
              <w:pStyle w:val="ConsPlusNormal"/>
              <w:suppressAutoHyphens w:val="0"/>
              <w:spacing w:after="60"/>
              <w:jc w:val="both"/>
              <w:rPr>
                <w:rFonts w:cs="Times New Roman"/>
                <w:sz w:val="20"/>
                <w:lang w:val="ru-RU"/>
              </w:rPr>
            </w:pPr>
            <m:oMath>
              <m:sSub>
                <m:sSubPr>
                  <m:ctrlPr>
                    <w:rPr>
                      <w:rFonts w:ascii="Cambria Math" w:hAnsi="Cambria Math" w:cs="Times New Roman"/>
                      <w:i/>
                      <w:sz w:val="20"/>
                      <w:lang w:val="ru-RU"/>
                    </w:rPr>
                  </m:ctrlPr>
                </m:sSubPr>
                <m:e>
                  <m:r>
                    <w:rPr>
                      <w:rFonts w:ascii="Cambria Math" w:hAnsi="Cambria Math" w:cs="Times New Roman"/>
                      <w:sz w:val="20"/>
                      <w:lang w:val="ru-RU"/>
                    </w:rPr>
                    <m:t>Q</m:t>
                  </m:r>
                </m:e>
                <m:sub>
                  <m:r>
                    <w:rPr>
                      <w:rFonts w:ascii="Cambria Math" w:hAnsi="Cambria Math" w:cs="Times New Roman"/>
                      <w:sz w:val="20"/>
                      <w:lang w:val="ru-RU"/>
                    </w:rPr>
                    <m:t>min</m:t>
                  </m:r>
                </m:sub>
              </m:sSub>
            </m:oMath>
            <w:r w:rsidR="001724D8" w:rsidRPr="00DE4D1B">
              <w:rPr>
                <w:rFonts w:cs="Times New Roman"/>
                <w:sz w:val="20"/>
                <w:lang w:val="ru-RU"/>
              </w:rPr>
              <w:t xml:space="preserve"> - общее минимальное количество мест в детских дошкольных учреждениях;</w:t>
            </w:r>
          </w:p>
          <w:p w:rsidR="001724D8" w:rsidRPr="00DE4D1B" w:rsidRDefault="00157848" w:rsidP="004F7CAB">
            <w:pPr>
              <w:pStyle w:val="ConsPlusNormal"/>
              <w:suppressAutoHyphens w:val="0"/>
              <w:spacing w:after="60"/>
              <w:jc w:val="both"/>
              <w:rPr>
                <w:rFonts w:cs="Times New Roman"/>
                <w:sz w:val="20"/>
                <w:lang w:val="ru-RU"/>
              </w:rPr>
            </w:pPr>
            <m:oMath>
              <m:sSub>
                <m:sSubPr>
                  <m:ctrlPr>
                    <w:rPr>
                      <w:rFonts w:ascii="Cambria Math" w:hAnsi="Cambria Math" w:cs="Times New Roman"/>
                      <w:i/>
                      <w:sz w:val="20"/>
                      <w:lang w:val="ru-RU"/>
                    </w:rPr>
                  </m:ctrlPr>
                </m:sSubPr>
                <m:e>
                  <m:r>
                    <w:rPr>
                      <w:rFonts w:ascii="Cambria Math" w:hAnsi="Cambria Math" w:cs="Times New Roman"/>
                      <w:sz w:val="20"/>
                      <w:lang w:val="ru-RU"/>
                    </w:rPr>
                    <m:t>N</m:t>
                  </m:r>
                </m:e>
                <m:sub>
                  <m:r>
                    <w:rPr>
                      <w:rFonts w:ascii="Cambria Math" w:hAnsi="Cambria Math" w:cs="Times New Roman"/>
                      <w:sz w:val="20"/>
                      <w:lang w:val="ru-RU"/>
                    </w:rPr>
                    <m:t>3-7</m:t>
                  </m:r>
                </m:sub>
              </m:sSub>
            </m:oMath>
            <w:r w:rsidR="001724D8" w:rsidRPr="00DE4D1B">
              <w:rPr>
                <w:rFonts w:cs="Times New Roman"/>
                <w:sz w:val="20"/>
                <w:lang w:val="ru-RU"/>
              </w:rPr>
              <w:t xml:space="preserve"> - численность детей в возрасте 3 - 7 лет;</w:t>
            </w:r>
          </w:p>
          <w:p w:rsidR="001724D8" w:rsidRPr="00DE4D1B" w:rsidRDefault="00157848" w:rsidP="004F7CAB">
            <w:pPr>
              <w:pStyle w:val="ConsPlusNormal"/>
              <w:suppressAutoHyphens w:val="0"/>
              <w:spacing w:after="60"/>
              <w:jc w:val="both"/>
              <w:rPr>
                <w:rFonts w:cs="Times New Roman"/>
                <w:sz w:val="20"/>
                <w:lang w:val="ru-RU"/>
              </w:rPr>
            </w:pPr>
            <m:oMath>
              <m:sSub>
                <m:sSubPr>
                  <m:ctrlPr>
                    <w:rPr>
                      <w:rFonts w:ascii="Cambria Math" w:hAnsi="Cambria Math" w:cs="Times New Roman"/>
                      <w:i/>
                      <w:sz w:val="20"/>
                      <w:lang w:val="ru-RU"/>
                    </w:rPr>
                  </m:ctrlPr>
                </m:sSubPr>
                <m:e>
                  <m:r>
                    <w:rPr>
                      <w:rFonts w:ascii="Cambria Math" w:hAnsi="Cambria Math" w:cs="Times New Roman"/>
                      <w:sz w:val="20"/>
                      <w:lang w:val="ru-RU"/>
                    </w:rPr>
                    <m:t>k</m:t>
                  </m:r>
                </m:e>
                <m:sub>
                  <m:r>
                    <w:rPr>
                      <w:rFonts w:ascii="Cambria Math" w:hAnsi="Cambria Math" w:cs="Times New Roman"/>
                      <w:sz w:val="20"/>
                      <w:lang w:val="ru-RU"/>
                    </w:rPr>
                    <m:t>1</m:t>
                  </m:r>
                </m:sub>
              </m:sSub>
            </m:oMath>
            <w:r w:rsidR="001724D8" w:rsidRPr="00DE4D1B">
              <w:rPr>
                <w:rFonts w:cs="Times New Roman"/>
                <w:sz w:val="20"/>
                <w:lang w:val="ru-RU"/>
              </w:rPr>
              <w:t xml:space="preserve"> - коэффициент обеспеченности детей в возрастной группе местами в дошкольных образовательных организациях принят в размере 0,85;</w:t>
            </w:r>
          </w:p>
          <w:p w:rsidR="001724D8" w:rsidRPr="00DE4D1B" w:rsidRDefault="00157848" w:rsidP="004F7CAB">
            <w:pPr>
              <w:pStyle w:val="ConsPlusNormal"/>
              <w:suppressAutoHyphens w:val="0"/>
              <w:spacing w:after="60"/>
              <w:jc w:val="both"/>
              <w:rPr>
                <w:rFonts w:cs="Times New Roman"/>
                <w:sz w:val="20"/>
                <w:lang w:val="ru-RU"/>
              </w:rPr>
            </w:pPr>
            <m:oMath>
              <m:sSub>
                <m:sSubPr>
                  <m:ctrlPr>
                    <w:rPr>
                      <w:rFonts w:ascii="Cambria Math" w:hAnsi="Cambria Math" w:cs="Times New Roman"/>
                      <w:i/>
                      <w:sz w:val="20"/>
                      <w:lang w:val="ru-RU"/>
                    </w:rPr>
                  </m:ctrlPr>
                </m:sSubPr>
                <m:e>
                  <m:r>
                    <w:rPr>
                      <w:rFonts w:ascii="Cambria Math" w:hAnsi="Cambria Math" w:cs="Times New Roman"/>
                      <w:sz w:val="20"/>
                      <w:lang w:val="ru-RU"/>
                    </w:rPr>
                    <m:t>N</m:t>
                  </m:r>
                </m:e>
                <m:sub>
                  <m:r>
                    <w:rPr>
                      <w:rFonts w:ascii="Cambria Math" w:hAnsi="Cambria Math" w:cs="Times New Roman"/>
                      <w:sz w:val="20"/>
                      <w:lang w:val="ru-RU"/>
                    </w:rPr>
                    <m:t>0-3</m:t>
                  </m:r>
                </m:sub>
              </m:sSub>
            </m:oMath>
            <w:r w:rsidR="001724D8" w:rsidRPr="00DE4D1B">
              <w:rPr>
                <w:rFonts w:cs="Times New Roman"/>
                <w:sz w:val="20"/>
                <w:lang w:val="ru-RU"/>
              </w:rPr>
              <w:t xml:space="preserve"> - численность детей в возрасте 0 - 3 года;</w:t>
            </w:r>
          </w:p>
          <w:p w:rsidR="001724D8" w:rsidRPr="00DE4D1B" w:rsidRDefault="00157848" w:rsidP="004F7CAB">
            <w:pPr>
              <w:pStyle w:val="ConsPlusNormal"/>
              <w:suppressAutoHyphens w:val="0"/>
              <w:spacing w:after="60"/>
              <w:jc w:val="both"/>
              <w:rPr>
                <w:rFonts w:cs="Times New Roman"/>
                <w:sz w:val="20"/>
                <w:lang w:val="ru-RU"/>
              </w:rPr>
            </w:pPr>
            <m:oMath>
              <m:sSub>
                <m:sSubPr>
                  <m:ctrlPr>
                    <w:rPr>
                      <w:rFonts w:ascii="Cambria Math" w:hAnsi="Cambria Math" w:cs="Times New Roman"/>
                      <w:i/>
                      <w:sz w:val="20"/>
                      <w:lang w:val="ru-RU"/>
                    </w:rPr>
                  </m:ctrlPr>
                </m:sSubPr>
                <m:e>
                  <m:r>
                    <w:rPr>
                      <w:rFonts w:ascii="Cambria Math" w:hAnsi="Cambria Math" w:cs="Times New Roman"/>
                      <w:sz w:val="20"/>
                      <w:lang w:val="ru-RU"/>
                    </w:rPr>
                    <m:t>k</m:t>
                  </m:r>
                </m:e>
                <m:sub>
                  <m:r>
                    <w:rPr>
                      <w:rFonts w:ascii="Cambria Math" w:hAnsi="Cambria Math" w:cs="Times New Roman"/>
                      <w:sz w:val="20"/>
                      <w:lang w:val="ru-RU"/>
                    </w:rPr>
                    <m:t>2</m:t>
                  </m:r>
                </m:sub>
              </m:sSub>
            </m:oMath>
            <w:r w:rsidR="001724D8" w:rsidRPr="00DE4D1B">
              <w:rPr>
                <w:rFonts w:cs="Times New Roman"/>
                <w:sz w:val="20"/>
                <w:lang w:val="ru-RU"/>
              </w:rPr>
              <w:t xml:space="preserve"> - коэффициент обеспеченности детей в возрастной группе местами в дошкольных образовательных организациях принят в размере 0,5.</w:t>
            </w:r>
          </w:p>
          <w:p w:rsidR="001724D8" w:rsidRPr="00DE4D1B" w:rsidRDefault="001724D8" w:rsidP="004F7CAB">
            <w:pPr>
              <w:pStyle w:val="ConsPlusNormal"/>
              <w:suppressAutoHyphens w:val="0"/>
              <w:spacing w:after="60"/>
              <w:jc w:val="both"/>
              <w:rPr>
                <w:rFonts w:cs="Times New Roman"/>
                <w:sz w:val="20"/>
                <w:lang w:val="ru-RU"/>
              </w:rPr>
            </w:pPr>
            <w:r w:rsidRPr="00DE4D1B">
              <w:rPr>
                <w:rFonts w:cs="Times New Roman"/>
                <w:sz w:val="20"/>
                <w:lang w:val="ru-RU"/>
              </w:rPr>
              <w:t>Расчетная формула выполнена с учётом рекомендаций СП 42.13330.2016. Градостроительство</w:t>
            </w:r>
            <w:r w:rsidRPr="00DE4D1B">
              <w:rPr>
                <w:rFonts w:cs="Times New Roman"/>
                <w:color w:val="000000"/>
                <w:sz w:val="20"/>
                <w:szCs w:val="20"/>
                <w:lang w:val="ru-RU"/>
              </w:rPr>
              <w:t>.</w:t>
            </w:r>
          </w:p>
        </w:tc>
      </w:tr>
      <w:tr w:rsidR="001724D8" w:rsidRPr="00DE4D1B" w:rsidTr="00180BCB">
        <w:trPr>
          <w:trHeight w:val="283"/>
        </w:trPr>
        <w:tc>
          <w:tcPr>
            <w:tcW w:w="1115" w:type="pct"/>
            <w:vMerge/>
          </w:tcPr>
          <w:p w:rsidR="001724D8" w:rsidRPr="00DE4D1B" w:rsidRDefault="001724D8" w:rsidP="004F7CAB">
            <w:pPr>
              <w:pStyle w:val="ConsPlusNormal"/>
              <w:suppressAutoHyphens w:val="0"/>
              <w:spacing w:after="60"/>
              <w:jc w:val="both"/>
              <w:rPr>
                <w:rFonts w:cs="Times New Roman"/>
                <w:sz w:val="20"/>
                <w:szCs w:val="20"/>
                <w:lang w:val="ru-RU"/>
              </w:rPr>
            </w:pPr>
          </w:p>
        </w:tc>
        <w:tc>
          <w:tcPr>
            <w:tcW w:w="1322" w:type="pct"/>
          </w:tcPr>
          <w:p w:rsidR="001724D8" w:rsidRPr="00DE4D1B" w:rsidRDefault="001724D8"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максимально допустимого уровня территориальной доступности</w:t>
            </w:r>
          </w:p>
        </w:tc>
        <w:tc>
          <w:tcPr>
            <w:tcW w:w="2563" w:type="pct"/>
            <w:vMerge/>
          </w:tcPr>
          <w:p w:rsidR="001724D8" w:rsidRPr="00DE4D1B" w:rsidRDefault="001724D8" w:rsidP="004F7CAB">
            <w:pPr>
              <w:pStyle w:val="ConsPlusNormal"/>
              <w:suppressAutoHyphens w:val="0"/>
              <w:spacing w:after="60"/>
              <w:jc w:val="both"/>
              <w:rPr>
                <w:rFonts w:cs="Times New Roman"/>
                <w:sz w:val="20"/>
                <w:lang w:val="ru-RU"/>
              </w:rPr>
            </w:pPr>
          </w:p>
        </w:tc>
      </w:tr>
      <w:tr w:rsidR="001724D8" w:rsidRPr="00DE4D1B" w:rsidTr="00180BCB">
        <w:trPr>
          <w:trHeight w:val="283"/>
        </w:trPr>
        <w:tc>
          <w:tcPr>
            <w:tcW w:w="1115" w:type="pct"/>
            <w:vMerge w:val="restart"/>
          </w:tcPr>
          <w:p w:rsidR="001724D8" w:rsidRPr="00DE4D1B" w:rsidRDefault="001724D8"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lastRenderedPageBreak/>
              <w:t>Начальная школа (1 - 4 классы), подразделение или филиал начального образования в рамках общеобразовательных школ;</w:t>
            </w:r>
          </w:p>
          <w:p w:rsidR="001724D8" w:rsidRPr="00DE4D1B" w:rsidRDefault="001724D8"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школа основного образования (5 - 11 классы), подразделение или филиал основного образования в общеобразовательной школе</w:t>
            </w:r>
          </w:p>
        </w:tc>
        <w:tc>
          <w:tcPr>
            <w:tcW w:w="1322" w:type="pct"/>
          </w:tcPr>
          <w:p w:rsidR="001724D8" w:rsidRPr="00DE4D1B" w:rsidRDefault="001724D8"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минимально допустимого уровня обеспеченности местами в организациях начального и основного общего образования</w:t>
            </w:r>
          </w:p>
        </w:tc>
        <w:tc>
          <w:tcPr>
            <w:tcW w:w="2563" w:type="pct"/>
            <w:vMerge w:val="restart"/>
          </w:tcPr>
          <w:p w:rsidR="001724D8" w:rsidRPr="00DE4D1B" w:rsidRDefault="001724D8" w:rsidP="004F7CAB">
            <w:pPr>
              <w:pStyle w:val="ConsPlusNormal"/>
              <w:suppressAutoHyphens w:val="0"/>
              <w:spacing w:after="60"/>
              <w:jc w:val="both"/>
              <w:rPr>
                <w:rFonts w:cs="Times New Roman"/>
                <w:sz w:val="20"/>
                <w:lang w:val="ru-RU"/>
              </w:rPr>
            </w:pPr>
            <w:r w:rsidRPr="00DE4D1B">
              <w:rPr>
                <w:rFonts w:cs="Times New Roman"/>
                <w:sz w:val="20"/>
                <w:lang w:val="ru-RU"/>
              </w:rPr>
              <w:t xml:space="preserve">В соответствии с </w:t>
            </w:r>
            <w:r w:rsidR="004A2B49" w:rsidRPr="00DE4D1B">
              <w:rPr>
                <w:rFonts w:cs="Times New Roman"/>
                <w:sz w:val="20"/>
                <w:lang w:val="ru-RU"/>
              </w:rPr>
              <w:t>методическими рекомендациями по развитию сети образовательных организаций</w:t>
            </w:r>
            <w:r w:rsidRPr="00DE4D1B">
              <w:rPr>
                <w:rFonts w:cs="Times New Roman"/>
                <w:sz w:val="20"/>
                <w:lang w:val="ru-RU"/>
              </w:rPr>
              <w:t>:</w:t>
            </w:r>
          </w:p>
          <w:p w:rsidR="001724D8" w:rsidRPr="00DE4D1B" w:rsidRDefault="001724D8" w:rsidP="004F7CAB">
            <w:pPr>
              <w:pStyle w:val="ConsPlusNormal"/>
              <w:suppressAutoHyphens w:val="0"/>
              <w:spacing w:after="60"/>
              <w:jc w:val="both"/>
              <w:rPr>
                <w:rFonts w:cs="Times New Roman"/>
                <w:sz w:val="20"/>
                <w:lang w:val="ru-RU"/>
              </w:rPr>
            </w:pPr>
            <w:r w:rsidRPr="00DE4D1B">
              <w:rPr>
                <w:rFonts w:cs="Times New Roman"/>
                <w:sz w:val="20"/>
                <w:lang w:val="ru-RU"/>
              </w:rPr>
              <w:t>1) При установлении требований к размещению объектов социальной сферы установить не менее одной дневной общеобразовательной школы на 201 человек в сельской местности.</w:t>
            </w:r>
          </w:p>
          <w:p w:rsidR="001724D8" w:rsidRPr="00DE4D1B" w:rsidRDefault="001724D8" w:rsidP="004F7CAB">
            <w:pPr>
              <w:pStyle w:val="ConsPlusNormal"/>
              <w:suppressAutoHyphens w:val="0"/>
              <w:spacing w:after="60"/>
              <w:jc w:val="both"/>
              <w:rPr>
                <w:rFonts w:cs="Times New Roman"/>
                <w:sz w:val="20"/>
                <w:lang w:val="ru-RU"/>
              </w:rPr>
            </w:pPr>
            <w:r w:rsidRPr="00DE4D1B">
              <w:rPr>
                <w:rFonts w:cs="Times New Roman"/>
                <w:sz w:val="20"/>
                <w:lang w:val="ru-RU"/>
              </w:rPr>
              <w:t>2) </w:t>
            </w:r>
            <w:r w:rsidRPr="00DE4D1B">
              <w:rPr>
                <w:rFonts w:cs="Times New Roman"/>
                <w:sz w:val="20"/>
                <w:szCs w:val="20"/>
                <w:lang w:val="ru-RU"/>
              </w:rPr>
              <w:t>Обеспечение государственных гарантий реализации прав на получение образования</w:t>
            </w:r>
            <w:r w:rsidRPr="00DE4D1B">
              <w:rPr>
                <w:rFonts w:cs="Times New Roman"/>
                <w:sz w:val="20"/>
                <w:lang w:val="ru-RU"/>
              </w:rPr>
              <w:t xml:space="preserve"> в образовательных организациях в возрасте от 7 до 18 лет в сельской местности устанавливается в размере 45 мест на 100 детей.</w:t>
            </w:r>
          </w:p>
          <w:p w:rsidR="001724D8" w:rsidRPr="00DE4D1B" w:rsidRDefault="001724D8" w:rsidP="004F7CAB">
            <w:pPr>
              <w:pStyle w:val="ConsPlusNormal"/>
              <w:suppressAutoHyphens w:val="0"/>
              <w:spacing w:after="60"/>
              <w:jc w:val="both"/>
              <w:rPr>
                <w:rFonts w:cs="Times New Roman"/>
                <w:sz w:val="20"/>
                <w:szCs w:val="20"/>
                <w:lang w:val="ru-RU"/>
              </w:rPr>
            </w:pPr>
            <w:r w:rsidRPr="00DE4D1B">
              <w:rPr>
                <w:rFonts w:cs="Times New Roman"/>
                <w:sz w:val="20"/>
                <w:lang w:val="ru-RU"/>
              </w:rPr>
              <w:t>3) </w:t>
            </w:r>
            <w:r w:rsidRPr="00DE4D1B">
              <w:rPr>
                <w:rFonts w:cs="Times New Roman"/>
                <w:sz w:val="20"/>
                <w:szCs w:val="20"/>
                <w:lang w:val="ru-RU"/>
              </w:rPr>
              <w:t>Удельный вес числа дошкольных образовательных организаций, в которых создана универсальная безбарьерная среда для инклюзивного образования детей-инвалидов, в общем числе дошкольных образовательных организаций устанавливается в размере 25 %.</w:t>
            </w:r>
          </w:p>
          <w:p w:rsidR="001724D8" w:rsidRPr="00DE4D1B" w:rsidRDefault="001724D8" w:rsidP="004F7CAB">
            <w:pPr>
              <w:pStyle w:val="ConsPlusNormal"/>
              <w:suppressAutoHyphens w:val="0"/>
              <w:spacing w:after="60"/>
              <w:jc w:val="both"/>
              <w:rPr>
                <w:rFonts w:cs="Times New Roman"/>
                <w:sz w:val="20"/>
                <w:lang w:val="ru-RU"/>
              </w:rPr>
            </w:pPr>
            <w:r w:rsidRPr="00DE4D1B">
              <w:rPr>
                <w:rFonts w:cs="Times New Roman"/>
                <w:sz w:val="20"/>
                <w:szCs w:val="20"/>
                <w:lang w:val="ru-RU"/>
              </w:rPr>
              <w:t>4) Время в пути к общеобразовательной организации составляет не более 30 минут.</w:t>
            </w:r>
          </w:p>
          <w:p w:rsidR="001724D8" w:rsidRPr="00DE4D1B" w:rsidRDefault="001724D8" w:rsidP="004F7CAB">
            <w:pPr>
              <w:widowControl w:val="0"/>
              <w:spacing w:after="60"/>
              <w:ind w:firstLine="17"/>
              <w:rPr>
                <w:rFonts w:cs="Times New Roman"/>
                <w:sz w:val="20"/>
                <w:szCs w:val="20"/>
              </w:rPr>
            </w:pPr>
            <w:r w:rsidRPr="00DE4D1B">
              <w:rPr>
                <w:rFonts w:cs="Times New Roman"/>
                <w:sz w:val="20"/>
              </w:rPr>
              <w:t xml:space="preserve">В соответствии с методическими рекомендациями по подготовке </w:t>
            </w:r>
            <w:r w:rsidR="004A2B49" w:rsidRPr="00DE4D1B">
              <w:rPr>
                <w:rFonts w:cs="Times New Roman"/>
                <w:sz w:val="20"/>
              </w:rPr>
              <w:t>НГП</w:t>
            </w:r>
            <w:r w:rsidRPr="00DE4D1B">
              <w:rPr>
                <w:rFonts w:cs="Times New Roman"/>
                <w:sz w:val="20"/>
              </w:rPr>
              <w:t xml:space="preserve"> расчёт минимально допустимого уровня обеспеченности местами в учреждениях среднего образования основан на данных о численности населения в определённых возрастных группах. Источником данных по численности населения в возрастных категориях являются данные ежегодной </w:t>
            </w:r>
            <w:r w:rsidRPr="00DE4D1B">
              <w:rPr>
                <w:rFonts w:cs="Times New Roman"/>
                <w:sz w:val="20"/>
              </w:rPr>
              <w:lastRenderedPageBreak/>
              <w:t>статистической отчётности - статистические сборники.</w:t>
            </w:r>
          </w:p>
          <w:p w:rsidR="001724D8" w:rsidRPr="00DE4D1B" w:rsidRDefault="001724D8" w:rsidP="004F7CAB">
            <w:pPr>
              <w:widowControl w:val="0"/>
              <w:spacing w:after="60"/>
              <w:ind w:firstLine="17"/>
              <w:rPr>
                <w:rFonts w:cs="Times New Roman"/>
                <w:sz w:val="20"/>
                <w:szCs w:val="20"/>
              </w:rPr>
            </w:pPr>
            <w:r w:rsidRPr="00DE4D1B">
              <w:rPr>
                <w:rFonts w:cs="Times New Roman"/>
                <w:sz w:val="20"/>
                <w:szCs w:val="20"/>
              </w:rPr>
              <w:t>Всеобщее среднее образование требует обеспечить местами всех детей в возрасте от 7 до 16 лет и некоторую долю детей в возрасте 17 - 18 лет.</w:t>
            </w:r>
          </w:p>
          <w:p w:rsidR="001724D8" w:rsidRPr="00DE4D1B" w:rsidRDefault="001724D8" w:rsidP="004F7CAB">
            <w:pPr>
              <w:widowControl w:val="0"/>
              <w:spacing w:after="120"/>
              <w:ind w:firstLine="17"/>
              <w:rPr>
                <w:rFonts w:cs="Times New Roman"/>
                <w:sz w:val="20"/>
                <w:szCs w:val="20"/>
              </w:rPr>
            </w:pPr>
            <w:r w:rsidRPr="00DE4D1B">
              <w:rPr>
                <w:rFonts w:cs="Times New Roman"/>
                <w:sz w:val="20"/>
                <w:szCs w:val="20"/>
              </w:rPr>
              <w:t>Показатель минимально допустимой обеспеченности детей местами в учреждениях среднего образования определяется по формуле:</w:t>
            </w:r>
          </w:p>
          <w:p w:rsidR="001724D8" w:rsidRPr="00DE4D1B" w:rsidRDefault="00157848" w:rsidP="004F7CAB">
            <w:pPr>
              <w:pStyle w:val="ConsPlusNormal"/>
              <w:suppressAutoHyphens w:val="0"/>
              <w:spacing w:after="60"/>
              <w:ind w:firstLine="15"/>
              <w:jc w:val="both"/>
              <w:rPr>
                <w:rFonts w:cs="Times New Roman"/>
                <w:sz w:val="20"/>
                <w:szCs w:val="20"/>
              </w:rPr>
            </w:pPr>
            <m:oMathPara>
              <m:oMath>
                <m:sSub>
                  <m:sSubPr>
                    <m:ctrlPr>
                      <w:rPr>
                        <w:rFonts w:ascii="Cambria Math" w:hAnsi="Cambria Math" w:cs="Times New Roman"/>
                        <w:i/>
                        <w:sz w:val="20"/>
                        <w:szCs w:val="20"/>
                        <w:lang w:val="ru-RU"/>
                      </w:rPr>
                    </m:ctrlPr>
                  </m:sSubPr>
                  <m:e>
                    <m:r>
                      <w:rPr>
                        <w:rFonts w:ascii="Cambria Math" w:hAnsi="Cambria Math" w:cs="Times New Roman"/>
                        <w:sz w:val="20"/>
                        <w:szCs w:val="20"/>
                        <w:lang w:val="ru-RU"/>
                      </w:rPr>
                      <m:t>Q</m:t>
                    </m:r>
                  </m:e>
                  <m:sub>
                    <m:r>
                      <w:rPr>
                        <w:rFonts w:ascii="Cambria Math" w:hAnsi="Cambria Math" w:cs="Times New Roman"/>
                        <w:sz w:val="20"/>
                        <w:szCs w:val="20"/>
                        <w:lang w:val="ru-RU"/>
                      </w:rPr>
                      <m:t>min</m:t>
                    </m:r>
                  </m:sub>
                </m:sSub>
                <m:r>
                  <w:rPr>
                    <w:rFonts w:ascii="Cambria Math" w:hAnsi="Cambria Math" w:cs="Times New Roman"/>
                    <w:sz w:val="20"/>
                    <w:szCs w:val="20"/>
                    <w:lang w:val="ru-RU"/>
                  </w:rPr>
                  <m:t>=</m:t>
                </m:r>
                <m:sSub>
                  <m:sSubPr>
                    <m:ctrlPr>
                      <w:rPr>
                        <w:rFonts w:ascii="Cambria Math" w:hAnsi="Cambria Math" w:cs="Times New Roman"/>
                        <w:i/>
                        <w:sz w:val="20"/>
                        <w:szCs w:val="20"/>
                        <w:lang w:val="ru-RU"/>
                      </w:rPr>
                    </m:ctrlPr>
                  </m:sSubPr>
                  <m:e>
                    <m:r>
                      <w:rPr>
                        <w:rFonts w:ascii="Cambria Math" w:hAnsi="Cambria Math" w:cs="Times New Roman"/>
                        <w:sz w:val="20"/>
                        <w:szCs w:val="20"/>
                        <w:lang w:val="ru-RU"/>
                      </w:rPr>
                      <m:t>N</m:t>
                    </m:r>
                  </m:e>
                  <m:sub>
                    <m:r>
                      <w:rPr>
                        <w:rFonts w:ascii="Cambria Math" w:hAnsi="Cambria Math" w:cs="Times New Roman"/>
                        <w:sz w:val="20"/>
                        <w:szCs w:val="20"/>
                        <w:lang w:val="ru-RU"/>
                      </w:rPr>
                      <m:t>7-16</m:t>
                    </m:r>
                  </m:sub>
                </m:sSub>
                <m:r>
                  <w:rPr>
                    <w:rFonts w:ascii="Cambria Math" w:hAnsi="Cambria Math" w:cs="Times New Roman"/>
                    <w:sz w:val="20"/>
                    <w:szCs w:val="20"/>
                    <w:lang w:val="ru-RU"/>
                  </w:rPr>
                  <m:t>×</m:t>
                </m:r>
                <m:sSub>
                  <m:sSubPr>
                    <m:ctrlPr>
                      <w:rPr>
                        <w:rFonts w:ascii="Cambria Math" w:hAnsi="Cambria Math" w:cs="Times New Roman"/>
                        <w:i/>
                        <w:sz w:val="20"/>
                        <w:szCs w:val="20"/>
                        <w:lang w:val="ru-RU"/>
                      </w:rPr>
                    </m:ctrlPr>
                  </m:sSubPr>
                  <m:e>
                    <m:r>
                      <w:rPr>
                        <w:rFonts w:ascii="Cambria Math" w:hAnsi="Cambria Math" w:cs="Times New Roman"/>
                        <w:sz w:val="20"/>
                        <w:szCs w:val="20"/>
                        <w:lang w:val="ru-RU"/>
                      </w:rPr>
                      <m:t>k</m:t>
                    </m:r>
                  </m:e>
                  <m:sub>
                    <m:r>
                      <w:rPr>
                        <w:rFonts w:ascii="Cambria Math" w:hAnsi="Cambria Math" w:cs="Times New Roman"/>
                        <w:sz w:val="20"/>
                        <w:szCs w:val="20"/>
                        <w:lang w:val="ru-RU"/>
                      </w:rPr>
                      <m:t>1</m:t>
                    </m:r>
                  </m:sub>
                </m:sSub>
                <m:r>
                  <w:rPr>
                    <w:rFonts w:ascii="Cambria Math" w:hAnsi="Cambria Math" w:cs="Times New Roman"/>
                    <w:sz w:val="20"/>
                    <w:szCs w:val="20"/>
                    <w:lang w:val="ru-RU"/>
                  </w:rPr>
                  <m:t>+</m:t>
                </m:r>
                <m:sSub>
                  <m:sSubPr>
                    <m:ctrlPr>
                      <w:rPr>
                        <w:rFonts w:ascii="Cambria Math" w:hAnsi="Cambria Math" w:cs="Times New Roman"/>
                        <w:i/>
                        <w:sz w:val="20"/>
                        <w:szCs w:val="20"/>
                        <w:lang w:val="ru-RU"/>
                      </w:rPr>
                    </m:ctrlPr>
                  </m:sSubPr>
                  <m:e>
                    <m:r>
                      <w:rPr>
                        <w:rFonts w:ascii="Cambria Math" w:hAnsi="Cambria Math" w:cs="Times New Roman"/>
                        <w:sz w:val="20"/>
                        <w:szCs w:val="20"/>
                        <w:lang w:val="ru-RU"/>
                      </w:rPr>
                      <m:t>N</m:t>
                    </m:r>
                  </m:e>
                  <m:sub>
                    <m:r>
                      <w:rPr>
                        <w:rFonts w:ascii="Cambria Math" w:hAnsi="Cambria Math" w:cs="Times New Roman"/>
                        <w:sz w:val="20"/>
                        <w:szCs w:val="20"/>
                        <w:lang w:val="ru-RU"/>
                      </w:rPr>
                      <m:t>17-18</m:t>
                    </m:r>
                  </m:sub>
                </m:sSub>
                <m:r>
                  <w:rPr>
                    <w:rFonts w:ascii="Cambria Math" w:hAnsi="Cambria Math" w:cs="Times New Roman"/>
                    <w:sz w:val="20"/>
                    <w:szCs w:val="20"/>
                    <w:lang w:val="ru-RU"/>
                  </w:rPr>
                  <m:t>×</m:t>
                </m:r>
                <m:sSub>
                  <m:sSubPr>
                    <m:ctrlPr>
                      <w:rPr>
                        <w:rFonts w:ascii="Cambria Math" w:hAnsi="Cambria Math" w:cs="Times New Roman"/>
                        <w:i/>
                        <w:sz w:val="20"/>
                        <w:szCs w:val="20"/>
                        <w:lang w:val="ru-RU"/>
                      </w:rPr>
                    </m:ctrlPr>
                  </m:sSubPr>
                  <m:e>
                    <m:r>
                      <w:rPr>
                        <w:rFonts w:ascii="Cambria Math" w:hAnsi="Cambria Math" w:cs="Times New Roman"/>
                        <w:sz w:val="20"/>
                        <w:szCs w:val="20"/>
                        <w:lang w:val="ru-RU"/>
                      </w:rPr>
                      <m:t>k</m:t>
                    </m:r>
                  </m:e>
                  <m:sub>
                    <m:r>
                      <w:rPr>
                        <w:rFonts w:ascii="Cambria Math" w:hAnsi="Cambria Math" w:cs="Times New Roman"/>
                        <w:sz w:val="20"/>
                        <w:szCs w:val="20"/>
                        <w:lang w:val="ru-RU"/>
                      </w:rPr>
                      <m:t>2</m:t>
                    </m:r>
                  </m:sub>
                </m:sSub>
              </m:oMath>
            </m:oMathPara>
          </w:p>
          <w:p w:rsidR="001724D8" w:rsidRPr="00DE4D1B" w:rsidRDefault="001724D8" w:rsidP="004F7CAB">
            <w:pPr>
              <w:pStyle w:val="ConsPlusNormal"/>
              <w:suppressAutoHyphens w:val="0"/>
              <w:spacing w:before="120" w:after="60"/>
              <w:ind w:firstLine="17"/>
              <w:rPr>
                <w:rFonts w:cs="Times New Roman"/>
                <w:sz w:val="20"/>
                <w:szCs w:val="20"/>
                <w:lang w:val="ru-RU"/>
              </w:rPr>
            </w:pPr>
            <w:r w:rsidRPr="00DE4D1B">
              <w:rPr>
                <w:rFonts w:cs="Times New Roman"/>
                <w:sz w:val="20"/>
                <w:szCs w:val="20"/>
                <w:lang w:val="ru-RU"/>
              </w:rPr>
              <w:t>где:</w:t>
            </w:r>
          </w:p>
          <w:p w:rsidR="001724D8" w:rsidRPr="00DE4D1B" w:rsidRDefault="00157848" w:rsidP="004F7CAB">
            <w:pPr>
              <w:pStyle w:val="ConsPlusNormal"/>
              <w:suppressAutoHyphens w:val="0"/>
              <w:spacing w:after="60"/>
              <w:ind w:firstLine="15"/>
              <w:jc w:val="both"/>
              <w:rPr>
                <w:rFonts w:cs="Times New Roman"/>
                <w:sz w:val="20"/>
                <w:szCs w:val="20"/>
                <w:lang w:val="ru-RU"/>
              </w:rPr>
            </w:pPr>
            <m:oMath>
              <m:sSub>
                <m:sSubPr>
                  <m:ctrlPr>
                    <w:rPr>
                      <w:rFonts w:ascii="Cambria Math" w:hAnsi="Cambria Math" w:cs="Times New Roman"/>
                      <w:i/>
                      <w:sz w:val="20"/>
                      <w:szCs w:val="20"/>
                      <w:lang w:val="ru-RU"/>
                    </w:rPr>
                  </m:ctrlPr>
                </m:sSubPr>
                <m:e>
                  <m:r>
                    <w:rPr>
                      <w:rFonts w:ascii="Cambria Math" w:hAnsi="Cambria Math" w:cs="Times New Roman"/>
                      <w:sz w:val="20"/>
                      <w:szCs w:val="20"/>
                      <w:lang w:val="ru-RU"/>
                    </w:rPr>
                    <m:t>Q</m:t>
                  </m:r>
                </m:e>
                <m:sub>
                  <m:r>
                    <w:rPr>
                      <w:rFonts w:ascii="Cambria Math" w:hAnsi="Cambria Math" w:cs="Times New Roman"/>
                      <w:sz w:val="20"/>
                      <w:szCs w:val="20"/>
                      <w:lang w:val="ru-RU"/>
                    </w:rPr>
                    <m:t>min</m:t>
                  </m:r>
                </m:sub>
              </m:sSub>
            </m:oMath>
            <w:r w:rsidR="001724D8" w:rsidRPr="00DE4D1B">
              <w:rPr>
                <w:rFonts w:cs="Times New Roman"/>
                <w:sz w:val="20"/>
                <w:szCs w:val="20"/>
                <w:lang w:val="ru-RU"/>
              </w:rPr>
              <w:t xml:space="preserve"> - общее минимальное количество мест в организациях среднего образования;</w:t>
            </w:r>
          </w:p>
          <w:p w:rsidR="001724D8" w:rsidRPr="00DE4D1B" w:rsidRDefault="00157848" w:rsidP="004F7CAB">
            <w:pPr>
              <w:pStyle w:val="ConsPlusNormal"/>
              <w:suppressAutoHyphens w:val="0"/>
              <w:spacing w:after="60"/>
              <w:ind w:firstLine="15"/>
              <w:jc w:val="both"/>
              <w:rPr>
                <w:rFonts w:cs="Times New Roman"/>
                <w:sz w:val="20"/>
                <w:szCs w:val="20"/>
                <w:lang w:val="ru-RU"/>
              </w:rPr>
            </w:pPr>
            <m:oMath>
              <m:sSub>
                <m:sSubPr>
                  <m:ctrlPr>
                    <w:rPr>
                      <w:rFonts w:ascii="Cambria Math" w:hAnsi="Cambria Math" w:cs="Times New Roman"/>
                      <w:i/>
                      <w:sz w:val="20"/>
                      <w:szCs w:val="20"/>
                      <w:lang w:val="ru-RU"/>
                    </w:rPr>
                  </m:ctrlPr>
                </m:sSubPr>
                <m:e>
                  <m:r>
                    <w:rPr>
                      <w:rFonts w:ascii="Cambria Math" w:hAnsi="Cambria Math" w:cs="Times New Roman"/>
                      <w:sz w:val="20"/>
                      <w:szCs w:val="20"/>
                      <w:lang w:val="ru-RU"/>
                    </w:rPr>
                    <m:t>N</m:t>
                  </m:r>
                </m:e>
                <m:sub>
                  <m:r>
                    <w:rPr>
                      <w:rFonts w:ascii="Cambria Math" w:hAnsi="Cambria Math" w:cs="Times New Roman"/>
                      <w:sz w:val="20"/>
                      <w:szCs w:val="20"/>
                      <w:lang w:val="ru-RU"/>
                    </w:rPr>
                    <m:t>7-16</m:t>
                  </m:r>
                </m:sub>
              </m:sSub>
            </m:oMath>
            <w:r w:rsidR="001724D8" w:rsidRPr="00DE4D1B">
              <w:rPr>
                <w:rFonts w:cs="Times New Roman"/>
                <w:sz w:val="20"/>
                <w:szCs w:val="20"/>
                <w:lang w:val="ru-RU"/>
              </w:rPr>
              <w:t>- общая численность детей в возрасте 7 - 16 лет;</w:t>
            </w:r>
          </w:p>
          <w:p w:rsidR="001724D8" w:rsidRPr="00DE4D1B" w:rsidRDefault="00157848" w:rsidP="004F7CAB">
            <w:pPr>
              <w:pStyle w:val="ConsPlusNormal"/>
              <w:suppressAutoHyphens w:val="0"/>
              <w:spacing w:after="60"/>
              <w:ind w:firstLine="15"/>
              <w:jc w:val="both"/>
              <w:rPr>
                <w:rFonts w:cs="Times New Roman"/>
                <w:sz w:val="20"/>
                <w:szCs w:val="20"/>
                <w:lang w:val="ru-RU"/>
              </w:rPr>
            </w:pPr>
            <m:oMath>
              <m:sSub>
                <m:sSubPr>
                  <m:ctrlPr>
                    <w:rPr>
                      <w:rFonts w:ascii="Cambria Math" w:hAnsi="Cambria Math" w:cs="Times New Roman"/>
                      <w:i/>
                      <w:sz w:val="20"/>
                      <w:szCs w:val="20"/>
                      <w:lang w:val="ru-RU"/>
                    </w:rPr>
                  </m:ctrlPr>
                </m:sSubPr>
                <m:e>
                  <m:r>
                    <w:rPr>
                      <w:rFonts w:ascii="Cambria Math" w:hAnsi="Cambria Math" w:cs="Times New Roman"/>
                      <w:sz w:val="20"/>
                      <w:szCs w:val="20"/>
                      <w:lang w:val="ru-RU"/>
                    </w:rPr>
                    <m:t>k</m:t>
                  </m:r>
                </m:e>
                <m:sub>
                  <m:r>
                    <w:rPr>
                      <w:rFonts w:ascii="Cambria Math" w:hAnsi="Cambria Math" w:cs="Times New Roman"/>
                      <w:sz w:val="20"/>
                      <w:szCs w:val="20"/>
                      <w:lang w:val="ru-RU"/>
                    </w:rPr>
                    <m:t>1</m:t>
                  </m:r>
                </m:sub>
              </m:sSub>
            </m:oMath>
            <w:r w:rsidR="001724D8" w:rsidRPr="00DE4D1B">
              <w:rPr>
                <w:rFonts w:cs="Times New Roman"/>
                <w:sz w:val="20"/>
                <w:szCs w:val="20"/>
                <w:lang w:val="ru-RU"/>
              </w:rPr>
              <w:t xml:space="preserve"> - коэффициент обеспеченности детей в возрастной группе местами в организациях среднего образования принят в размере 1,0;</w:t>
            </w:r>
          </w:p>
          <w:p w:rsidR="001724D8" w:rsidRPr="00DE4D1B" w:rsidRDefault="00157848" w:rsidP="004F7CAB">
            <w:pPr>
              <w:pStyle w:val="ConsPlusNormal"/>
              <w:suppressAutoHyphens w:val="0"/>
              <w:spacing w:after="60"/>
              <w:ind w:firstLine="15"/>
              <w:jc w:val="both"/>
              <w:rPr>
                <w:rFonts w:cs="Times New Roman"/>
                <w:sz w:val="20"/>
                <w:szCs w:val="20"/>
                <w:lang w:val="ru-RU"/>
              </w:rPr>
            </w:pPr>
            <m:oMath>
              <m:sSub>
                <m:sSubPr>
                  <m:ctrlPr>
                    <w:rPr>
                      <w:rFonts w:ascii="Cambria Math" w:hAnsi="Cambria Math" w:cs="Times New Roman"/>
                      <w:i/>
                      <w:sz w:val="20"/>
                      <w:szCs w:val="20"/>
                      <w:lang w:val="ru-RU"/>
                    </w:rPr>
                  </m:ctrlPr>
                </m:sSubPr>
                <m:e>
                  <m:r>
                    <w:rPr>
                      <w:rFonts w:ascii="Cambria Math" w:hAnsi="Cambria Math" w:cs="Times New Roman"/>
                      <w:sz w:val="20"/>
                      <w:szCs w:val="20"/>
                      <w:lang w:val="ru-RU"/>
                    </w:rPr>
                    <m:t>N</m:t>
                  </m:r>
                </m:e>
                <m:sub>
                  <m:r>
                    <w:rPr>
                      <w:rFonts w:ascii="Cambria Math" w:hAnsi="Cambria Math" w:cs="Times New Roman"/>
                      <w:sz w:val="20"/>
                      <w:szCs w:val="20"/>
                      <w:lang w:val="ru-RU"/>
                    </w:rPr>
                    <m:t>17-18</m:t>
                  </m:r>
                </m:sub>
              </m:sSub>
            </m:oMath>
            <w:r w:rsidR="001724D8" w:rsidRPr="00DE4D1B">
              <w:rPr>
                <w:rFonts w:cs="Times New Roman"/>
                <w:sz w:val="20"/>
                <w:szCs w:val="20"/>
                <w:lang w:val="ru-RU"/>
              </w:rPr>
              <w:t xml:space="preserve"> - численность детей в возрасте 17 - 18 лет;</w:t>
            </w:r>
          </w:p>
          <w:p w:rsidR="001724D8" w:rsidRPr="00DE4D1B" w:rsidRDefault="00157848" w:rsidP="004F7CAB">
            <w:pPr>
              <w:pStyle w:val="ConsPlusNormal"/>
              <w:suppressAutoHyphens w:val="0"/>
              <w:spacing w:after="60"/>
              <w:ind w:firstLine="15"/>
              <w:jc w:val="both"/>
              <w:rPr>
                <w:rFonts w:cs="Times New Roman"/>
                <w:sz w:val="20"/>
                <w:szCs w:val="20"/>
                <w:lang w:val="ru-RU"/>
              </w:rPr>
            </w:pPr>
            <m:oMath>
              <m:sSub>
                <m:sSubPr>
                  <m:ctrlPr>
                    <w:rPr>
                      <w:rFonts w:ascii="Cambria Math" w:hAnsi="Cambria Math" w:cs="Times New Roman"/>
                      <w:i/>
                      <w:sz w:val="20"/>
                      <w:szCs w:val="20"/>
                      <w:lang w:val="ru-RU"/>
                    </w:rPr>
                  </m:ctrlPr>
                </m:sSubPr>
                <m:e>
                  <m:r>
                    <w:rPr>
                      <w:rFonts w:ascii="Cambria Math" w:hAnsi="Cambria Math" w:cs="Times New Roman"/>
                      <w:sz w:val="20"/>
                      <w:szCs w:val="20"/>
                      <w:lang w:val="ru-RU"/>
                    </w:rPr>
                    <m:t>k</m:t>
                  </m:r>
                </m:e>
                <m:sub>
                  <m:r>
                    <w:rPr>
                      <w:rFonts w:ascii="Cambria Math" w:hAnsi="Cambria Math" w:cs="Times New Roman"/>
                      <w:sz w:val="20"/>
                      <w:szCs w:val="20"/>
                      <w:lang w:val="ru-RU"/>
                    </w:rPr>
                    <m:t>2</m:t>
                  </m:r>
                </m:sub>
              </m:sSub>
            </m:oMath>
            <w:r w:rsidR="001724D8" w:rsidRPr="00DE4D1B">
              <w:rPr>
                <w:rFonts w:cs="Times New Roman"/>
                <w:sz w:val="20"/>
                <w:szCs w:val="20"/>
                <w:lang w:val="ru-RU"/>
              </w:rPr>
              <w:t xml:space="preserve"> - коэффициент обеспеченности детей в возрастной группе местами в организациях среднего образования принят в размере 0,75.</w:t>
            </w:r>
          </w:p>
        </w:tc>
      </w:tr>
      <w:tr w:rsidR="001724D8" w:rsidRPr="00DE4D1B" w:rsidTr="00180BCB">
        <w:trPr>
          <w:trHeight w:val="283"/>
        </w:trPr>
        <w:tc>
          <w:tcPr>
            <w:tcW w:w="1115" w:type="pct"/>
            <w:vMerge/>
          </w:tcPr>
          <w:p w:rsidR="001724D8" w:rsidRPr="00DE4D1B" w:rsidRDefault="001724D8" w:rsidP="004F7CAB">
            <w:pPr>
              <w:pStyle w:val="ConsPlusNormal"/>
              <w:suppressAutoHyphens w:val="0"/>
              <w:spacing w:after="60"/>
              <w:jc w:val="both"/>
              <w:rPr>
                <w:rFonts w:cs="Times New Roman"/>
                <w:sz w:val="20"/>
                <w:szCs w:val="20"/>
                <w:lang w:val="ru-RU"/>
              </w:rPr>
            </w:pPr>
          </w:p>
        </w:tc>
        <w:tc>
          <w:tcPr>
            <w:tcW w:w="1322" w:type="pct"/>
          </w:tcPr>
          <w:p w:rsidR="001724D8" w:rsidRPr="00DE4D1B" w:rsidRDefault="001724D8"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максимально допустимого уровня территориальной доступности</w:t>
            </w:r>
          </w:p>
        </w:tc>
        <w:tc>
          <w:tcPr>
            <w:tcW w:w="2563" w:type="pct"/>
            <w:vMerge/>
          </w:tcPr>
          <w:p w:rsidR="001724D8" w:rsidRPr="00DE4D1B" w:rsidRDefault="001724D8" w:rsidP="004F7CAB">
            <w:pPr>
              <w:pStyle w:val="ConsPlusNormal"/>
              <w:suppressAutoHyphens w:val="0"/>
              <w:spacing w:after="60"/>
              <w:jc w:val="both"/>
              <w:rPr>
                <w:rFonts w:cs="Times New Roman"/>
                <w:sz w:val="20"/>
                <w:szCs w:val="20"/>
                <w:lang w:val="ru-RU"/>
              </w:rPr>
            </w:pPr>
          </w:p>
        </w:tc>
      </w:tr>
      <w:tr w:rsidR="001724D8" w:rsidRPr="00DE4D1B" w:rsidTr="00180BCB">
        <w:trPr>
          <w:trHeight w:val="283"/>
        </w:trPr>
        <w:tc>
          <w:tcPr>
            <w:tcW w:w="1115" w:type="pct"/>
            <w:vMerge w:val="restart"/>
          </w:tcPr>
          <w:p w:rsidR="001724D8" w:rsidRPr="00DE4D1B" w:rsidRDefault="001724D8" w:rsidP="004F7CAB">
            <w:pPr>
              <w:pStyle w:val="ConsPlusNormal"/>
              <w:suppressAutoHyphens w:val="0"/>
              <w:spacing w:after="60"/>
              <w:jc w:val="both"/>
              <w:rPr>
                <w:rFonts w:cs="Times New Roman"/>
                <w:color w:val="000000"/>
                <w:sz w:val="20"/>
                <w:szCs w:val="20"/>
                <w:lang w:val="ru-RU"/>
              </w:rPr>
            </w:pPr>
            <w:r w:rsidRPr="00DE4D1B">
              <w:rPr>
                <w:rFonts w:cs="Times New Roman"/>
                <w:color w:val="000000"/>
                <w:sz w:val="20"/>
                <w:szCs w:val="20"/>
                <w:lang w:val="ru-RU"/>
              </w:rPr>
              <w:lastRenderedPageBreak/>
              <w:t>Школы-интернаты различных типов</w:t>
            </w:r>
          </w:p>
        </w:tc>
        <w:tc>
          <w:tcPr>
            <w:tcW w:w="1322" w:type="pct"/>
          </w:tcPr>
          <w:p w:rsidR="001724D8" w:rsidRPr="00DE4D1B" w:rsidRDefault="001724D8"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минимально допустимого уровня обеспеченности местами в организациях общего начального образования</w:t>
            </w:r>
          </w:p>
        </w:tc>
        <w:tc>
          <w:tcPr>
            <w:tcW w:w="2563" w:type="pct"/>
          </w:tcPr>
          <w:p w:rsidR="001724D8" w:rsidRPr="00DE4D1B" w:rsidRDefault="001724D8"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Согласно </w:t>
            </w:r>
            <w:r w:rsidRPr="00DE4D1B">
              <w:rPr>
                <w:rFonts w:cs="Times New Roman"/>
                <w:sz w:val="20"/>
                <w:lang w:val="ru-RU"/>
              </w:rPr>
              <w:t xml:space="preserve">СП 42.13330.2016. </w:t>
            </w:r>
            <w:r w:rsidR="00A13256" w:rsidRPr="00DE4D1B">
              <w:rPr>
                <w:rFonts w:cs="Times New Roman"/>
                <w:sz w:val="20"/>
                <w:lang w:val="ru-RU"/>
              </w:rPr>
              <w:t>Градостроительство</w:t>
            </w:r>
            <w:r w:rsidRPr="00DE4D1B">
              <w:rPr>
                <w:rFonts w:cs="Times New Roman"/>
                <w:sz w:val="20"/>
                <w:lang w:val="ru-RU"/>
              </w:rPr>
              <w:t xml:space="preserve"> </w:t>
            </w:r>
            <w:r w:rsidRPr="00DE4D1B">
              <w:rPr>
                <w:rFonts w:cs="Times New Roman"/>
                <w:sz w:val="20"/>
                <w:szCs w:val="20"/>
                <w:lang w:val="ru-RU"/>
              </w:rPr>
              <w:t>расчётный уровень обеспеченности детей организациями дополнительного образования устанавливается в размере 0,75 % от общего числа мест.</w:t>
            </w:r>
          </w:p>
        </w:tc>
      </w:tr>
      <w:tr w:rsidR="001724D8" w:rsidRPr="00DE4D1B" w:rsidTr="00180BCB">
        <w:trPr>
          <w:trHeight w:val="283"/>
        </w:trPr>
        <w:tc>
          <w:tcPr>
            <w:tcW w:w="1115" w:type="pct"/>
            <w:vMerge/>
          </w:tcPr>
          <w:p w:rsidR="001724D8" w:rsidRPr="00DE4D1B" w:rsidRDefault="001724D8" w:rsidP="004F7CAB">
            <w:pPr>
              <w:pStyle w:val="ConsPlusNormal"/>
              <w:suppressAutoHyphens w:val="0"/>
              <w:spacing w:after="60"/>
              <w:jc w:val="both"/>
              <w:rPr>
                <w:rFonts w:cs="Times New Roman"/>
                <w:color w:val="000000"/>
                <w:sz w:val="20"/>
                <w:szCs w:val="20"/>
                <w:lang w:val="ru-RU"/>
              </w:rPr>
            </w:pPr>
          </w:p>
        </w:tc>
        <w:tc>
          <w:tcPr>
            <w:tcW w:w="1322" w:type="pct"/>
          </w:tcPr>
          <w:p w:rsidR="001724D8" w:rsidRPr="00DE4D1B" w:rsidRDefault="001724D8"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максимально допустимого уровня территориальной доступности</w:t>
            </w:r>
          </w:p>
        </w:tc>
        <w:tc>
          <w:tcPr>
            <w:tcW w:w="2563" w:type="pct"/>
          </w:tcPr>
          <w:p w:rsidR="001724D8" w:rsidRPr="00DE4D1B" w:rsidRDefault="001724D8"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Не устанавливается.</w:t>
            </w:r>
          </w:p>
        </w:tc>
      </w:tr>
      <w:tr w:rsidR="001724D8" w:rsidRPr="00DE4D1B" w:rsidTr="00180BCB">
        <w:trPr>
          <w:trHeight w:val="283"/>
        </w:trPr>
        <w:tc>
          <w:tcPr>
            <w:tcW w:w="5000" w:type="pct"/>
            <w:gridSpan w:val="3"/>
          </w:tcPr>
          <w:p w:rsidR="001724D8" w:rsidRPr="00DE4D1B" w:rsidRDefault="001724D8"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Объекты дополнительного образования детей</w:t>
            </w:r>
          </w:p>
        </w:tc>
      </w:tr>
      <w:tr w:rsidR="001724D8" w:rsidRPr="00DE4D1B" w:rsidTr="00180BCB">
        <w:trPr>
          <w:trHeight w:val="283"/>
        </w:trPr>
        <w:tc>
          <w:tcPr>
            <w:tcW w:w="1115" w:type="pct"/>
            <w:vMerge w:val="restart"/>
          </w:tcPr>
          <w:p w:rsidR="001724D8" w:rsidRPr="00DE4D1B" w:rsidRDefault="001724D8" w:rsidP="004F7CAB">
            <w:pPr>
              <w:pStyle w:val="220"/>
              <w:widowControl w:val="0"/>
              <w:spacing w:after="60"/>
              <w:jc w:val="both"/>
              <w:rPr>
                <w:color w:val="000000"/>
                <w:sz w:val="20"/>
                <w:szCs w:val="20"/>
              </w:rPr>
            </w:pPr>
            <w:r w:rsidRPr="00DE4D1B">
              <w:rPr>
                <w:color w:val="000000"/>
                <w:sz w:val="20"/>
                <w:szCs w:val="20"/>
              </w:rPr>
              <w:t>Школы искусств, спортивные школы, секции и кружки искусств и ремёсел, спортивные секции и кружки, секции и кружки профессиональной подготовки</w:t>
            </w:r>
          </w:p>
        </w:tc>
        <w:tc>
          <w:tcPr>
            <w:tcW w:w="1322" w:type="pct"/>
          </w:tcPr>
          <w:p w:rsidR="001724D8" w:rsidRPr="00DE4D1B" w:rsidRDefault="001724D8"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минимально допустимого уровня обеспеченности местами в организациях дополнительного образования</w:t>
            </w:r>
          </w:p>
        </w:tc>
        <w:tc>
          <w:tcPr>
            <w:tcW w:w="2563" w:type="pct"/>
            <w:vMerge w:val="restart"/>
          </w:tcPr>
          <w:p w:rsidR="001724D8" w:rsidRPr="00DE4D1B" w:rsidRDefault="001724D8" w:rsidP="004F7CAB">
            <w:pPr>
              <w:pStyle w:val="ConsPlusNormal"/>
              <w:suppressAutoHyphens w:val="0"/>
              <w:spacing w:after="60"/>
              <w:jc w:val="both"/>
              <w:rPr>
                <w:rFonts w:cs="Times New Roman"/>
                <w:sz w:val="20"/>
                <w:szCs w:val="20"/>
                <w:lang w:val="ru-RU"/>
              </w:rPr>
            </w:pPr>
            <w:r w:rsidRPr="00DE4D1B">
              <w:rPr>
                <w:rFonts w:cs="Times New Roman"/>
                <w:sz w:val="20"/>
                <w:lang w:val="ru-RU"/>
              </w:rPr>
              <w:t xml:space="preserve">В соответствии с </w:t>
            </w:r>
            <w:r w:rsidR="00585DD3" w:rsidRPr="00DE4D1B">
              <w:rPr>
                <w:rFonts w:cs="Times New Roman"/>
                <w:sz w:val="20"/>
                <w:lang w:val="ru-RU"/>
              </w:rPr>
              <w:t>методическими рекомендациями по развитию сети образовательных организаций</w:t>
            </w:r>
            <w:r w:rsidRPr="00DE4D1B">
              <w:rPr>
                <w:rFonts w:cs="Times New Roman"/>
                <w:sz w:val="20"/>
                <w:szCs w:val="20"/>
                <w:lang w:val="ru-RU"/>
              </w:rPr>
              <w:t xml:space="preserve"> при расчёте потребности в организациях дополнительного образования детей, реализующих дополнительные предпрофессиональные программы в области искусств, учитываются следующие особенности:</w:t>
            </w:r>
          </w:p>
          <w:p w:rsidR="001724D8" w:rsidRPr="00DE4D1B" w:rsidRDefault="001724D8"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1) Для субъектов Российской Федерации количество организаций до</w:t>
            </w:r>
            <w:r w:rsidR="00585DD3" w:rsidRPr="00DE4D1B">
              <w:rPr>
                <w:rFonts w:cs="Times New Roman"/>
                <w:sz w:val="20"/>
                <w:szCs w:val="20"/>
                <w:lang w:val="ru-RU"/>
              </w:rPr>
              <w:t>полнительного образования детей (</w:t>
            </w:r>
            <w:r w:rsidRPr="00DE4D1B">
              <w:rPr>
                <w:rFonts w:cs="Times New Roman"/>
                <w:sz w:val="20"/>
                <w:szCs w:val="20"/>
                <w:lang w:val="ru-RU"/>
              </w:rPr>
              <w:t>ДШИ) определяется исходя из необходимости обеспечения не менее 12% охвата детей в возрасте от 6 лет 6 месяцев до 16 лет дополнительными предпрофессиональными программами в области искусств.</w:t>
            </w:r>
          </w:p>
          <w:p w:rsidR="001724D8" w:rsidRPr="00DE4D1B" w:rsidRDefault="001724D8"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2) Количество ДШИ в населённых пунктах с численностью населения от 3 до 10 тыс. человек определяется в расчёте одна ДШИ на населённый пункт.</w:t>
            </w:r>
          </w:p>
          <w:p w:rsidR="001724D8" w:rsidRPr="00DE4D1B" w:rsidRDefault="001724D8"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3) Количество ДШИ в населённых пунктах с численностью населения свыше 10 тыс. человек определяется исходя из расчёта охвата соответствующими программами не менее 12% обучающихся 1 - 9 классов общеобразовательных организаций.</w:t>
            </w:r>
          </w:p>
          <w:p w:rsidR="001724D8" w:rsidRPr="00DE4D1B" w:rsidRDefault="001724D8"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4) Число мест на программах дополнительного образования, реализуемых на базе образовательных организаций (за исключением общеобразовательных организаций), реализующих программы дополнительного образования составляет 65 мест (из </w:t>
            </w:r>
            <w:r w:rsidRPr="00DE4D1B">
              <w:rPr>
                <w:rFonts w:cs="Times New Roman"/>
                <w:sz w:val="20"/>
                <w:szCs w:val="20"/>
                <w:lang w:val="ru-RU"/>
              </w:rPr>
              <w:lastRenderedPageBreak/>
              <w:t>общего числа мест на программах дополнительного образования в расчёте на 100 детей в возрасте 5 до 18 лет в размере 75 мест).</w:t>
            </w:r>
          </w:p>
          <w:p w:rsidR="001724D8" w:rsidRPr="00DE4D1B" w:rsidRDefault="001724D8"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5) Время в пути к организации, реализующей программы дополнительного образования, от места проживания обучающегося должна составлять не более 30 минут.</w:t>
            </w:r>
          </w:p>
        </w:tc>
      </w:tr>
      <w:tr w:rsidR="001724D8" w:rsidRPr="00DE4D1B" w:rsidTr="00180BCB">
        <w:trPr>
          <w:trHeight w:val="283"/>
        </w:trPr>
        <w:tc>
          <w:tcPr>
            <w:tcW w:w="1115" w:type="pct"/>
            <w:vMerge/>
          </w:tcPr>
          <w:p w:rsidR="001724D8" w:rsidRPr="00DE4D1B" w:rsidRDefault="001724D8" w:rsidP="004F7CAB">
            <w:pPr>
              <w:pStyle w:val="ConsPlusNormal"/>
              <w:suppressAutoHyphens w:val="0"/>
              <w:spacing w:after="60"/>
              <w:jc w:val="both"/>
              <w:rPr>
                <w:rFonts w:cs="Times New Roman"/>
                <w:sz w:val="20"/>
                <w:szCs w:val="20"/>
                <w:lang w:val="ru-RU"/>
              </w:rPr>
            </w:pPr>
          </w:p>
        </w:tc>
        <w:tc>
          <w:tcPr>
            <w:tcW w:w="1322" w:type="pct"/>
          </w:tcPr>
          <w:p w:rsidR="001724D8" w:rsidRPr="00DE4D1B" w:rsidRDefault="001724D8"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максимально допустимого уровня территориальной доступности</w:t>
            </w:r>
          </w:p>
        </w:tc>
        <w:tc>
          <w:tcPr>
            <w:tcW w:w="2563" w:type="pct"/>
            <w:vMerge/>
          </w:tcPr>
          <w:p w:rsidR="001724D8" w:rsidRPr="00DE4D1B" w:rsidRDefault="001724D8" w:rsidP="004F7CAB">
            <w:pPr>
              <w:pStyle w:val="ConsPlusNormal"/>
              <w:suppressAutoHyphens w:val="0"/>
              <w:spacing w:after="60"/>
              <w:jc w:val="both"/>
              <w:rPr>
                <w:rFonts w:cs="Times New Roman"/>
                <w:sz w:val="20"/>
                <w:szCs w:val="20"/>
                <w:lang w:val="ru-RU"/>
              </w:rPr>
            </w:pPr>
          </w:p>
        </w:tc>
      </w:tr>
      <w:tr w:rsidR="001724D8" w:rsidRPr="00DE4D1B" w:rsidTr="00180BCB">
        <w:trPr>
          <w:trHeight w:val="283"/>
        </w:trPr>
        <w:tc>
          <w:tcPr>
            <w:tcW w:w="1115" w:type="pct"/>
            <w:vMerge w:val="restart"/>
          </w:tcPr>
          <w:p w:rsidR="001724D8" w:rsidRPr="00DE4D1B" w:rsidRDefault="001724D8" w:rsidP="004F7CAB">
            <w:pPr>
              <w:pStyle w:val="220"/>
              <w:widowControl w:val="0"/>
              <w:spacing w:after="60"/>
              <w:jc w:val="both"/>
              <w:rPr>
                <w:color w:val="000000"/>
                <w:sz w:val="20"/>
                <w:szCs w:val="20"/>
              </w:rPr>
            </w:pPr>
            <w:r w:rsidRPr="00DE4D1B">
              <w:rPr>
                <w:color w:val="000000"/>
                <w:sz w:val="20"/>
                <w:szCs w:val="20"/>
              </w:rPr>
              <w:lastRenderedPageBreak/>
              <w:t>Места дополнительного образования, расположенные в объектах общего образования (кружки и секции при школах)</w:t>
            </w:r>
          </w:p>
        </w:tc>
        <w:tc>
          <w:tcPr>
            <w:tcW w:w="1322" w:type="pct"/>
          </w:tcPr>
          <w:p w:rsidR="001724D8" w:rsidRPr="00DE4D1B" w:rsidRDefault="001724D8"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минимально допустимого уровня обеспеченности местами в организациях дополнительного образования</w:t>
            </w:r>
          </w:p>
        </w:tc>
        <w:tc>
          <w:tcPr>
            <w:tcW w:w="2563" w:type="pct"/>
            <w:vMerge w:val="restart"/>
          </w:tcPr>
          <w:p w:rsidR="001724D8" w:rsidRPr="00DE4D1B" w:rsidRDefault="001724D8"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В соответствии с </w:t>
            </w:r>
            <w:r w:rsidR="00585DD3" w:rsidRPr="00DE4D1B">
              <w:rPr>
                <w:rFonts w:cs="Times New Roman"/>
                <w:sz w:val="20"/>
                <w:lang w:val="ru-RU"/>
              </w:rPr>
              <w:t>методическими рекомендациями по развитию сети образовательных организаций</w:t>
            </w:r>
            <w:r w:rsidRPr="00DE4D1B">
              <w:rPr>
                <w:rFonts w:cs="Times New Roman"/>
                <w:sz w:val="20"/>
                <w:szCs w:val="20"/>
                <w:lang w:val="ru-RU"/>
              </w:rPr>
              <w:t xml:space="preserve"> при расчёте потребности в организациях дополнительного образования детей, реализующих дополнительные предпрофессиональные программы в области искусств, учитываются следующие особенности:</w:t>
            </w:r>
          </w:p>
          <w:p w:rsidR="001724D8" w:rsidRPr="00DE4D1B" w:rsidRDefault="001724D8"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1) Потребность в организациях дополнительного образования детей определяется исходя из необходимости обеспечения охвата детей в возрасте от 5 до 18 лет дополнительными образовательными программами на уровне 70 - 75%.</w:t>
            </w:r>
          </w:p>
          <w:p w:rsidR="001724D8" w:rsidRPr="00DE4D1B" w:rsidRDefault="001724D8"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2) Количество организаций дополнительного образования детей рассчитывается пропорционально численности детей в возрасте от 5 до 18 лет, проживающих на территории субъекта Российской Федерации (при определении количества организаций дополнительного образования детей, расположенных в сельской местности, учитывается пешеходная доступность от места жительства обучающегося и </w:t>
            </w:r>
            <w:r w:rsidR="00585DD3" w:rsidRPr="00DE4D1B">
              <w:rPr>
                <w:rFonts w:cs="Times New Roman"/>
                <w:sz w:val="20"/>
                <w:szCs w:val="20"/>
                <w:lang w:val="ru-RU"/>
              </w:rPr>
              <w:t>(</w:t>
            </w:r>
            <w:r w:rsidRPr="00DE4D1B">
              <w:rPr>
                <w:rFonts w:cs="Times New Roman"/>
                <w:sz w:val="20"/>
                <w:szCs w:val="20"/>
                <w:lang w:val="ru-RU"/>
              </w:rPr>
              <w:t>или</w:t>
            </w:r>
            <w:r w:rsidR="00585DD3" w:rsidRPr="00DE4D1B">
              <w:rPr>
                <w:rFonts w:cs="Times New Roman"/>
                <w:sz w:val="20"/>
                <w:szCs w:val="20"/>
                <w:lang w:val="ru-RU"/>
              </w:rPr>
              <w:t>)</w:t>
            </w:r>
            <w:r w:rsidRPr="00DE4D1B">
              <w:rPr>
                <w:rFonts w:cs="Times New Roman"/>
                <w:sz w:val="20"/>
                <w:szCs w:val="20"/>
                <w:lang w:val="ru-RU"/>
              </w:rPr>
              <w:t xml:space="preserve"> места нахождения образовательной организации, в которой обучающийся получает образование).</w:t>
            </w:r>
          </w:p>
          <w:p w:rsidR="001724D8" w:rsidRPr="00DE4D1B" w:rsidRDefault="001724D8"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3) Число мест на программах дополнительного образования, реализуемых на базе общеобразовательных организаций, в расчёте на 100 обучающихся в общеобразовательных организациях составляет 10 мест (из общего числа мест на программах дополнительного образования в расчёте на 100 детей в возрасте 5 до 18 лет в размере 75 мест).</w:t>
            </w:r>
          </w:p>
          <w:p w:rsidR="001724D8" w:rsidRPr="00DE4D1B" w:rsidRDefault="001724D8"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4) Время в пути к организации, реализующей программы дополнительного образования, от места проживания обучающегося должна составлять не более 30 минут.</w:t>
            </w:r>
          </w:p>
        </w:tc>
      </w:tr>
      <w:tr w:rsidR="001724D8" w:rsidRPr="00DE4D1B" w:rsidTr="00180BCB">
        <w:trPr>
          <w:trHeight w:val="283"/>
        </w:trPr>
        <w:tc>
          <w:tcPr>
            <w:tcW w:w="1115" w:type="pct"/>
            <w:vMerge/>
          </w:tcPr>
          <w:p w:rsidR="001724D8" w:rsidRPr="00DE4D1B" w:rsidRDefault="001724D8" w:rsidP="004F7CAB">
            <w:pPr>
              <w:pStyle w:val="ConsPlusNormal"/>
              <w:suppressAutoHyphens w:val="0"/>
              <w:spacing w:after="60"/>
              <w:jc w:val="both"/>
              <w:rPr>
                <w:rFonts w:cs="Times New Roman"/>
                <w:sz w:val="20"/>
                <w:szCs w:val="20"/>
                <w:lang w:val="ru-RU"/>
              </w:rPr>
            </w:pPr>
          </w:p>
        </w:tc>
        <w:tc>
          <w:tcPr>
            <w:tcW w:w="1322" w:type="pct"/>
          </w:tcPr>
          <w:p w:rsidR="001724D8" w:rsidRPr="00DE4D1B" w:rsidRDefault="001724D8"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максимально допустимого уровня территориальной доступности</w:t>
            </w:r>
          </w:p>
        </w:tc>
        <w:tc>
          <w:tcPr>
            <w:tcW w:w="2563" w:type="pct"/>
            <w:vMerge/>
          </w:tcPr>
          <w:p w:rsidR="001724D8" w:rsidRPr="00DE4D1B" w:rsidRDefault="001724D8" w:rsidP="004F7CAB">
            <w:pPr>
              <w:pStyle w:val="ConsPlusNormal"/>
              <w:suppressAutoHyphens w:val="0"/>
              <w:spacing w:after="60"/>
              <w:jc w:val="both"/>
              <w:rPr>
                <w:rFonts w:cs="Times New Roman"/>
                <w:sz w:val="20"/>
                <w:szCs w:val="20"/>
                <w:lang w:val="ru-RU"/>
              </w:rPr>
            </w:pPr>
          </w:p>
        </w:tc>
      </w:tr>
    </w:tbl>
    <w:p w:rsidR="001724D8" w:rsidRPr="00DE4D1B" w:rsidRDefault="001724D8" w:rsidP="004F7CAB">
      <w:pPr>
        <w:pStyle w:val="a3"/>
        <w:suppressAutoHyphens w:val="0"/>
        <w:rPr>
          <w:rFonts w:cs="Times New Roman"/>
          <w:lang w:val="ru-RU"/>
        </w:rPr>
      </w:pPr>
    </w:p>
    <w:p w:rsidR="001724D8" w:rsidRPr="00DE4D1B" w:rsidRDefault="005B7CF2" w:rsidP="004F7CAB">
      <w:pPr>
        <w:pStyle w:val="a3"/>
        <w:suppressAutoHyphens w:val="0"/>
        <w:ind w:firstLine="0"/>
        <w:jc w:val="right"/>
        <w:rPr>
          <w:rFonts w:cs="Times New Roman"/>
          <w:lang w:val="ru-RU"/>
        </w:rPr>
      </w:pPr>
      <w:r w:rsidRPr="00DE4D1B">
        <w:rPr>
          <w:rFonts w:cs="Times New Roman"/>
          <w:lang w:val="ru-RU"/>
        </w:rPr>
        <w:t>Таблица</w:t>
      </w:r>
      <w:r w:rsidR="001724D8" w:rsidRPr="00DE4D1B">
        <w:rPr>
          <w:rFonts w:cs="Times New Roman"/>
          <w:lang w:val="ru-RU"/>
        </w:rPr>
        <w:t xml:space="preserve"> 2.2.2.</w:t>
      </w:r>
      <w:r w:rsidR="002D2964" w:rsidRPr="00DE4D1B">
        <w:rPr>
          <w:rFonts w:cs="Times New Roman"/>
          <w:lang w:val="ru-RU"/>
        </w:rPr>
        <w:t>3</w:t>
      </w:r>
      <w:r w:rsidR="001724D8" w:rsidRPr="00DE4D1B">
        <w:rPr>
          <w:rFonts w:cs="Times New Roman"/>
          <w:lang w:val="ru-RU"/>
        </w:rPr>
        <w:t>-2</w:t>
      </w:r>
    </w:p>
    <w:p w:rsidR="001724D8" w:rsidRPr="005A3D63" w:rsidRDefault="001724D8" w:rsidP="004F7CAB">
      <w:pPr>
        <w:pStyle w:val="a3"/>
        <w:suppressAutoHyphens w:val="0"/>
        <w:spacing w:before="120" w:after="120"/>
        <w:ind w:firstLine="0"/>
        <w:jc w:val="center"/>
        <w:rPr>
          <w:rFonts w:cs="Times New Roman"/>
          <w:lang w:val="ru-RU"/>
        </w:rPr>
      </w:pPr>
      <w:r w:rsidRPr="005A3D63">
        <w:rPr>
          <w:rFonts w:cs="Times New Roman"/>
          <w:lang w:val="ru-RU"/>
        </w:rPr>
        <w:t>Предельные значений расчётных показателей минимально допустимого уровня обеспеченности объектами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3683"/>
        <w:gridCol w:w="2800"/>
      </w:tblGrid>
      <w:tr w:rsidR="001A3FA0" w:rsidRPr="00DE4D1B" w:rsidTr="00DA7B72">
        <w:trPr>
          <w:trHeight w:val="57"/>
        </w:trPr>
        <w:tc>
          <w:tcPr>
            <w:tcW w:w="1710" w:type="pct"/>
            <w:shd w:val="clear" w:color="auto" w:fill="auto"/>
          </w:tcPr>
          <w:p w:rsidR="001724D8" w:rsidRPr="00DE4D1B" w:rsidRDefault="001724D8" w:rsidP="004F7CAB">
            <w:pPr>
              <w:pStyle w:val="41"/>
              <w:widowControl w:val="0"/>
              <w:spacing w:after="60"/>
              <w:rPr>
                <w:b w:val="0"/>
                <w:color w:val="000000"/>
                <w:szCs w:val="20"/>
              </w:rPr>
            </w:pPr>
            <w:r w:rsidRPr="00DE4D1B">
              <w:rPr>
                <w:b w:val="0"/>
                <w:color w:val="000000"/>
                <w:szCs w:val="20"/>
              </w:rPr>
              <w:t>Наименование объекта</w:t>
            </w:r>
          </w:p>
        </w:tc>
        <w:tc>
          <w:tcPr>
            <w:tcW w:w="1869" w:type="pct"/>
            <w:shd w:val="clear" w:color="auto" w:fill="auto"/>
          </w:tcPr>
          <w:p w:rsidR="001724D8" w:rsidRPr="00DE4D1B" w:rsidRDefault="001724D8" w:rsidP="004F7CAB">
            <w:pPr>
              <w:pStyle w:val="41"/>
              <w:widowControl w:val="0"/>
              <w:spacing w:after="60"/>
              <w:rPr>
                <w:b w:val="0"/>
                <w:color w:val="000000"/>
                <w:szCs w:val="20"/>
              </w:rPr>
            </w:pPr>
            <w:r w:rsidRPr="00DE4D1B">
              <w:rPr>
                <w:b w:val="0"/>
                <w:color w:val="000000"/>
                <w:szCs w:val="20"/>
              </w:rPr>
              <w:t>Расчетный показатель минимально допустимого уровня обеспеченности</w:t>
            </w:r>
          </w:p>
        </w:tc>
        <w:tc>
          <w:tcPr>
            <w:tcW w:w="1420" w:type="pct"/>
            <w:shd w:val="clear" w:color="auto" w:fill="auto"/>
          </w:tcPr>
          <w:p w:rsidR="001724D8" w:rsidRPr="00DE4D1B" w:rsidRDefault="001724D8" w:rsidP="004F7CAB">
            <w:pPr>
              <w:pStyle w:val="41"/>
              <w:widowControl w:val="0"/>
              <w:spacing w:after="60"/>
              <w:rPr>
                <w:b w:val="0"/>
                <w:color w:val="000000"/>
                <w:szCs w:val="20"/>
              </w:rPr>
            </w:pPr>
            <w:r w:rsidRPr="00DE4D1B">
              <w:rPr>
                <w:b w:val="0"/>
                <w:color w:val="000000"/>
                <w:szCs w:val="20"/>
              </w:rPr>
              <w:t>Примечание</w:t>
            </w:r>
          </w:p>
        </w:tc>
      </w:tr>
      <w:tr w:rsidR="001724D8" w:rsidRPr="00DE4D1B" w:rsidTr="00180BCB">
        <w:trPr>
          <w:trHeight w:val="57"/>
        </w:trPr>
        <w:tc>
          <w:tcPr>
            <w:tcW w:w="5000" w:type="pct"/>
            <w:gridSpan w:val="3"/>
            <w:shd w:val="clear" w:color="auto" w:fill="auto"/>
          </w:tcPr>
          <w:p w:rsidR="001724D8" w:rsidRPr="00DE4D1B" w:rsidRDefault="001724D8" w:rsidP="004F7CAB">
            <w:pPr>
              <w:pStyle w:val="41"/>
              <w:widowControl w:val="0"/>
              <w:spacing w:after="60"/>
              <w:rPr>
                <w:b w:val="0"/>
                <w:color w:val="000000"/>
                <w:szCs w:val="20"/>
              </w:rPr>
            </w:pPr>
            <w:r w:rsidRPr="00DE4D1B">
              <w:rPr>
                <w:b w:val="0"/>
                <w:color w:val="000000"/>
                <w:szCs w:val="20"/>
              </w:rPr>
              <w:t>Объекты общего среднего и дошкольного образования</w:t>
            </w:r>
          </w:p>
        </w:tc>
      </w:tr>
      <w:tr w:rsidR="001A3FA0" w:rsidRPr="00DE4D1B" w:rsidTr="00DA7B72">
        <w:trPr>
          <w:trHeight w:val="920"/>
        </w:trPr>
        <w:tc>
          <w:tcPr>
            <w:tcW w:w="1710" w:type="pct"/>
            <w:shd w:val="clear" w:color="auto" w:fill="auto"/>
          </w:tcPr>
          <w:p w:rsidR="001724D8" w:rsidRPr="00DE4D1B" w:rsidRDefault="001724D8" w:rsidP="004F7CAB">
            <w:pPr>
              <w:pStyle w:val="220"/>
              <w:widowControl w:val="0"/>
              <w:spacing w:after="60"/>
              <w:jc w:val="both"/>
              <w:rPr>
                <w:color w:val="000000"/>
                <w:sz w:val="20"/>
                <w:szCs w:val="20"/>
              </w:rPr>
            </w:pPr>
            <w:r w:rsidRPr="00DE4D1B">
              <w:rPr>
                <w:sz w:val="20"/>
                <w:szCs w:val="20"/>
              </w:rPr>
              <w:t>Ясли, детский сад-ясли, семейный детский сад;</w:t>
            </w:r>
          </w:p>
          <w:p w:rsidR="001724D8" w:rsidRPr="00DE4D1B" w:rsidRDefault="001724D8" w:rsidP="004F7CAB">
            <w:pPr>
              <w:pStyle w:val="220"/>
              <w:widowControl w:val="0"/>
              <w:spacing w:after="60"/>
              <w:jc w:val="both"/>
              <w:rPr>
                <w:color w:val="000000"/>
                <w:sz w:val="20"/>
                <w:szCs w:val="20"/>
              </w:rPr>
            </w:pPr>
            <w:r w:rsidRPr="00DE4D1B">
              <w:rPr>
                <w:sz w:val="20"/>
                <w:szCs w:val="20"/>
              </w:rPr>
              <w:t>детский сад, семейный детский сад</w:t>
            </w:r>
          </w:p>
        </w:tc>
        <w:tc>
          <w:tcPr>
            <w:tcW w:w="1869" w:type="pct"/>
            <w:shd w:val="clear" w:color="auto" w:fill="auto"/>
          </w:tcPr>
          <w:p w:rsidR="001724D8" w:rsidRPr="00DE4D1B" w:rsidRDefault="001724D8" w:rsidP="004F7CAB">
            <w:pPr>
              <w:pStyle w:val="220"/>
              <w:widowControl w:val="0"/>
              <w:spacing w:after="60"/>
              <w:jc w:val="both"/>
              <w:rPr>
                <w:color w:val="000000"/>
                <w:sz w:val="20"/>
                <w:szCs w:val="20"/>
              </w:rPr>
            </w:pPr>
            <w:r w:rsidRPr="00DE4D1B">
              <w:rPr>
                <w:sz w:val="20"/>
                <w:szCs w:val="20"/>
              </w:rPr>
              <w:t>Количество мест в образовательных организациях в расчёте на 100 детей в возрасте от 0 до 7 лет</w:t>
            </w:r>
          </w:p>
        </w:tc>
        <w:tc>
          <w:tcPr>
            <w:tcW w:w="1420" w:type="pct"/>
            <w:shd w:val="clear" w:color="auto" w:fill="auto"/>
          </w:tcPr>
          <w:p w:rsidR="001724D8" w:rsidRPr="00DE4D1B" w:rsidRDefault="001724D8" w:rsidP="004F7CAB">
            <w:pPr>
              <w:pStyle w:val="220"/>
              <w:widowControl w:val="0"/>
              <w:spacing w:after="60"/>
              <w:jc w:val="both"/>
              <w:rPr>
                <w:color w:val="000000"/>
                <w:sz w:val="20"/>
                <w:szCs w:val="20"/>
              </w:rPr>
            </w:pPr>
            <w:r w:rsidRPr="00DE4D1B">
              <w:rPr>
                <w:color w:val="000000"/>
                <w:sz w:val="20"/>
                <w:szCs w:val="20"/>
              </w:rPr>
              <w:t>45</w:t>
            </w:r>
          </w:p>
        </w:tc>
      </w:tr>
      <w:tr w:rsidR="001A3FA0" w:rsidRPr="00DE4D1B" w:rsidTr="00DA7B72">
        <w:trPr>
          <w:trHeight w:val="1840"/>
        </w:trPr>
        <w:tc>
          <w:tcPr>
            <w:tcW w:w="1710" w:type="pct"/>
            <w:shd w:val="clear" w:color="auto" w:fill="auto"/>
          </w:tcPr>
          <w:p w:rsidR="001724D8" w:rsidRPr="00DE4D1B" w:rsidRDefault="001724D8" w:rsidP="004F7CAB">
            <w:pPr>
              <w:pStyle w:val="220"/>
              <w:widowControl w:val="0"/>
              <w:spacing w:after="60"/>
              <w:jc w:val="both"/>
              <w:rPr>
                <w:color w:val="000000"/>
                <w:sz w:val="20"/>
                <w:szCs w:val="20"/>
              </w:rPr>
            </w:pPr>
            <w:r w:rsidRPr="00DE4D1B">
              <w:rPr>
                <w:sz w:val="20"/>
                <w:szCs w:val="20"/>
              </w:rPr>
              <w:t>Начальная школа (1 - 4 классы), подразделение или филиал начального образования в рамках общеобразовательных школ;</w:t>
            </w:r>
          </w:p>
          <w:p w:rsidR="001724D8" w:rsidRPr="00DE4D1B" w:rsidRDefault="001724D8" w:rsidP="004F7CAB">
            <w:pPr>
              <w:pStyle w:val="220"/>
              <w:widowControl w:val="0"/>
              <w:spacing w:after="60"/>
              <w:jc w:val="both"/>
              <w:rPr>
                <w:color w:val="000000"/>
                <w:sz w:val="20"/>
                <w:szCs w:val="20"/>
              </w:rPr>
            </w:pPr>
            <w:r w:rsidRPr="00DE4D1B">
              <w:rPr>
                <w:color w:val="000000"/>
                <w:sz w:val="20"/>
                <w:szCs w:val="20"/>
              </w:rPr>
              <w:t>школа основного образования (5 - 11 классы), подразделение или филиал основного образования в общеобразовательной школе</w:t>
            </w:r>
          </w:p>
        </w:tc>
        <w:tc>
          <w:tcPr>
            <w:tcW w:w="1869" w:type="pct"/>
            <w:shd w:val="clear" w:color="auto" w:fill="auto"/>
          </w:tcPr>
          <w:p w:rsidR="001724D8" w:rsidRPr="00DE4D1B" w:rsidRDefault="001724D8" w:rsidP="004F7CAB">
            <w:pPr>
              <w:pStyle w:val="220"/>
              <w:widowControl w:val="0"/>
              <w:spacing w:after="60"/>
              <w:jc w:val="both"/>
              <w:rPr>
                <w:color w:val="000000"/>
                <w:sz w:val="20"/>
                <w:szCs w:val="20"/>
              </w:rPr>
            </w:pPr>
            <w:r w:rsidRPr="00DE4D1B">
              <w:rPr>
                <w:sz w:val="20"/>
                <w:szCs w:val="20"/>
              </w:rPr>
              <w:t>Количество мест в образовательных организациях в расчёте на 100 детей в возрасте от 7 до 18 лет</w:t>
            </w:r>
          </w:p>
        </w:tc>
        <w:tc>
          <w:tcPr>
            <w:tcW w:w="1420" w:type="pct"/>
            <w:shd w:val="clear" w:color="auto" w:fill="auto"/>
          </w:tcPr>
          <w:p w:rsidR="001724D8" w:rsidRPr="00DE4D1B" w:rsidRDefault="001724D8" w:rsidP="004F7CAB">
            <w:pPr>
              <w:pStyle w:val="220"/>
              <w:widowControl w:val="0"/>
              <w:spacing w:after="60"/>
              <w:jc w:val="both"/>
              <w:rPr>
                <w:color w:val="000000"/>
                <w:sz w:val="20"/>
                <w:szCs w:val="20"/>
              </w:rPr>
            </w:pPr>
            <w:r w:rsidRPr="00DE4D1B">
              <w:rPr>
                <w:color w:val="000000"/>
                <w:sz w:val="20"/>
                <w:szCs w:val="20"/>
              </w:rPr>
              <w:t>45</w:t>
            </w:r>
          </w:p>
        </w:tc>
      </w:tr>
      <w:tr w:rsidR="001A3FA0" w:rsidRPr="00DE4D1B" w:rsidTr="00DA7B72">
        <w:trPr>
          <w:trHeight w:val="57"/>
        </w:trPr>
        <w:tc>
          <w:tcPr>
            <w:tcW w:w="1710" w:type="pct"/>
            <w:shd w:val="clear" w:color="auto" w:fill="auto"/>
          </w:tcPr>
          <w:p w:rsidR="001724D8" w:rsidRPr="00DE4D1B" w:rsidRDefault="001724D8" w:rsidP="004F7CAB">
            <w:pPr>
              <w:pStyle w:val="220"/>
              <w:widowControl w:val="0"/>
              <w:spacing w:after="60"/>
              <w:jc w:val="both"/>
              <w:rPr>
                <w:color w:val="000000"/>
                <w:sz w:val="20"/>
                <w:szCs w:val="20"/>
              </w:rPr>
            </w:pPr>
            <w:r w:rsidRPr="00DE4D1B">
              <w:rPr>
                <w:color w:val="000000"/>
                <w:sz w:val="20"/>
                <w:szCs w:val="20"/>
              </w:rPr>
              <w:lastRenderedPageBreak/>
              <w:t>Школы-интернаты различных типов</w:t>
            </w:r>
          </w:p>
        </w:tc>
        <w:tc>
          <w:tcPr>
            <w:tcW w:w="1869" w:type="pct"/>
            <w:shd w:val="clear" w:color="auto" w:fill="auto"/>
          </w:tcPr>
          <w:p w:rsidR="001724D8" w:rsidRPr="00DE4D1B" w:rsidRDefault="001724D8" w:rsidP="004F7CAB">
            <w:pPr>
              <w:pStyle w:val="220"/>
              <w:widowControl w:val="0"/>
              <w:spacing w:after="60"/>
              <w:jc w:val="both"/>
              <w:rPr>
                <w:color w:val="000000"/>
                <w:sz w:val="20"/>
                <w:szCs w:val="20"/>
              </w:rPr>
            </w:pPr>
            <w:r w:rsidRPr="00DE4D1B">
              <w:rPr>
                <w:color w:val="000000"/>
                <w:sz w:val="20"/>
                <w:szCs w:val="20"/>
              </w:rPr>
              <w:t>Доля мест в организациях общего образования в школах-интернатах или иных учреждениях, не требующих ежедневного посещения, % от общего числа мест</w:t>
            </w:r>
          </w:p>
        </w:tc>
        <w:tc>
          <w:tcPr>
            <w:tcW w:w="1420" w:type="pct"/>
            <w:shd w:val="clear" w:color="auto" w:fill="auto"/>
          </w:tcPr>
          <w:p w:rsidR="001724D8" w:rsidRPr="00DE4D1B" w:rsidRDefault="001724D8" w:rsidP="004F7CAB">
            <w:pPr>
              <w:pStyle w:val="220"/>
              <w:widowControl w:val="0"/>
              <w:spacing w:after="60"/>
              <w:jc w:val="both"/>
              <w:rPr>
                <w:sz w:val="20"/>
                <w:szCs w:val="20"/>
              </w:rPr>
            </w:pPr>
            <w:r w:rsidRPr="00DE4D1B">
              <w:rPr>
                <w:sz w:val="20"/>
                <w:szCs w:val="20"/>
              </w:rPr>
              <w:t>0,75</w:t>
            </w:r>
          </w:p>
        </w:tc>
      </w:tr>
      <w:tr w:rsidR="001724D8" w:rsidRPr="00DE4D1B" w:rsidTr="00180BCB">
        <w:trPr>
          <w:trHeight w:val="57"/>
        </w:trPr>
        <w:tc>
          <w:tcPr>
            <w:tcW w:w="5000" w:type="pct"/>
            <w:gridSpan w:val="3"/>
            <w:shd w:val="clear" w:color="auto" w:fill="auto"/>
          </w:tcPr>
          <w:p w:rsidR="001724D8" w:rsidRPr="00DE4D1B" w:rsidRDefault="001724D8" w:rsidP="004F7CAB">
            <w:pPr>
              <w:pStyle w:val="41"/>
              <w:widowControl w:val="0"/>
              <w:spacing w:after="60"/>
              <w:rPr>
                <w:b w:val="0"/>
                <w:color w:val="000000"/>
                <w:szCs w:val="20"/>
              </w:rPr>
            </w:pPr>
            <w:r w:rsidRPr="00DE4D1B">
              <w:rPr>
                <w:b w:val="0"/>
                <w:color w:val="000000"/>
                <w:szCs w:val="20"/>
              </w:rPr>
              <w:t>Объекты дополнительного образования детей</w:t>
            </w:r>
          </w:p>
        </w:tc>
      </w:tr>
      <w:tr w:rsidR="001A3FA0" w:rsidRPr="00DE4D1B" w:rsidTr="00DA7B72">
        <w:trPr>
          <w:trHeight w:val="57"/>
        </w:trPr>
        <w:tc>
          <w:tcPr>
            <w:tcW w:w="1710" w:type="pct"/>
            <w:shd w:val="clear" w:color="auto" w:fill="auto"/>
          </w:tcPr>
          <w:p w:rsidR="001724D8" w:rsidRPr="00DE4D1B" w:rsidRDefault="001724D8" w:rsidP="004F7CAB">
            <w:pPr>
              <w:pStyle w:val="220"/>
              <w:widowControl w:val="0"/>
              <w:spacing w:after="60"/>
              <w:jc w:val="both"/>
              <w:rPr>
                <w:color w:val="000000"/>
                <w:sz w:val="20"/>
                <w:szCs w:val="20"/>
              </w:rPr>
            </w:pPr>
            <w:r w:rsidRPr="00DE4D1B">
              <w:rPr>
                <w:color w:val="000000"/>
                <w:sz w:val="20"/>
                <w:szCs w:val="20"/>
              </w:rPr>
              <w:t>Школы искусств, спортивные школы, секции и кружки искусств и ремёсел, спортивные секции и кружки, секции и кружки профессиональной подготовки</w:t>
            </w:r>
          </w:p>
        </w:tc>
        <w:tc>
          <w:tcPr>
            <w:tcW w:w="1869" w:type="pct"/>
            <w:shd w:val="clear" w:color="auto" w:fill="auto"/>
          </w:tcPr>
          <w:p w:rsidR="001724D8" w:rsidRPr="00DE4D1B" w:rsidRDefault="001724D8" w:rsidP="004F7CAB">
            <w:pPr>
              <w:pStyle w:val="220"/>
              <w:widowControl w:val="0"/>
              <w:spacing w:after="60"/>
              <w:jc w:val="both"/>
              <w:rPr>
                <w:color w:val="000000"/>
                <w:sz w:val="20"/>
                <w:szCs w:val="20"/>
              </w:rPr>
            </w:pPr>
            <w:r w:rsidRPr="00DE4D1B">
              <w:rPr>
                <w:color w:val="000000"/>
                <w:sz w:val="20"/>
                <w:szCs w:val="20"/>
              </w:rPr>
              <w:t>Общее количество мест в организациях дополнительного образования для детей 6 - 18 лет на 1000 жителей</w:t>
            </w:r>
          </w:p>
        </w:tc>
        <w:tc>
          <w:tcPr>
            <w:tcW w:w="1420" w:type="pct"/>
            <w:shd w:val="clear" w:color="auto" w:fill="auto"/>
          </w:tcPr>
          <w:p w:rsidR="001724D8" w:rsidRPr="00DE4D1B" w:rsidRDefault="001724D8" w:rsidP="004F7CAB">
            <w:pPr>
              <w:pStyle w:val="220"/>
              <w:widowControl w:val="0"/>
              <w:spacing w:after="60"/>
              <w:jc w:val="both"/>
              <w:rPr>
                <w:sz w:val="20"/>
                <w:szCs w:val="20"/>
              </w:rPr>
            </w:pPr>
            <w:r w:rsidRPr="00DE4D1B">
              <w:rPr>
                <w:sz w:val="20"/>
                <w:szCs w:val="20"/>
              </w:rPr>
              <w:t>75</w:t>
            </w:r>
          </w:p>
        </w:tc>
      </w:tr>
      <w:tr w:rsidR="001A3FA0" w:rsidRPr="00DE4D1B" w:rsidTr="00DA7B72">
        <w:trPr>
          <w:trHeight w:val="57"/>
        </w:trPr>
        <w:tc>
          <w:tcPr>
            <w:tcW w:w="1710" w:type="pct"/>
            <w:shd w:val="clear" w:color="auto" w:fill="auto"/>
          </w:tcPr>
          <w:p w:rsidR="001724D8" w:rsidRPr="00DE4D1B" w:rsidRDefault="001724D8" w:rsidP="004F7CAB">
            <w:pPr>
              <w:pStyle w:val="220"/>
              <w:widowControl w:val="0"/>
              <w:spacing w:after="60"/>
              <w:jc w:val="both"/>
              <w:rPr>
                <w:color w:val="000000"/>
                <w:sz w:val="20"/>
                <w:szCs w:val="20"/>
              </w:rPr>
            </w:pPr>
            <w:r w:rsidRPr="00DE4D1B">
              <w:rPr>
                <w:color w:val="000000"/>
                <w:sz w:val="20"/>
                <w:szCs w:val="20"/>
              </w:rPr>
              <w:t>Места дополнительного образования, расположенные в объектах общего образования (кружки и секции при школах)</w:t>
            </w:r>
          </w:p>
        </w:tc>
        <w:tc>
          <w:tcPr>
            <w:tcW w:w="1869" w:type="pct"/>
            <w:shd w:val="clear" w:color="auto" w:fill="auto"/>
          </w:tcPr>
          <w:p w:rsidR="001724D8" w:rsidRPr="00DE4D1B" w:rsidRDefault="001724D8" w:rsidP="004F7CAB">
            <w:pPr>
              <w:pStyle w:val="220"/>
              <w:widowControl w:val="0"/>
              <w:spacing w:after="60"/>
              <w:jc w:val="both"/>
              <w:rPr>
                <w:color w:val="000000"/>
                <w:sz w:val="20"/>
                <w:szCs w:val="20"/>
              </w:rPr>
            </w:pPr>
            <w:r w:rsidRPr="00DE4D1B">
              <w:rPr>
                <w:color w:val="000000"/>
                <w:sz w:val="20"/>
                <w:szCs w:val="20"/>
              </w:rPr>
              <w:t>Доля мест дополнительного образования, расположенных в организаци</w:t>
            </w:r>
            <w:r w:rsidR="002C7767">
              <w:rPr>
                <w:color w:val="000000"/>
                <w:sz w:val="20"/>
                <w:szCs w:val="20"/>
              </w:rPr>
              <w:t>и</w:t>
            </w:r>
            <w:r w:rsidRPr="00DE4D1B">
              <w:rPr>
                <w:color w:val="000000"/>
                <w:sz w:val="20"/>
                <w:szCs w:val="20"/>
              </w:rPr>
              <w:t xml:space="preserve"> общего образования, % от общего числа мест дополнительного образования</w:t>
            </w:r>
          </w:p>
        </w:tc>
        <w:tc>
          <w:tcPr>
            <w:tcW w:w="1420" w:type="pct"/>
            <w:shd w:val="clear" w:color="auto" w:fill="auto"/>
          </w:tcPr>
          <w:p w:rsidR="001724D8" w:rsidRPr="00DE4D1B" w:rsidRDefault="001724D8" w:rsidP="004F7CAB">
            <w:pPr>
              <w:pStyle w:val="220"/>
              <w:widowControl w:val="0"/>
              <w:spacing w:after="60"/>
              <w:jc w:val="both"/>
              <w:rPr>
                <w:color w:val="000000"/>
                <w:sz w:val="20"/>
                <w:szCs w:val="20"/>
              </w:rPr>
            </w:pPr>
            <w:r w:rsidRPr="00DE4D1B">
              <w:rPr>
                <w:sz w:val="20"/>
                <w:szCs w:val="20"/>
              </w:rPr>
              <w:t>10</w:t>
            </w:r>
          </w:p>
        </w:tc>
      </w:tr>
    </w:tbl>
    <w:p w:rsidR="001724D8" w:rsidRPr="00DE4D1B" w:rsidRDefault="001724D8" w:rsidP="004F7CAB">
      <w:pPr>
        <w:pStyle w:val="a3"/>
        <w:suppressAutoHyphens w:val="0"/>
        <w:rPr>
          <w:rFonts w:cs="Times New Roman"/>
        </w:rPr>
      </w:pPr>
    </w:p>
    <w:p w:rsidR="001724D8" w:rsidRPr="005A3D63" w:rsidRDefault="005B7CF2" w:rsidP="004F7CAB">
      <w:pPr>
        <w:pStyle w:val="a3"/>
        <w:suppressAutoHyphens w:val="0"/>
        <w:ind w:firstLine="0"/>
        <w:jc w:val="right"/>
        <w:rPr>
          <w:rFonts w:cs="Times New Roman"/>
          <w:lang w:val="ru-RU"/>
        </w:rPr>
      </w:pPr>
      <w:r w:rsidRPr="00DE4D1B">
        <w:rPr>
          <w:rFonts w:cs="Times New Roman"/>
          <w:lang w:val="ru-RU"/>
        </w:rPr>
        <w:t>Таблица</w:t>
      </w:r>
      <w:r w:rsidR="001724D8" w:rsidRPr="005A3D63">
        <w:rPr>
          <w:rFonts w:cs="Times New Roman"/>
          <w:lang w:val="ru-RU"/>
        </w:rPr>
        <w:t xml:space="preserve"> 2.2.2.</w:t>
      </w:r>
      <w:r w:rsidR="002D2964" w:rsidRPr="00DE4D1B">
        <w:rPr>
          <w:rFonts w:cs="Times New Roman"/>
          <w:lang w:val="ru-RU"/>
        </w:rPr>
        <w:t>3</w:t>
      </w:r>
      <w:r w:rsidR="001724D8" w:rsidRPr="005A3D63">
        <w:rPr>
          <w:rFonts w:cs="Times New Roman"/>
          <w:lang w:val="ru-RU"/>
        </w:rPr>
        <w:t>-3</w:t>
      </w:r>
    </w:p>
    <w:p w:rsidR="001724D8" w:rsidRPr="005A3D63" w:rsidRDefault="001724D8" w:rsidP="004F7CAB">
      <w:pPr>
        <w:pStyle w:val="a3"/>
        <w:suppressAutoHyphens w:val="0"/>
        <w:spacing w:before="120" w:after="120"/>
        <w:ind w:firstLine="0"/>
        <w:jc w:val="center"/>
        <w:rPr>
          <w:rFonts w:cs="Times New Roman"/>
          <w:lang w:val="ru-RU"/>
        </w:rPr>
      </w:pPr>
      <w:r w:rsidRPr="005A3D63">
        <w:rPr>
          <w:rFonts w:cs="Times New Roman"/>
          <w:lang w:val="ru-RU"/>
        </w:rPr>
        <w:t>Предельные значения расчётных показателей максимально допустимого уровня территориальной доступности объектов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3683"/>
        <w:gridCol w:w="2800"/>
      </w:tblGrid>
      <w:tr w:rsidR="00DA7B72" w:rsidRPr="00DE4D1B" w:rsidTr="00DA7B72">
        <w:trPr>
          <w:trHeight w:val="57"/>
        </w:trPr>
        <w:tc>
          <w:tcPr>
            <w:tcW w:w="1710" w:type="pct"/>
            <w:shd w:val="clear" w:color="auto" w:fill="auto"/>
          </w:tcPr>
          <w:p w:rsidR="001724D8" w:rsidRPr="00DE4D1B" w:rsidRDefault="001724D8" w:rsidP="004F7CAB">
            <w:pPr>
              <w:pStyle w:val="210"/>
              <w:widowControl w:val="0"/>
              <w:spacing w:after="60"/>
              <w:rPr>
                <w:b w:val="0"/>
                <w:color w:val="000000"/>
                <w:szCs w:val="20"/>
              </w:rPr>
            </w:pPr>
            <w:r w:rsidRPr="00DE4D1B">
              <w:rPr>
                <w:b w:val="0"/>
                <w:color w:val="000000"/>
                <w:szCs w:val="20"/>
              </w:rPr>
              <w:t>Наименование объекта</w:t>
            </w:r>
          </w:p>
        </w:tc>
        <w:tc>
          <w:tcPr>
            <w:tcW w:w="1869" w:type="pct"/>
          </w:tcPr>
          <w:p w:rsidR="001724D8" w:rsidRPr="00DE4D1B" w:rsidRDefault="001724D8" w:rsidP="004F7CAB">
            <w:pPr>
              <w:pStyle w:val="210"/>
              <w:widowControl w:val="0"/>
              <w:spacing w:after="60"/>
              <w:rPr>
                <w:b w:val="0"/>
                <w:color w:val="000000"/>
                <w:szCs w:val="20"/>
              </w:rPr>
            </w:pPr>
            <w:r w:rsidRPr="00DE4D1B">
              <w:rPr>
                <w:b w:val="0"/>
                <w:color w:val="000000"/>
                <w:szCs w:val="20"/>
              </w:rPr>
              <w:t>Расчётный показатель максимально допустимого уровня территориальной доступности</w:t>
            </w:r>
          </w:p>
        </w:tc>
        <w:tc>
          <w:tcPr>
            <w:tcW w:w="1420" w:type="pct"/>
            <w:shd w:val="clear" w:color="auto" w:fill="auto"/>
          </w:tcPr>
          <w:p w:rsidR="001724D8" w:rsidRPr="00DE4D1B" w:rsidRDefault="001724D8" w:rsidP="004F7CAB">
            <w:pPr>
              <w:pStyle w:val="210"/>
              <w:widowControl w:val="0"/>
              <w:spacing w:after="60"/>
              <w:rPr>
                <w:b w:val="0"/>
                <w:color w:val="000000"/>
                <w:szCs w:val="20"/>
              </w:rPr>
            </w:pPr>
            <w:r w:rsidRPr="00DE4D1B">
              <w:rPr>
                <w:b w:val="0"/>
                <w:color w:val="000000"/>
                <w:szCs w:val="20"/>
              </w:rPr>
              <w:t>Примечание</w:t>
            </w:r>
          </w:p>
        </w:tc>
      </w:tr>
      <w:tr w:rsidR="001724D8" w:rsidRPr="00DE4D1B" w:rsidTr="00180BCB">
        <w:trPr>
          <w:trHeight w:val="57"/>
        </w:trPr>
        <w:tc>
          <w:tcPr>
            <w:tcW w:w="5000" w:type="pct"/>
            <w:gridSpan w:val="3"/>
            <w:shd w:val="clear" w:color="auto" w:fill="auto"/>
          </w:tcPr>
          <w:p w:rsidR="001724D8" w:rsidRPr="00DE4D1B" w:rsidRDefault="001724D8" w:rsidP="004F7CAB">
            <w:pPr>
              <w:pStyle w:val="41"/>
              <w:widowControl w:val="0"/>
              <w:spacing w:after="60"/>
              <w:rPr>
                <w:b w:val="0"/>
                <w:color w:val="000000"/>
                <w:szCs w:val="20"/>
              </w:rPr>
            </w:pPr>
            <w:r w:rsidRPr="00DE4D1B">
              <w:rPr>
                <w:b w:val="0"/>
                <w:color w:val="000000"/>
                <w:szCs w:val="20"/>
              </w:rPr>
              <w:t>Объекты общего среднего и дошкольного образования</w:t>
            </w:r>
          </w:p>
        </w:tc>
      </w:tr>
      <w:tr w:rsidR="00DA7B72" w:rsidRPr="00DE4D1B" w:rsidTr="00DA7B72">
        <w:trPr>
          <w:trHeight w:val="57"/>
        </w:trPr>
        <w:tc>
          <w:tcPr>
            <w:tcW w:w="1710" w:type="pct"/>
            <w:shd w:val="clear" w:color="auto" w:fill="auto"/>
          </w:tcPr>
          <w:p w:rsidR="001724D8" w:rsidRPr="00DE4D1B" w:rsidRDefault="001724D8" w:rsidP="004F7CAB">
            <w:pPr>
              <w:pStyle w:val="220"/>
              <w:widowControl w:val="0"/>
              <w:spacing w:after="60"/>
              <w:jc w:val="both"/>
              <w:rPr>
                <w:color w:val="000000"/>
                <w:sz w:val="20"/>
                <w:szCs w:val="20"/>
              </w:rPr>
            </w:pPr>
            <w:r w:rsidRPr="00DE4D1B">
              <w:rPr>
                <w:sz w:val="20"/>
                <w:szCs w:val="20"/>
              </w:rPr>
              <w:t>Ясли, детский сад-ясли, семейный детский сад;</w:t>
            </w:r>
          </w:p>
          <w:p w:rsidR="001724D8" w:rsidRPr="00DE4D1B" w:rsidRDefault="001724D8" w:rsidP="004F7CAB">
            <w:pPr>
              <w:pStyle w:val="220"/>
              <w:widowControl w:val="0"/>
              <w:spacing w:after="60"/>
              <w:jc w:val="both"/>
              <w:rPr>
                <w:color w:val="000000"/>
                <w:sz w:val="20"/>
                <w:szCs w:val="20"/>
              </w:rPr>
            </w:pPr>
            <w:r w:rsidRPr="00DE4D1B">
              <w:rPr>
                <w:sz w:val="20"/>
                <w:szCs w:val="20"/>
              </w:rPr>
              <w:t>детский сад, семейный детский сад</w:t>
            </w:r>
          </w:p>
        </w:tc>
        <w:tc>
          <w:tcPr>
            <w:tcW w:w="1869" w:type="pct"/>
          </w:tcPr>
          <w:p w:rsidR="001724D8" w:rsidRPr="00DE4D1B" w:rsidRDefault="001724D8" w:rsidP="004F7CAB">
            <w:pPr>
              <w:pStyle w:val="230"/>
              <w:widowControl w:val="0"/>
              <w:spacing w:after="60"/>
              <w:jc w:val="both"/>
              <w:rPr>
                <w:color w:val="000000"/>
                <w:szCs w:val="20"/>
              </w:rPr>
            </w:pPr>
            <w:r w:rsidRPr="00DE4D1B">
              <w:rPr>
                <w:szCs w:val="20"/>
              </w:rPr>
              <w:t>Пешеходная доступность, м</w:t>
            </w:r>
          </w:p>
        </w:tc>
        <w:tc>
          <w:tcPr>
            <w:tcW w:w="1420" w:type="pct"/>
            <w:shd w:val="clear" w:color="auto" w:fill="auto"/>
          </w:tcPr>
          <w:p w:rsidR="001724D8" w:rsidRPr="00DE4D1B" w:rsidRDefault="001724D8" w:rsidP="004F7CAB">
            <w:pPr>
              <w:pStyle w:val="230"/>
              <w:widowControl w:val="0"/>
              <w:spacing w:after="60"/>
              <w:jc w:val="both"/>
              <w:rPr>
                <w:color w:val="000000"/>
                <w:szCs w:val="20"/>
              </w:rPr>
            </w:pPr>
            <w:r w:rsidRPr="00DE4D1B">
              <w:rPr>
                <w:szCs w:val="20"/>
              </w:rPr>
              <w:t>500</w:t>
            </w:r>
          </w:p>
        </w:tc>
      </w:tr>
      <w:tr w:rsidR="00DA7B72" w:rsidRPr="00DE4D1B" w:rsidTr="00DA7B72">
        <w:trPr>
          <w:trHeight w:val="57"/>
        </w:trPr>
        <w:tc>
          <w:tcPr>
            <w:tcW w:w="1710" w:type="pct"/>
            <w:vMerge w:val="restart"/>
            <w:shd w:val="clear" w:color="auto" w:fill="auto"/>
          </w:tcPr>
          <w:p w:rsidR="001724D8" w:rsidRPr="00DE4D1B" w:rsidRDefault="001724D8" w:rsidP="004F7CAB">
            <w:pPr>
              <w:pStyle w:val="220"/>
              <w:widowControl w:val="0"/>
              <w:spacing w:after="60"/>
              <w:jc w:val="both"/>
              <w:rPr>
                <w:color w:val="000000"/>
                <w:sz w:val="20"/>
                <w:szCs w:val="20"/>
              </w:rPr>
            </w:pPr>
            <w:r w:rsidRPr="00DE4D1B">
              <w:rPr>
                <w:sz w:val="20"/>
                <w:szCs w:val="20"/>
              </w:rPr>
              <w:t>Начальная школа (1 - 4 классы), подразделение или филиал начального образования в рамках общеобразовательных школ;</w:t>
            </w:r>
          </w:p>
          <w:p w:rsidR="001724D8" w:rsidRPr="00DE4D1B" w:rsidRDefault="001724D8" w:rsidP="004F7CAB">
            <w:pPr>
              <w:pStyle w:val="220"/>
              <w:widowControl w:val="0"/>
              <w:spacing w:after="60"/>
              <w:jc w:val="both"/>
              <w:rPr>
                <w:color w:val="000000"/>
                <w:sz w:val="20"/>
                <w:szCs w:val="20"/>
              </w:rPr>
            </w:pPr>
            <w:r w:rsidRPr="00DE4D1B">
              <w:rPr>
                <w:color w:val="000000"/>
                <w:sz w:val="20"/>
                <w:szCs w:val="20"/>
              </w:rPr>
              <w:t>школа основного образования (5 - 11 классы), подразделение или филиал основного образования в общеобразовательной школе</w:t>
            </w:r>
          </w:p>
        </w:tc>
        <w:tc>
          <w:tcPr>
            <w:tcW w:w="1869" w:type="pct"/>
          </w:tcPr>
          <w:p w:rsidR="001724D8" w:rsidRPr="00DE4D1B" w:rsidRDefault="001724D8" w:rsidP="004F7CAB">
            <w:pPr>
              <w:pStyle w:val="230"/>
              <w:widowControl w:val="0"/>
              <w:spacing w:after="60"/>
              <w:jc w:val="both"/>
              <w:rPr>
                <w:color w:val="000000"/>
                <w:szCs w:val="20"/>
              </w:rPr>
            </w:pPr>
            <w:r w:rsidRPr="00DE4D1B">
              <w:rPr>
                <w:szCs w:val="20"/>
              </w:rPr>
              <w:t>Пешеходная доступность, м</w:t>
            </w:r>
          </w:p>
        </w:tc>
        <w:tc>
          <w:tcPr>
            <w:tcW w:w="1420" w:type="pct"/>
            <w:shd w:val="clear" w:color="auto" w:fill="auto"/>
          </w:tcPr>
          <w:p w:rsidR="001724D8" w:rsidRPr="00DE4D1B" w:rsidRDefault="001724D8"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1 ступени обучения – 2000</w:t>
            </w:r>
          </w:p>
          <w:p w:rsidR="001724D8" w:rsidRPr="00DE4D1B" w:rsidRDefault="001724D8"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2-3 ступени обучения – 4000</w:t>
            </w:r>
          </w:p>
        </w:tc>
      </w:tr>
      <w:tr w:rsidR="00DA7B72" w:rsidRPr="00DE4D1B" w:rsidTr="00DA7B72">
        <w:trPr>
          <w:trHeight w:val="57"/>
        </w:trPr>
        <w:tc>
          <w:tcPr>
            <w:tcW w:w="1710" w:type="pct"/>
            <w:vMerge/>
            <w:shd w:val="clear" w:color="auto" w:fill="auto"/>
          </w:tcPr>
          <w:p w:rsidR="001724D8" w:rsidRPr="00DE4D1B" w:rsidRDefault="001724D8" w:rsidP="004F7CAB">
            <w:pPr>
              <w:pStyle w:val="220"/>
              <w:widowControl w:val="0"/>
              <w:spacing w:after="60"/>
              <w:jc w:val="both"/>
              <w:rPr>
                <w:color w:val="000000"/>
                <w:sz w:val="20"/>
                <w:szCs w:val="20"/>
              </w:rPr>
            </w:pPr>
          </w:p>
        </w:tc>
        <w:tc>
          <w:tcPr>
            <w:tcW w:w="1869" w:type="pct"/>
          </w:tcPr>
          <w:p w:rsidR="001724D8" w:rsidRPr="00DE4D1B" w:rsidRDefault="001724D8" w:rsidP="004F7CAB">
            <w:pPr>
              <w:pStyle w:val="230"/>
              <w:widowControl w:val="0"/>
              <w:spacing w:after="60"/>
              <w:jc w:val="both"/>
              <w:rPr>
                <w:szCs w:val="20"/>
              </w:rPr>
            </w:pPr>
            <w:r w:rsidRPr="00DE4D1B">
              <w:rPr>
                <w:szCs w:val="20"/>
              </w:rPr>
              <w:t>Транспортная доступность (в одну сторону), мин</w:t>
            </w:r>
          </w:p>
        </w:tc>
        <w:tc>
          <w:tcPr>
            <w:tcW w:w="1420" w:type="pct"/>
            <w:shd w:val="clear" w:color="auto" w:fill="auto"/>
          </w:tcPr>
          <w:p w:rsidR="001724D8" w:rsidRPr="00DE4D1B" w:rsidRDefault="001724D8"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1 ступени обучения – 15</w:t>
            </w:r>
          </w:p>
          <w:p w:rsidR="001724D8" w:rsidRPr="00DE4D1B" w:rsidRDefault="001724D8"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2-3 ступени обучения – 30</w:t>
            </w:r>
          </w:p>
        </w:tc>
      </w:tr>
      <w:tr w:rsidR="00DA7B72" w:rsidRPr="00DE4D1B" w:rsidTr="00DA7B72">
        <w:trPr>
          <w:trHeight w:val="57"/>
        </w:trPr>
        <w:tc>
          <w:tcPr>
            <w:tcW w:w="1710" w:type="pct"/>
            <w:vMerge w:val="restart"/>
            <w:shd w:val="clear" w:color="auto" w:fill="auto"/>
          </w:tcPr>
          <w:p w:rsidR="001724D8" w:rsidRPr="00DE4D1B" w:rsidRDefault="001724D8" w:rsidP="004F7CAB">
            <w:pPr>
              <w:pStyle w:val="220"/>
              <w:widowControl w:val="0"/>
              <w:spacing w:after="60"/>
              <w:jc w:val="both"/>
              <w:rPr>
                <w:color w:val="000000"/>
                <w:sz w:val="20"/>
                <w:szCs w:val="20"/>
              </w:rPr>
            </w:pPr>
            <w:r w:rsidRPr="00DE4D1B">
              <w:rPr>
                <w:color w:val="000000"/>
                <w:sz w:val="20"/>
                <w:szCs w:val="20"/>
              </w:rPr>
              <w:t>Школы-интернаты различных типов</w:t>
            </w:r>
          </w:p>
        </w:tc>
        <w:tc>
          <w:tcPr>
            <w:tcW w:w="1869" w:type="pct"/>
          </w:tcPr>
          <w:p w:rsidR="001724D8" w:rsidRPr="00DE4D1B" w:rsidRDefault="001724D8" w:rsidP="004F7CAB">
            <w:pPr>
              <w:pStyle w:val="230"/>
              <w:widowControl w:val="0"/>
              <w:spacing w:after="60"/>
              <w:jc w:val="both"/>
              <w:rPr>
                <w:szCs w:val="20"/>
              </w:rPr>
            </w:pPr>
            <w:r w:rsidRPr="00DE4D1B">
              <w:rPr>
                <w:szCs w:val="20"/>
              </w:rPr>
              <w:t>Пешеходная доступность, м</w:t>
            </w:r>
          </w:p>
        </w:tc>
        <w:tc>
          <w:tcPr>
            <w:tcW w:w="1420" w:type="pct"/>
            <w:shd w:val="clear" w:color="auto" w:fill="auto"/>
          </w:tcPr>
          <w:p w:rsidR="001724D8" w:rsidRPr="00DE4D1B" w:rsidRDefault="001724D8"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1 ступени обучения – 2000</w:t>
            </w:r>
          </w:p>
          <w:p w:rsidR="001724D8" w:rsidRPr="00DE4D1B" w:rsidRDefault="001724D8"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2-3 ступени обучения – 4000</w:t>
            </w:r>
          </w:p>
        </w:tc>
      </w:tr>
      <w:tr w:rsidR="00DA7B72" w:rsidRPr="00DE4D1B" w:rsidTr="00DA7B72">
        <w:trPr>
          <w:trHeight w:val="57"/>
        </w:trPr>
        <w:tc>
          <w:tcPr>
            <w:tcW w:w="1710" w:type="pct"/>
            <w:vMerge/>
            <w:shd w:val="clear" w:color="auto" w:fill="auto"/>
          </w:tcPr>
          <w:p w:rsidR="001724D8" w:rsidRPr="00DE4D1B" w:rsidRDefault="001724D8" w:rsidP="004F7CAB">
            <w:pPr>
              <w:pStyle w:val="220"/>
              <w:widowControl w:val="0"/>
              <w:spacing w:after="60"/>
              <w:jc w:val="both"/>
              <w:rPr>
                <w:color w:val="000000"/>
                <w:sz w:val="20"/>
                <w:szCs w:val="20"/>
              </w:rPr>
            </w:pPr>
          </w:p>
        </w:tc>
        <w:tc>
          <w:tcPr>
            <w:tcW w:w="1869" w:type="pct"/>
          </w:tcPr>
          <w:p w:rsidR="001724D8" w:rsidRPr="00DE4D1B" w:rsidRDefault="001724D8" w:rsidP="004F7CAB">
            <w:pPr>
              <w:pStyle w:val="230"/>
              <w:widowControl w:val="0"/>
              <w:spacing w:after="60"/>
              <w:jc w:val="both"/>
              <w:rPr>
                <w:szCs w:val="20"/>
              </w:rPr>
            </w:pPr>
            <w:r w:rsidRPr="00DE4D1B">
              <w:rPr>
                <w:szCs w:val="20"/>
              </w:rPr>
              <w:t>Транспортная доступность (в одну сторону), мин</w:t>
            </w:r>
          </w:p>
        </w:tc>
        <w:tc>
          <w:tcPr>
            <w:tcW w:w="1420" w:type="pct"/>
            <w:shd w:val="clear" w:color="auto" w:fill="auto"/>
          </w:tcPr>
          <w:p w:rsidR="001724D8" w:rsidRPr="00DE4D1B" w:rsidRDefault="001724D8"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1 ступени обучения – 15</w:t>
            </w:r>
          </w:p>
          <w:p w:rsidR="001724D8" w:rsidRPr="00DE4D1B" w:rsidRDefault="001724D8"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2-3 ступени обучения – 30</w:t>
            </w:r>
          </w:p>
        </w:tc>
      </w:tr>
      <w:tr w:rsidR="001724D8" w:rsidRPr="00DE4D1B" w:rsidTr="00180BCB">
        <w:trPr>
          <w:trHeight w:val="57"/>
        </w:trPr>
        <w:tc>
          <w:tcPr>
            <w:tcW w:w="5000" w:type="pct"/>
            <w:gridSpan w:val="3"/>
            <w:shd w:val="clear" w:color="auto" w:fill="auto"/>
          </w:tcPr>
          <w:p w:rsidR="001724D8" w:rsidRPr="00DE4D1B" w:rsidRDefault="001724D8" w:rsidP="004F7CAB">
            <w:pPr>
              <w:pStyle w:val="41"/>
              <w:widowControl w:val="0"/>
              <w:spacing w:after="60"/>
              <w:rPr>
                <w:b w:val="0"/>
                <w:color w:val="000000"/>
                <w:szCs w:val="20"/>
              </w:rPr>
            </w:pPr>
            <w:r w:rsidRPr="00DE4D1B">
              <w:rPr>
                <w:b w:val="0"/>
                <w:color w:val="000000"/>
                <w:szCs w:val="20"/>
              </w:rPr>
              <w:t>Объекты дополнительного образования детей</w:t>
            </w:r>
          </w:p>
        </w:tc>
      </w:tr>
      <w:tr w:rsidR="00DA7B72" w:rsidRPr="00DE4D1B" w:rsidTr="00DA7B72">
        <w:trPr>
          <w:trHeight w:val="57"/>
        </w:trPr>
        <w:tc>
          <w:tcPr>
            <w:tcW w:w="1710" w:type="pct"/>
            <w:shd w:val="clear" w:color="auto" w:fill="auto"/>
          </w:tcPr>
          <w:p w:rsidR="001724D8" w:rsidRPr="00DE4D1B" w:rsidRDefault="001724D8" w:rsidP="004F7CAB">
            <w:pPr>
              <w:pStyle w:val="220"/>
              <w:widowControl w:val="0"/>
              <w:spacing w:after="60"/>
              <w:jc w:val="both"/>
              <w:rPr>
                <w:color w:val="000000"/>
                <w:sz w:val="20"/>
                <w:szCs w:val="20"/>
              </w:rPr>
            </w:pPr>
            <w:r w:rsidRPr="00DE4D1B">
              <w:rPr>
                <w:color w:val="000000"/>
                <w:sz w:val="20"/>
                <w:szCs w:val="20"/>
              </w:rPr>
              <w:t>Школы искусств, спортивные школы, секции и кружки искусств и ремёсел, спортивные секции и кружки, секции и кружки профессиональной подготовки</w:t>
            </w:r>
          </w:p>
        </w:tc>
        <w:tc>
          <w:tcPr>
            <w:tcW w:w="1869" w:type="pct"/>
          </w:tcPr>
          <w:p w:rsidR="001724D8" w:rsidRPr="00DE4D1B" w:rsidRDefault="001724D8" w:rsidP="004F7CAB">
            <w:pPr>
              <w:pStyle w:val="230"/>
              <w:widowControl w:val="0"/>
              <w:spacing w:after="60"/>
              <w:jc w:val="both"/>
              <w:rPr>
                <w:szCs w:val="20"/>
              </w:rPr>
            </w:pPr>
            <w:r w:rsidRPr="00DE4D1B">
              <w:rPr>
                <w:szCs w:val="20"/>
              </w:rPr>
              <w:t>Транспортная доступность (в одну сторону), мин</w:t>
            </w:r>
          </w:p>
        </w:tc>
        <w:tc>
          <w:tcPr>
            <w:tcW w:w="1420" w:type="pct"/>
            <w:shd w:val="clear" w:color="auto" w:fill="auto"/>
          </w:tcPr>
          <w:p w:rsidR="001724D8" w:rsidRPr="00DE4D1B" w:rsidRDefault="001724D8"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30</w:t>
            </w:r>
          </w:p>
        </w:tc>
      </w:tr>
      <w:tr w:rsidR="00DA7B72" w:rsidRPr="00DE4D1B" w:rsidTr="00DA7B72">
        <w:trPr>
          <w:trHeight w:val="57"/>
        </w:trPr>
        <w:tc>
          <w:tcPr>
            <w:tcW w:w="1710" w:type="pct"/>
            <w:shd w:val="clear" w:color="auto" w:fill="auto"/>
          </w:tcPr>
          <w:p w:rsidR="001724D8" w:rsidRPr="00DE4D1B" w:rsidRDefault="001724D8" w:rsidP="004F7CAB">
            <w:pPr>
              <w:pStyle w:val="220"/>
              <w:widowControl w:val="0"/>
              <w:spacing w:after="60"/>
              <w:jc w:val="both"/>
              <w:rPr>
                <w:color w:val="000000"/>
                <w:sz w:val="20"/>
                <w:szCs w:val="20"/>
              </w:rPr>
            </w:pPr>
            <w:r w:rsidRPr="00DE4D1B">
              <w:rPr>
                <w:color w:val="000000"/>
                <w:sz w:val="20"/>
                <w:szCs w:val="20"/>
              </w:rPr>
              <w:t>Места дополнительного образования, расположенные в объектах общего образования (кружки и секции при школах)</w:t>
            </w:r>
          </w:p>
        </w:tc>
        <w:tc>
          <w:tcPr>
            <w:tcW w:w="1869" w:type="pct"/>
          </w:tcPr>
          <w:p w:rsidR="001724D8" w:rsidRPr="00DE4D1B" w:rsidRDefault="001724D8" w:rsidP="004F7CAB">
            <w:pPr>
              <w:pStyle w:val="230"/>
              <w:widowControl w:val="0"/>
              <w:spacing w:after="60"/>
              <w:jc w:val="both"/>
              <w:rPr>
                <w:szCs w:val="20"/>
              </w:rPr>
            </w:pPr>
            <w:r w:rsidRPr="00DE4D1B">
              <w:rPr>
                <w:szCs w:val="20"/>
              </w:rPr>
              <w:t>Транспортная доступность (в одну сторону), мин</w:t>
            </w:r>
          </w:p>
        </w:tc>
        <w:tc>
          <w:tcPr>
            <w:tcW w:w="1420" w:type="pct"/>
            <w:shd w:val="clear" w:color="auto" w:fill="auto"/>
          </w:tcPr>
          <w:p w:rsidR="001724D8" w:rsidRPr="00DE4D1B" w:rsidRDefault="001724D8"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30</w:t>
            </w:r>
          </w:p>
        </w:tc>
      </w:tr>
    </w:tbl>
    <w:p w:rsidR="00DA7B72" w:rsidRDefault="00DA7B72" w:rsidP="004F7CAB">
      <w:pPr>
        <w:pStyle w:val="4"/>
        <w:suppressAutoHyphens w:val="0"/>
        <w:outlineLvl w:val="9"/>
        <w:rPr>
          <w:rFonts w:cs="Times New Roman"/>
        </w:rPr>
      </w:pPr>
    </w:p>
    <w:p w:rsidR="000C7587" w:rsidRDefault="000C7587" w:rsidP="004F7CAB">
      <w:pPr>
        <w:pStyle w:val="4"/>
        <w:suppressAutoHyphens w:val="0"/>
        <w:outlineLvl w:val="9"/>
        <w:rPr>
          <w:rFonts w:cs="Times New Roman"/>
        </w:rPr>
      </w:pPr>
    </w:p>
    <w:p w:rsidR="000C7587" w:rsidRDefault="000C7587" w:rsidP="004F7CAB">
      <w:pPr>
        <w:pStyle w:val="4"/>
        <w:suppressAutoHyphens w:val="0"/>
        <w:outlineLvl w:val="9"/>
        <w:rPr>
          <w:rFonts w:cs="Times New Roman"/>
        </w:rPr>
      </w:pPr>
    </w:p>
    <w:p w:rsidR="000C7587" w:rsidRDefault="000C7587" w:rsidP="004F7CAB">
      <w:pPr>
        <w:pStyle w:val="4"/>
        <w:suppressAutoHyphens w:val="0"/>
        <w:outlineLvl w:val="9"/>
        <w:rPr>
          <w:rFonts w:cs="Times New Roman"/>
        </w:rPr>
      </w:pPr>
    </w:p>
    <w:p w:rsidR="000C7587" w:rsidRDefault="000C7587" w:rsidP="004F7CAB">
      <w:pPr>
        <w:pStyle w:val="4"/>
        <w:suppressAutoHyphens w:val="0"/>
        <w:outlineLvl w:val="9"/>
        <w:rPr>
          <w:rFonts w:cs="Times New Roman"/>
        </w:rPr>
      </w:pPr>
    </w:p>
    <w:p w:rsidR="00F56BCA" w:rsidRPr="00DE4D1B" w:rsidRDefault="005E0821" w:rsidP="000755D3">
      <w:pPr>
        <w:pStyle w:val="4"/>
        <w:suppressAutoHyphens w:val="0"/>
        <w:rPr>
          <w:rFonts w:cs="Times New Roman"/>
        </w:rPr>
      </w:pPr>
      <w:bookmarkStart w:id="80" w:name="_Toc118565431"/>
      <w:bookmarkStart w:id="81" w:name="_Toc118568431"/>
      <w:r w:rsidRPr="00DE4D1B">
        <w:rPr>
          <w:rFonts w:cs="Times New Roman"/>
        </w:rPr>
        <w:lastRenderedPageBreak/>
        <w:t>2.2.2.</w:t>
      </w:r>
      <w:r w:rsidR="002D2964" w:rsidRPr="00DE4D1B">
        <w:rPr>
          <w:rFonts w:cs="Times New Roman"/>
        </w:rPr>
        <w:t>4</w:t>
      </w:r>
      <w:r w:rsidRPr="00DE4D1B">
        <w:rPr>
          <w:rFonts w:cs="Times New Roman"/>
        </w:rPr>
        <w:t>. Объекты физической культуры и спорта</w:t>
      </w:r>
      <w:bookmarkEnd w:id="80"/>
      <w:bookmarkEnd w:id="81"/>
    </w:p>
    <w:p w:rsidR="006835B2" w:rsidRPr="00DE4D1B" w:rsidRDefault="006835B2" w:rsidP="004F7CAB">
      <w:pPr>
        <w:pStyle w:val="a3"/>
        <w:suppressAutoHyphens w:val="0"/>
        <w:ind w:firstLine="0"/>
        <w:jc w:val="right"/>
        <w:rPr>
          <w:rFonts w:cs="Times New Roman"/>
          <w:lang w:val="ru-RU"/>
        </w:rPr>
      </w:pPr>
    </w:p>
    <w:p w:rsidR="006835B2" w:rsidRPr="005A3D63" w:rsidRDefault="005B7CF2" w:rsidP="004F7CAB">
      <w:pPr>
        <w:pStyle w:val="a3"/>
        <w:suppressAutoHyphens w:val="0"/>
        <w:ind w:firstLine="0"/>
        <w:jc w:val="right"/>
        <w:rPr>
          <w:rFonts w:cs="Times New Roman"/>
          <w:lang w:val="ru-RU"/>
        </w:rPr>
      </w:pPr>
      <w:r w:rsidRPr="005A3D63">
        <w:rPr>
          <w:rFonts w:cs="Times New Roman"/>
          <w:lang w:val="ru-RU"/>
        </w:rPr>
        <w:t>Таблица</w:t>
      </w:r>
      <w:r w:rsidR="006835B2" w:rsidRPr="005A3D63">
        <w:rPr>
          <w:rFonts w:cs="Times New Roman"/>
          <w:lang w:val="ru-RU"/>
        </w:rPr>
        <w:t xml:space="preserve"> 2.2.2.</w:t>
      </w:r>
      <w:r w:rsidR="002D2964" w:rsidRPr="005A3D63">
        <w:rPr>
          <w:rFonts w:cs="Times New Roman"/>
          <w:lang w:val="ru-RU"/>
        </w:rPr>
        <w:t>4</w:t>
      </w:r>
      <w:r w:rsidR="006835B2" w:rsidRPr="005A3D63">
        <w:rPr>
          <w:rFonts w:cs="Times New Roman"/>
          <w:lang w:val="ru-RU"/>
        </w:rPr>
        <w:t>-1</w:t>
      </w:r>
    </w:p>
    <w:p w:rsidR="006835B2" w:rsidRPr="005A3D63" w:rsidRDefault="006835B2" w:rsidP="004F7CAB">
      <w:pPr>
        <w:pStyle w:val="a3"/>
        <w:suppressAutoHyphens w:val="0"/>
        <w:spacing w:before="120" w:after="120"/>
        <w:ind w:firstLine="0"/>
        <w:jc w:val="center"/>
        <w:rPr>
          <w:rFonts w:cs="Times New Roman"/>
          <w:lang w:val="ru-RU"/>
        </w:rPr>
      </w:pPr>
      <w:r w:rsidRPr="005A3D63">
        <w:rPr>
          <w:rFonts w:cs="Times New Roman"/>
          <w:lang w:val="ru-RU"/>
        </w:rPr>
        <w:t>Перечень объектов местного значения в области физической культуры и массового спорта</w:t>
      </w:r>
    </w:p>
    <w:tbl>
      <w:tblPr>
        <w:tblStyle w:val="af"/>
        <w:tblW w:w="5000" w:type="pct"/>
        <w:tblLook w:val="04A0" w:firstRow="1" w:lastRow="0" w:firstColumn="1" w:lastColumn="0" w:noHBand="0" w:noVBand="1"/>
      </w:tblPr>
      <w:tblGrid>
        <w:gridCol w:w="2609"/>
        <w:gridCol w:w="2607"/>
        <w:gridCol w:w="4637"/>
      </w:tblGrid>
      <w:tr w:rsidR="006835B2" w:rsidRPr="00DE4D1B" w:rsidTr="00180BCB">
        <w:trPr>
          <w:trHeight w:val="283"/>
        </w:trPr>
        <w:tc>
          <w:tcPr>
            <w:tcW w:w="1324" w:type="pct"/>
          </w:tcPr>
          <w:p w:rsidR="006835B2" w:rsidRPr="00DE4D1B" w:rsidRDefault="006835B2"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Перечень объектов</w:t>
            </w:r>
          </w:p>
        </w:tc>
        <w:tc>
          <w:tcPr>
            <w:tcW w:w="1323" w:type="pct"/>
          </w:tcPr>
          <w:p w:rsidR="006835B2" w:rsidRPr="00DE4D1B" w:rsidRDefault="006835B2"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Тип расчётного показателя</w:t>
            </w:r>
          </w:p>
        </w:tc>
        <w:tc>
          <w:tcPr>
            <w:tcW w:w="2353" w:type="pct"/>
          </w:tcPr>
          <w:p w:rsidR="006835B2" w:rsidRPr="00DE4D1B" w:rsidRDefault="006835B2"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Обоснование предельного значения расчётного показателя</w:t>
            </w:r>
          </w:p>
        </w:tc>
      </w:tr>
      <w:tr w:rsidR="006835B2" w:rsidRPr="00DE4D1B" w:rsidTr="00180BCB">
        <w:trPr>
          <w:trHeight w:val="283"/>
        </w:trPr>
        <w:tc>
          <w:tcPr>
            <w:tcW w:w="5000" w:type="pct"/>
            <w:gridSpan w:val="3"/>
          </w:tcPr>
          <w:p w:rsidR="006835B2" w:rsidRPr="00DE4D1B" w:rsidRDefault="006835B2"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Плавательные бассейны</w:t>
            </w:r>
          </w:p>
        </w:tc>
      </w:tr>
      <w:tr w:rsidR="006835B2" w:rsidRPr="00DE4D1B" w:rsidTr="00180BCB">
        <w:trPr>
          <w:trHeight w:val="283"/>
        </w:trPr>
        <w:tc>
          <w:tcPr>
            <w:tcW w:w="1324" w:type="pct"/>
            <w:vMerge w:val="restart"/>
          </w:tcPr>
          <w:p w:rsidR="006835B2" w:rsidRPr="00DE4D1B" w:rsidRDefault="006835B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Бассейны, а также плавательные дорожки в физкультурно-оздоровительных комплексах и спортивных комплексах, доступных для массового посещения </w:t>
            </w:r>
          </w:p>
        </w:tc>
        <w:tc>
          <w:tcPr>
            <w:tcW w:w="1323" w:type="pct"/>
          </w:tcPr>
          <w:p w:rsidR="006835B2" w:rsidRPr="00DE4D1B" w:rsidRDefault="006835B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минимально допустимого уровня обеспеченности населения плавательными бассейнами</w:t>
            </w:r>
          </w:p>
        </w:tc>
        <w:tc>
          <w:tcPr>
            <w:tcW w:w="2353" w:type="pct"/>
          </w:tcPr>
          <w:p w:rsidR="006835B2" w:rsidRPr="00DE4D1B" w:rsidRDefault="006835B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В соответствии с </w:t>
            </w:r>
            <w:r w:rsidR="00585DD3" w:rsidRPr="00DE4D1B">
              <w:rPr>
                <w:rFonts w:cs="Times New Roman"/>
                <w:sz w:val="20"/>
                <w:szCs w:val="20"/>
                <w:lang w:val="ru-RU"/>
              </w:rPr>
              <w:t>нормативами и нормами обеспеченности населения объектами спортивной инфраструктуры</w:t>
            </w:r>
            <w:r w:rsidRPr="00DE4D1B">
              <w:rPr>
                <w:rFonts w:cs="Times New Roman"/>
                <w:sz w:val="20"/>
                <w:szCs w:val="20"/>
                <w:lang w:val="ru-RU"/>
              </w:rPr>
              <w:t xml:space="preserve"> обеспеченность населения плавательными бассейнами составляет не менее 1 плавательного бассейна общего пользования в населённых пунктах с численностью населения от 5000 до 30000 человек.</w:t>
            </w:r>
          </w:p>
          <w:p w:rsidR="006835B2" w:rsidRPr="00DE4D1B" w:rsidRDefault="006835B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Площадь зеркала воды бассейна общего пользования 20 кв. м на 1000 чел. принята в соответствии с Приложением Д </w:t>
            </w:r>
            <w:r w:rsidRPr="00DE4D1B">
              <w:rPr>
                <w:rFonts w:cs="Times New Roman"/>
                <w:sz w:val="20"/>
                <w:lang w:val="ru-RU"/>
              </w:rPr>
              <w:t xml:space="preserve">СП 42.13330.2016. </w:t>
            </w:r>
            <w:r w:rsidR="00A13256" w:rsidRPr="00DE4D1B">
              <w:rPr>
                <w:rFonts w:cs="Times New Roman"/>
                <w:sz w:val="20"/>
                <w:lang w:val="ru-RU"/>
              </w:rPr>
              <w:t>Градостроительство</w:t>
            </w:r>
            <w:r w:rsidRPr="00DE4D1B">
              <w:rPr>
                <w:rFonts w:cs="Times New Roman"/>
                <w:sz w:val="20"/>
                <w:szCs w:val="20"/>
                <w:lang w:val="ru-RU"/>
              </w:rPr>
              <w:t>.</w:t>
            </w:r>
          </w:p>
        </w:tc>
      </w:tr>
      <w:tr w:rsidR="006835B2" w:rsidRPr="00DE4D1B" w:rsidTr="00180BCB">
        <w:trPr>
          <w:trHeight w:val="283"/>
        </w:trPr>
        <w:tc>
          <w:tcPr>
            <w:tcW w:w="1324" w:type="pct"/>
            <w:vMerge/>
          </w:tcPr>
          <w:p w:rsidR="006835B2" w:rsidRPr="00DE4D1B" w:rsidRDefault="006835B2" w:rsidP="004F7CAB">
            <w:pPr>
              <w:pStyle w:val="ConsPlusNormal"/>
              <w:suppressAutoHyphens w:val="0"/>
              <w:spacing w:after="60"/>
              <w:jc w:val="both"/>
              <w:rPr>
                <w:rFonts w:cs="Times New Roman"/>
                <w:sz w:val="20"/>
                <w:szCs w:val="20"/>
                <w:lang w:val="ru-RU"/>
              </w:rPr>
            </w:pPr>
          </w:p>
        </w:tc>
        <w:tc>
          <w:tcPr>
            <w:tcW w:w="1323" w:type="pct"/>
          </w:tcPr>
          <w:p w:rsidR="006835B2" w:rsidRPr="00DE4D1B" w:rsidRDefault="006835B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максимально допустимого уровня территориальной доступности</w:t>
            </w:r>
          </w:p>
        </w:tc>
        <w:tc>
          <w:tcPr>
            <w:tcW w:w="2353" w:type="pct"/>
          </w:tcPr>
          <w:p w:rsidR="006835B2" w:rsidRPr="00DE4D1B" w:rsidRDefault="006835B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Транспортная доступность принята 30 мин. в соответствии с Приложением Д </w:t>
            </w:r>
            <w:r w:rsidRPr="00DE4D1B">
              <w:rPr>
                <w:rFonts w:cs="Times New Roman"/>
                <w:sz w:val="20"/>
                <w:lang w:val="ru-RU"/>
              </w:rPr>
              <w:t xml:space="preserve">СП 42.13330.2016. </w:t>
            </w:r>
            <w:r w:rsidR="00A13256" w:rsidRPr="00DE4D1B">
              <w:rPr>
                <w:rFonts w:cs="Times New Roman"/>
                <w:sz w:val="20"/>
                <w:lang w:val="ru-RU"/>
              </w:rPr>
              <w:t>Градостроительство</w:t>
            </w:r>
            <w:r w:rsidRPr="00DE4D1B">
              <w:rPr>
                <w:rFonts w:cs="Times New Roman"/>
                <w:sz w:val="20"/>
                <w:szCs w:val="20"/>
                <w:lang w:val="ru-RU"/>
              </w:rPr>
              <w:t>.</w:t>
            </w:r>
          </w:p>
        </w:tc>
      </w:tr>
      <w:tr w:rsidR="006835B2" w:rsidRPr="00DE4D1B" w:rsidTr="00180BCB">
        <w:trPr>
          <w:trHeight w:val="283"/>
        </w:trPr>
        <w:tc>
          <w:tcPr>
            <w:tcW w:w="5000" w:type="pct"/>
            <w:gridSpan w:val="3"/>
          </w:tcPr>
          <w:p w:rsidR="006835B2" w:rsidRPr="00DE4D1B" w:rsidRDefault="006835B2"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Стадионы с трибунами на 1500 мест и более</w:t>
            </w:r>
          </w:p>
        </w:tc>
      </w:tr>
      <w:tr w:rsidR="006835B2" w:rsidRPr="00DE4D1B" w:rsidTr="00180BCB">
        <w:trPr>
          <w:trHeight w:val="283"/>
        </w:trPr>
        <w:tc>
          <w:tcPr>
            <w:tcW w:w="1324" w:type="pct"/>
            <w:vMerge w:val="restart"/>
          </w:tcPr>
          <w:p w:rsidR="006835B2" w:rsidRPr="00DE4D1B" w:rsidRDefault="006835B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Стадионы всех видов с трибунами</w:t>
            </w:r>
          </w:p>
        </w:tc>
        <w:tc>
          <w:tcPr>
            <w:tcW w:w="1323" w:type="pct"/>
          </w:tcPr>
          <w:p w:rsidR="006835B2" w:rsidRPr="00DE4D1B" w:rsidRDefault="006835B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минимально допустимого уровня обеспеченности населения стадионами с трибунами на 1500 мест и более</w:t>
            </w:r>
          </w:p>
        </w:tc>
        <w:tc>
          <w:tcPr>
            <w:tcW w:w="2353" w:type="pct"/>
          </w:tcPr>
          <w:p w:rsidR="006835B2" w:rsidRPr="00DE4D1B" w:rsidRDefault="006835B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В соответствии с </w:t>
            </w:r>
            <w:r w:rsidR="00585DD3" w:rsidRPr="00DE4D1B">
              <w:rPr>
                <w:rFonts w:cs="Times New Roman"/>
                <w:sz w:val="20"/>
                <w:szCs w:val="20"/>
                <w:lang w:val="ru-RU"/>
              </w:rPr>
              <w:t>нормативами и нормами обеспеченности населения объектами спортивной инфраструктуры</w:t>
            </w:r>
            <w:r w:rsidRPr="00DE4D1B">
              <w:rPr>
                <w:rFonts w:cs="Times New Roman"/>
                <w:sz w:val="20"/>
                <w:szCs w:val="20"/>
                <w:lang w:val="ru-RU"/>
              </w:rPr>
              <w:t xml:space="preserve"> обеспеченность населения стадионами с трибунами на 1500 мест и более составляет не менее 1 стадиона в населенных пунктах с численностью от 5000 до 30000 человек.</w:t>
            </w:r>
          </w:p>
        </w:tc>
      </w:tr>
      <w:tr w:rsidR="006835B2" w:rsidRPr="00DE4D1B" w:rsidTr="00180BCB">
        <w:trPr>
          <w:trHeight w:val="283"/>
        </w:trPr>
        <w:tc>
          <w:tcPr>
            <w:tcW w:w="1324" w:type="pct"/>
            <w:vMerge/>
          </w:tcPr>
          <w:p w:rsidR="006835B2" w:rsidRPr="00DE4D1B" w:rsidRDefault="006835B2" w:rsidP="004F7CAB">
            <w:pPr>
              <w:pStyle w:val="ConsPlusNormal"/>
              <w:suppressAutoHyphens w:val="0"/>
              <w:spacing w:after="60"/>
              <w:jc w:val="both"/>
              <w:rPr>
                <w:rFonts w:cs="Times New Roman"/>
                <w:sz w:val="20"/>
                <w:szCs w:val="20"/>
                <w:lang w:val="ru-RU"/>
              </w:rPr>
            </w:pPr>
          </w:p>
        </w:tc>
        <w:tc>
          <w:tcPr>
            <w:tcW w:w="1323" w:type="pct"/>
          </w:tcPr>
          <w:p w:rsidR="006835B2" w:rsidRPr="00DE4D1B" w:rsidRDefault="006835B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максимально допустимого уровня территориальной доступности</w:t>
            </w:r>
          </w:p>
        </w:tc>
        <w:tc>
          <w:tcPr>
            <w:tcW w:w="2353" w:type="pct"/>
          </w:tcPr>
          <w:p w:rsidR="006835B2" w:rsidRPr="00DE4D1B" w:rsidRDefault="006835B2" w:rsidP="004F7CAB">
            <w:pPr>
              <w:widowControl w:val="0"/>
              <w:spacing w:after="60"/>
              <w:rPr>
                <w:rFonts w:cs="Times New Roman"/>
                <w:sz w:val="20"/>
                <w:szCs w:val="20"/>
              </w:rPr>
            </w:pPr>
            <w:r w:rsidRPr="00DE4D1B">
              <w:rPr>
                <w:rFonts w:cs="Times New Roman"/>
                <w:sz w:val="20"/>
                <w:szCs w:val="20"/>
              </w:rPr>
              <w:t>В соответствии с СП 42.13330.2016. Градостроительс</w:t>
            </w:r>
            <w:r w:rsidR="00A13256" w:rsidRPr="00DE4D1B">
              <w:rPr>
                <w:rFonts w:cs="Times New Roman"/>
                <w:sz w:val="20"/>
                <w:szCs w:val="20"/>
              </w:rPr>
              <w:t>тво</w:t>
            </w:r>
            <w:r w:rsidRPr="00DE4D1B">
              <w:rPr>
                <w:rFonts w:cs="Times New Roman"/>
                <w:sz w:val="20"/>
                <w:szCs w:val="20"/>
              </w:rPr>
              <w:t>:</w:t>
            </w:r>
          </w:p>
          <w:p w:rsidR="006835B2" w:rsidRPr="00DE4D1B" w:rsidRDefault="006835B2" w:rsidP="004F7CAB">
            <w:pPr>
              <w:widowControl w:val="0"/>
              <w:spacing w:after="60"/>
              <w:rPr>
                <w:rFonts w:cs="Times New Roman"/>
                <w:sz w:val="20"/>
                <w:szCs w:val="20"/>
              </w:rPr>
            </w:pPr>
            <w:r w:rsidRPr="00DE4D1B">
              <w:rPr>
                <w:rFonts w:cs="Times New Roman"/>
                <w:sz w:val="20"/>
                <w:szCs w:val="20"/>
              </w:rPr>
              <w:t>- транспортная доступность спортивных сооружений 30 минут;</w:t>
            </w:r>
          </w:p>
          <w:p w:rsidR="006835B2" w:rsidRPr="00DE4D1B" w:rsidRDefault="006835B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радиус обслуживания физкультурно-спортивного центра жилого района 1500 м.</w:t>
            </w:r>
          </w:p>
        </w:tc>
      </w:tr>
      <w:tr w:rsidR="006835B2" w:rsidRPr="00DE4D1B" w:rsidTr="00180BCB">
        <w:trPr>
          <w:trHeight w:val="283"/>
        </w:trPr>
        <w:tc>
          <w:tcPr>
            <w:tcW w:w="5000" w:type="pct"/>
            <w:gridSpan w:val="3"/>
          </w:tcPr>
          <w:p w:rsidR="006835B2" w:rsidRPr="00DE4D1B" w:rsidRDefault="006835B2"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Плоскостные спортивные сооружения</w:t>
            </w:r>
          </w:p>
        </w:tc>
      </w:tr>
      <w:tr w:rsidR="006835B2" w:rsidRPr="00DE4D1B" w:rsidTr="00180BCB">
        <w:trPr>
          <w:trHeight w:val="283"/>
        </w:trPr>
        <w:tc>
          <w:tcPr>
            <w:tcW w:w="1324" w:type="pct"/>
            <w:vMerge w:val="restart"/>
          </w:tcPr>
          <w:p w:rsidR="006835B2" w:rsidRPr="00DE4D1B" w:rsidRDefault="006835B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Хоккейные коробки, баскетбольные, волейбольные, универсальные площадки, поля для мини-футбола</w:t>
            </w:r>
          </w:p>
        </w:tc>
        <w:tc>
          <w:tcPr>
            <w:tcW w:w="1323" w:type="pct"/>
          </w:tcPr>
          <w:p w:rsidR="006835B2" w:rsidRPr="00DE4D1B" w:rsidRDefault="006835B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минимально допустимого уровня обеспеченности населения плоскостными спортивными сооружениями для занятия физкультурой и массовым спортом</w:t>
            </w:r>
          </w:p>
        </w:tc>
        <w:tc>
          <w:tcPr>
            <w:tcW w:w="2353" w:type="pct"/>
          </w:tcPr>
          <w:p w:rsidR="006835B2" w:rsidRPr="00DE4D1B" w:rsidRDefault="006835B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В соответствии с </w:t>
            </w:r>
            <w:r w:rsidR="00585DD3" w:rsidRPr="00DE4D1B">
              <w:rPr>
                <w:rFonts w:cs="Times New Roman"/>
                <w:sz w:val="20"/>
                <w:szCs w:val="20"/>
                <w:lang w:val="ru-RU"/>
              </w:rPr>
              <w:t>нормативами и нормами обеспеченности населения объектами спортивной инфраструктуры</w:t>
            </w:r>
            <w:r w:rsidRPr="00DE4D1B">
              <w:rPr>
                <w:rFonts w:cs="Times New Roman"/>
                <w:sz w:val="20"/>
                <w:szCs w:val="20"/>
                <w:lang w:val="ru-RU"/>
              </w:rPr>
              <w:t xml:space="preserve"> обеспеченность населения плоскостными спортивными сооружениями для занятия физкультурой и массовым спортом составляет не менее 1 спортивного объекта в населённых пунктах с численностью населения от 500 до 30000 человек.</w:t>
            </w:r>
          </w:p>
          <w:p w:rsidR="006835B2" w:rsidRPr="00DE4D1B" w:rsidRDefault="006835B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Размер земельного участка принят в пределах 0,7-0,9 га на 1000 человек в соответствии с Приложением Д СП 42.13330.2016.</w:t>
            </w:r>
            <w:r w:rsidR="00A13256" w:rsidRPr="00DE4D1B">
              <w:rPr>
                <w:rFonts w:cs="Times New Roman"/>
                <w:sz w:val="20"/>
                <w:szCs w:val="20"/>
                <w:lang w:val="ru-RU"/>
              </w:rPr>
              <w:t xml:space="preserve"> Градостроительство.</w:t>
            </w:r>
          </w:p>
        </w:tc>
      </w:tr>
      <w:tr w:rsidR="006835B2" w:rsidRPr="00DE4D1B" w:rsidTr="00180BCB">
        <w:trPr>
          <w:trHeight w:val="283"/>
        </w:trPr>
        <w:tc>
          <w:tcPr>
            <w:tcW w:w="1324" w:type="pct"/>
            <w:vMerge/>
          </w:tcPr>
          <w:p w:rsidR="006835B2" w:rsidRPr="00DE4D1B" w:rsidRDefault="006835B2" w:rsidP="004F7CAB">
            <w:pPr>
              <w:pStyle w:val="ConsPlusNormal"/>
              <w:suppressAutoHyphens w:val="0"/>
              <w:spacing w:after="60"/>
              <w:jc w:val="both"/>
              <w:rPr>
                <w:rFonts w:cs="Times New Roman"/>
                <w:sz w:val="20"/>
                <w:szCs w:val="20"/>
                <w:lang w:val="ru-RU"/>
              </w:rPr>
            </w:pPr>
          </w:p>
        </w:tc>
        <w:tc>
          <w:tcPr>
            <w:tcW w:w="1323" w:type="pct"/>
          </w:tcPr>
          <w:p w:rsidR="006835B2" w:rsidRPr="00DE4D1B" w:rsidRDefault="006835B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максимально допустимого уровня территориальной доступности</w:t>
            </w:r>
          </w:p>
        </w:tc>
        <w:tc>
          <w:tcPr>
            <w:tcW w:w="2353" w:type="pct"/>
          </w:tcPr>
          <w:p w:rsidR="006835B2" w:rsidRPr="00DE4D1B" w:rsidRDefault="006835B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Пешеходная доступность принята 30 мин. в соответствии с СП</w:t>
            </w:r>
            <w:r w:rsidRPr="00DE4D1B">
              <w:rPr>
                <w:rFonts w:cs="Times New Roman"/>
                <w:sz w:val="20"/>
                <w:szCs w:val="20"/>
              </w:rPr>
              <w:t> </w:t>
            </w:r>
            <w:r w:rsidRPr="00DE4D1B">
              <w:rPr>
                <w:rFonts w:cs="Times New Roman"/>
                <w:sz w:val="20"/>
                <w:szCs w:val="20"/>
                <w:lang w:val="ru-RU"/>
              </w:rPr>
              <w:t xml:space="preserve">42.13330.2016. </w:t>
            </w:r>
            <w:r w:rsidR="00A13256" w:rsidRPr="00DE4D1B">
              <w:rPr>
                <w:rFonts w:cs="Times New Roman"/>
                <w:sz w:val="20"/>
                <w:szCs w:val="20"/>
                <w:lang w:val="ru-RU"/>
              </w:rPr>
              <w:t>Градостроительство.</w:t>
            </w:r>
          </w:p>
        </w:tc>
      </w:tr>
      <w:tr w:rsidR="006835B2" w:rsidRPr="00DE4D1B" w:rsidTr="00180BCB">
        <w:trPr>
          <w:trHeight w:val="283"/>
        </w:trPr>
        <w:tc>
          <w:tcPr>
            <w:tcW w:w="5000" w:type="pct"/>
            <w:gridSpan w:val="3"/>
          </w:tcPr>
          <w:p w:rsidR="006835B2" w:rsidRPr="00DE4D1B" w:rsidRDefault="006835B2"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Спортивные залы</w:t>
            </w:r>
          </w:p>
        </w:tc>
      </w:tr>
      <w:tr w:rsidR="006835B2" w:rsidRPr="00DE4D1B" w:rsidTr="00180BCB">
        <w:trPr>
          <w:trHeight w:val="283"/>
        </w:trPr>
        <w:tc>
          <w:tcPr>
            <w:tcW w:w="1324" w:type="pct"/>
            <w:vMerge w:val="restart"/>
          </w:tcPr>
          <w:p w:rsidR="006835B2" w:rsidRPr="00DE4D1B" w:rsidRDefault="006835B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Площадки воркаута, хоккейные коробки, баскетбольные, </w:t>
            </w:r>
            <w:r w:rsidRPr="00DE4D1B">
              <w:rPr>
                <w:rFonts w:cs="Times New Roman"/>
                <w:sz w:val="20"/>
                <w:szCs w:val="20"/>
                <w:lang w:val="ru-RU"/>
              </w:rPr>
              <w:lastRenderedPageBreak/>
              <w:t>волейбольные, универсальные площадки, поля для мини-футбола</w:t>
            </w:r>
          </w:p>
        </w:tc>
        <w:tc>
          <w:tcPr>
            <w:tcW w:w="1323" w:type="pct"/>
          </w:tcPr>
          <w:p w:rsidR="006835B2" w:rsidRPr="00DE4D1B" w:rsidRDefault="006835B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lastRenderedPageBreak/>
              <w:t xml:space="preserve">Расчетный показатель минимально допустимого уровня обеспеченности </w:t>
            </w:r>
            <w:r w:rsidRPr="00DE4D1B">
              <w:rPr>
                <w:rFonts w:cs="Times New Roman"/>
                <w:sz w:val="20"/>
                <w:szCs w:val="20"/>
                <w:lang w:val="ru-RU"/>
              </w:rPr>
              <w:lastRenderedPageBreak/>
              <w:t>населения спортивными залами для круглогодичного занятия физкультурой и массовым спортом</w:t>
            </w:r>
          </w:p>
        </w:tc>
        <w:tc>
          <w:tcPr>
            <w:tcW w:w="2353" w:type="pct"/>
          </w:tcPr>
          <w:p w:rsidR="006835B2" w:rsidRPr="00DE4D1B" w:rsidRDefault="006835B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lastRenderedPageBreak/>
              <w:t xml:space="preserve">В соответствии с </w:t>
            </w:r>
            <w:r w:rsidR="00585DD3" w:rsidRPr="00DE4D1B">
              <w:rPr>
                <w:rFonts w:cs="Times New Roman"/>
                <w:sz w:val="20"/>
                <w:szCs w:val="20"/>
                <w:lang w:val="ru-RU"/>
              </w:rPr>
              <w:t>нормативами и нормами обеспеченности населения объектами спортивной инфраструктуры</w:t>
            </w:r>
            <w:r w:rsidRPr="00DE4D1B">
              <w:rPr>
                <w:rFonts w:cs="Times New Roman"/>
                <w:sz w:val="20"/>
                <w:szCs w:val="20"/>
                <w:lang w:val="ru-RU"/>
              </w:rPr>
              <w:t xml:space="preserve"> обеспеченность населения </w:t>
            </w:r>
            <w:r w:rsidRPr="00DE4D1B">
              <w:rPr>
                <w:rFonts w:cs="Times New Roman"/>
                <w:sz w:val="20"/>
                <w:szCs w:val="20"/>
                <w:lang w:val="ru-RU"/>
              </w:rPr>
              <w:lastRenderedPageBreak/>
              <w:t>плоскостными спортивными сооружениями для занятия физкультурой и массовым спортом составляет не менее 1 спортивного зала в населённых пунктах с численностью населения от 500 до 30000 человек.</w:t>
            </w:r>
          </w:p>
          <w:p w:rsidR="006835B2" w:rsidRPr="00DE4D1B" w:rsidRDefault="006835B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Размер площади пола принят в пределах 60-80 кв. м на 1000 человек в соответствии с Приложением Д СП 42.13330.2016.</w:t>
            </w:r>
          </w:p>
        </w:tc>
      </w:tr>
      <w:tr w:rsidR="006835B2" w:rsidRPr="00DE4D1B" w:rsidTr="00180BCB">
        <w:trPr>
          <w:trHeight w:val="283"/>
        </w:trPr>
        <w:tc>
          <w:tcPr>
            <w:tcW w:w="1324" w:type="pct"/>
            <w:vMerge/>
          </w:tcPr>
          <w:p w:rsidR="006835B2" w:rsidRPr="00DE4D1B" w:rsidRDefault="006835B2" w:rsidP="004F7CAB">
            <w:pPr>
              <w:pStyle w:val="ConsPlusNormal"/>
              <w:suppressAutoHyphens w:val="0"/>
              <w:spacing w:after="60"/>
              <w:jc w:val="both"/>
              <w:rPr>
                <w:rFonts w:cs="Times New Roman"/>
                <w:sz w:val="20"/>
                <w:szCs w:val="20"/>
                <w:lang w:val="ru-RU"/>
              </w:rPr>
            </w:pPr>
          </w:p>
        </w:tc>
        <w:tc>
          <w:tcPr>
            <w:tcW w:w="1323" w:type="pct"/>
          </w:tcPr>
          <w:p w:rsidR="006835B2" w:rsidRPr="00DE4D1B" w:rsidRDefault="006835B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максимально допустимого уровня территориальной доступности</w:t>
            </w:r>
          </w:p>
        </w:tc>
        <w:tc>
          <w:tcPr>
            <w:tcW w:w="2353" w:type="pct"/>
          </w:tcPr>
          <w:p w:rsidR="006835B2" w:rsidRPr="00DE4D1B" w:rsidRDefault="006835B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Радиус обслуживания помещений для физкультурно-оздоровительных мероприятий 500 м принят в соответствии с пунктом 10.4 СП</w:t>
            </w:r>
            <w:r w:rsidRPr="00DE4D1B">
              <w:rPr>
                <w:rFonts w:cs="Times New Roman"/>
                <w:sz w:val="20"/>
                <w:szCs w:val="20"/>
              </w:rPr>
              <w:t> </w:t>
            </w:r>
            <w:r w:rsidRPr="00DE4D1B">
              <w:rPr>
                <w:rFonts w:cs="Times New Roman"/>
                <w:sz w:val="20"/>
                <w:szCs w:val="20"/>
                <w:lang w:val="ru-RU"/>
              </w:rPr>
              <w:t xml:space="preserve">42.13330.2016. </w:t>
            </w:r>
            <w:r w:rsidR="00A13256" w:rsidRPr="00DE4D1B">
              <w:rPr>
                <w:rFonts w:cs="Times New Roman"/>
                <w:sz w:val="20"/>
                <w:szCs w:val="20"/>
                <w:lang w:val="ru-RU"/>
              </w:rPr>
              <w:t>Градостроительство.</w:t>
            </w:r>
          </w:p>
        </w:tc>
      </w:tr>
      <w:tr w:rsidR="006835B2" w:rsidRPr="00DE4D1B" w:rsidTr="00180BCB">
        <w:trPr>
          <w:trHeight w:val="283"/>
        </w:trPr>
        <w:tc>
          <w:tcPr>
            <w:tcW w:w="5000" w:type="pct"/>
            <w:gridSpan w:val="3"/>
          </w:tcPr>
          <w:p w:rsidR="006835B2" w:rsidRPr="00DE4D1B" w:rsidRDefault="006835B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Примечания:</w:t>
            </w:r>
          </w:p>
          <w:p w:rsidR="006835B2" w:rsidRPr="00DE4D1B" w:rsidRDefault="006835B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В соответствии с Приказом Министерства спорта Российской Федерации от 21.03.2018 № 244 (ред. от 14.14.2020)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p w:rsidR="006835B2" w:rsidRPr="00DE4D1B" w:rsidRDefault="006835B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1. Потребность субъектов Российской Федерации в объектах спорта определяется исходя из уровня обеспеченности объектами спорта, который к 2030 году рекомендуется достичь в размере 100%, а также гарантированного (законодательно установленного) объёма оказываемых гражданам государственных услуг с учетом потребности в государственных услугах в сфере физической культуры и спорта. При этом органы государственной власти субъектов Российской Федерации обеспечивают определение гарантированных (законодательно установленного) оказываемых гражданам государственных (муниципальных) услуг в соответствии с общероссийским разделом базового перечня государственных услуг в сфере физической культуры и спорта.</w:t>
            </w:r>
          </w:p>
          <w:p w:rsidR="006835B2" w:rsidRPr="00DE4D1B" w:rsidRDefault="006835B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2. Обеспеченность объектами спорта в Российской Федерации, определяется исходя из Единовременной пропускной способности объекта спорта (далее - ЕПС).</w:t>
            </w:r>
          </w:p>
          <w:p w:rsidR="006835B2" w:rsidRPr="00DE4D1B" w:rsidRDefault="006835B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Если ЕПС объекта спорта не указана в проектной документации на объект спорта, рекомендуется принимать её равной планово-расчётному показателю количества занимающихся физической культурой и спортом, используемые при расчёте единовременной пропускной способности объектов спорта по виду спорта.</w:t>
            </w:r>
          </w:p>
          <w:p w:rsidR="006835B2" w:rsidRPr="00DE4D1B" w:rsidRDefault="006835B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При определении нормативной потребности субъектов Российской Федерации в объектах физической культуры и спорта, кроме городов федерального значения, рекомендуется использовать усреднённый норматив ЕПС (ЕПСнорм) - 122 человека на 1000 населения.</w:t>
            </w:r>
          </w:p>
          <w:p w:rsidR="006835B2" w:rsidRPr="00DE4D1B" w:rsidRDefault="006835B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ЕПСнорм рассчитан исходя из необходимости решения первоочередной задачи - привлечение к 2030 году к систематическим (3 часа в неделю) занятиям физической культурой и спортом всего трудоспособного населения (в возрасте до 79 лет) и детей (в возрасте с 3 лет).</w:t>
            </w:r>
          </w:p>
        </w:tc>
      </w:tr>
    </w:tbl>
    <w:p w:rsidR="006835B2" w:rsidRPr="00DE4D1B" w:rsidRDefault="006835B2" w:rsidP="004F7CAB">
      <w:pPr>
        <w:pStyle w:val="a3"/>
        <w:suppressAutoHyphens w:val="0"/>
        <w:rPr>
          <w:rFonts w:cs="Times New Roman"/>
          <w:lang w:val="ru-RU"/>
        </w:rPr>
      </w:pPr>
    </w:p>
    <w:p w:rsidR="006835B2" w:rsidRPr="005A3D63" w:rsidRDefault="005B7CF2" w:rsidP="004F7CAB">
      <w:pPr>
        <w:pStyle w:val="a3"/>
        <w:suppressAutoHyphens w:val="0"/>
        <w:ind w:firstLine="0"/>
        <w:jc w:val="right"/>
        <w:rPr>
          <w:rFonts w:cs="Times New Roman"/>
          <w:lang w:val="ru-RU"/>
        </w:rPr>
      </w:pPr>
      <w:r w:rsidRPr="005A3D63">
        <w:rPr>
          <w:rFonts w:cs="Times New Roman"/>
          <w:lang w:val="ru-RU"/>
        </w:rPr>
        <w:t>Таблица</w:t>
      </w:r>
      <w:r w:rsidR="006835B2" w:rsidRPr="005A3D63">
        <w:rPr>
          <w:rFonts w:cs="Times New Roman"/>
          <w:lang w:val="ru-RU"/>
        </w:rPr>
        <w:t xml:space="preserve"> 2.2.2.</w:t>
      </w:r>
      <w:r w:rsidR="002D2964" w:rsidRPr="005A3D63">
        <w:rPr>
          <w:rFonts w:cs="Times New Roman"/>
          <w:lang w:val="ru-RU"/>
        </w:rPr>
        <w:t>4</w:t>
      </w:r>
      <w:r w:rsidR="006835B2" w:rsidRPr="005A3D63">
        <w:rPr>
          <w:rFonts w:cs="Times New Roman"/>
          <w:lang w:val="ru-RU"/>
        </w:rPr>
        <w:t>-2</w:t>
      </w:r>
    </w:p>
    <w:p w:rsidR="006835B2" w:rsidRPr="005A3D63" w:rsidRDefault="006835B2" w:rsidP="004F7CAB">
      <w:pPr>
        <w:pStyle w:val="a3"/>
        <w:suppressAutoHyphens w:val="0"/>
        <w:spacing w:before="120" w:after="120"/>
        <w:ind w:firstLine="0"/>
        <w:jc w:val="center"/>
        <w:rPr>
          <w:rFonts w:cs="Times New Roman"/>
          <w:lang w:val="ru-RU"/>
        </w:rPr>
      </w:pPr>
      <w:r w:rsidRPr="005A3D63">
        <w:rPr>
          <w:rFonts w:cs="Times New Roman"/>
          <w:lang w:val="ru-RU"/>
        </w:rPr>
        <w:t>Предельные значения расчётных показателей минимально допустимого уровня обеспеченности объектами физической культуры и массового спорта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3683"/>
        <w:gridCol w:w="2800"/>
      </w:tblGrid>
      <w:tr w:rsidR="006835B2" w:rsidRPr="00DE4D1B" w:rsidTr="00DA7B72">
        <w:trPr>
          <w:trHeight w:val="283"/>
        </w:trPr>
        <w:tc>
          <w:tcPr>
            <w:tcW w:w="1710" w:type="pct"/>
            <w:shd w:val="clear" w:color="auto" w:fill="auto"/>
          </w:tcPr>
          <w:p w:rsidR="006835B2" w:rsidRPr="00DE4D1B" w:rsidRDefault="006835B2" w:rsidP="004F7CAB">
            <w:pPr>
              <w:pStyle w:val="41"/>
              <w:widowControl w:val="0"/>
              <w:spacing w:after="60"/>
              <w:rPr>
                <w:b w:val="0"/>
                <w:color w:val="000000"/>
                <w:szCs w:val="20"/>
              </w:rPr>
            </w:pPr>
            <w:r w:rsidRPr="00DE4D1B">
              <w:rPr>
                <w:b w:val="0"/>
                <w:color w:val="000000"/>
                <w:szCs w:val="20"/>
              </w:rPr>
              <w:t>Наименование объекта</w:t>
            </w:r>
          </w:p>
        </w:tc>
        <w:tc>
          <w:tcPr>
            <w:tcW w:w="1869" w:type="pct"/>
            <w:shd w:val="clear" w:color="auto" w:fill="auto"/>
          </w:tcPr>
          <w:p w:rsidR="006835B2" w:rsidRPr="00DE4D1B" w:rsidRDefault="006835B2" w:rsidP="004F7CAB">
            <w:pPr>
              <w:pStyle w:val="41"/>
              <w:widowControl w:val="0"/>
              <w:spacing w:after="60"/>
              <w:rPr>
                <w:b w:val="0"/>
                <w:color w:val="000000"/>
                <w:szCs w:val="20"/>
              </w:rPr>
            </w:pPr>
            <w:r w:rsidRPr="00DE4D1B">
              <w:rPr>
                <w:b w:val="0"/>
                <w:color w:val="000000"/>
                <w:szCs w:val="20"/>
              </w:rPr>
              <w:t>Расчетный показатель минимально допустимого уровня обеспеченности</w:t>
            </w:r>
          </w:p>
        </w:tc>
        <w:tc>
          <w:tcPr>
            <w:tcW w:w="1420" w:type="pct"/>
            <w:shd w:val="clear" w:color="auto" w:fill="auto"/>
          </w:tcPr>
          <w:p w:rsidR="006835B2" w:rsidRPr="00DE4D1B" w:rsidRDefault="006835B2" w:rsidP="004F7CAB">
            <w:pPr>
              <w:pStyle w:val="41"/>
              <w:widowControl w:val="0"/>
              <w:spacing w:after="60"/>
              <w:rPr>
                <w:b w:val="0"/>
                <w:color w:val="000000"/>
                <w:szCs w:val="20"/>
              </w:rPr>
            </w:pPr>
            <w:r w:rsidRPr="00DE4D1B">
              <w:rPr>
                <w:b w:val="0"/>
                <w:color w:val="000000"/>
                <w:szCs w:val="20"/>
              </w:rPr>
              <w:t>Примечание</w:t>
            </w:r>
          </w:p>
        </w:tc>
      </w:tr>
      <w:tr w:rsidR="006835B2" w:rsidRPr="00DE4D1B" w:rsidTr="00180BCB">
        <w:trPr>
          <w:trHeight w:val="283"/>
        </w:trPr>
        <w:tc>
          <w:tcPr>
            <w:tcW w:w="5000" w:type="pct"/>
            <w:gridSpan w:val="3"/>
            <w:shd w:val="clear" w:color="auto" w:fill="auto"/>
          </w:tcPr>
          <w:p w:rsidR="006835B2" w:rsidRPr="00DE4D1B" w:rsidRDefault="006835B2" w:rsidP="004F7CAB">
            <w:pPr>
              <w:pStyle w:val="41"/>
              <w:widowControl w:val="0"/>
              <w:spacing w:after="60"/>
              <w:rPr>
                <w:b w:val="0"/>
                <w:color w:val="000000"/>
                <w:szCs w:val="20"/>
              </w:rPr>
            </w:pPr>
            <w:r w:rsidRPr="00DE4D1B">
              <w:rPr>
                <w:b w:val="0"/>
                <w:color w:val="000000"/>
                <w:szCs w:val="20"/>
              </w:rPr>
              <w:t>Плавательные бассейны</w:t>
            </w:r>
          </w:p>
        </w:tc>
      </w:tr>
      <w:tr w:rsidR="006835B2" w:rsidRPr="00DE4D1B" w:rsidTr="00DA7B72">
        <w:trPr>
          <w:trHeight w:val="283"/>
        </w:trPr>
        <w:tc>
          <w:tcPr>
            <w:tcW w:w="1710" w:type="pct"/>
            <w:shd w:val="clear" w:color="auto" w:fill="auto"/>
          </w:tcPr>
          <w:p w:rsidR="006835B2" w:rsidRPr="00DE4D1B" w:rsidRDefault="006835B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Бассейны, а также плавательные дорожки в физкультурно-оздоровительных комплексах и спортивных комплексах, доступных для массового посещения</w:t>
            </w:r>
          </w:p>
        </w:tc>
        <w:tc>
          <w:tcPr>
            <w:tcW w:w="1869" w:type="pct"/>
            <w:shd w:val="clear" w:color="auto" w:fill="auto"/>
          </w:tcPr>
          <w:p w:rsidR="006835B2" w:rsidRPr="00DE4D1B" w:rsidRDefault="006835B2" w:rsidP="004F7CAB">
            <w:pPr>
              <w:pStyle w:val="220"/>
              <w:widowControl w:val="0"/>
              <w:spacing w:after="60"/>
              <w:jc w:val="both"/>
              <w:rPr>
                <w:color w:val="000000"/>
                <w:sz w:val="20"/>
                <w:szCs w:val="20"/>
              </w:rPr>
            </w:pPr>
            <w:r w:rsidRPr="00DE4D1B">
              <w:rPr>
                <w:color w:val="000000"/>
                <w:sz w:val="20"/>
                <w:szCs w:val="20"/>
              </w:rPr>
              <w:t>Обеспеченность населения плавательными бассейнами, ед. на муниципальное образование</w:t>
            </w:r>
          </w:p>
        </w:tc>
        <w:tc>
          <w:tcPr>
            <w:tcW w:w="1420" w:type="pct"/>
            <w:shd w:val="clear" w:color="auto" w:fill="auto"/>
          </w:tcPr>
          <w:p w:rsidR="006835B2" w:rsidRPr="00DE4D1B" w:rsidRDefault="006835B2" w:rsidP="004F7CAB">
            <w:pPr>
              <w:pStyle w:val="220"/>
              <w:widowControl w:val="0"/>
              <w:spacing w:after="60"/>
              <w:jc w:val="both"/>
              <w:rPr>
                <w:color w:val="000000"/>
                <w:sz w:val="20"/>
                <w:szCs w:val="20"/>
              </w:rPr>
            </w:pPr>
            <w:r w:rsidRPr="00DE4D1B">
              <w:rPr>
                <w:color w:val="000000"/>
                <w:sz w:val="20"/>
                <w:szCs w:val="20"/>
              </w:rPr>
              <w:t>1</w:t>
            </w:r>
          </w:p>
        </w:tc>
      </w:tr>
      <w:tr w:rsidR="006835B2" w:rsidRPr="00DE4D1B" w:rsidTr="00180BCB">
        <w:trPr>
          <w:trHeight w:val="283"/>
        </w:trPr>
        <w:tc>
          <w:tcPr>
            <w:tcW w:w="5000" w:type="pct"/>
            <w:gridSpan w:val="3"/>
            <w:shd w:val="clear" w:color="auto" w:fill="auto"/>
          </w:tcPr>
          <w:p w:rsidR="006835B2" w:rsidRPr="00DE4D1B" w:rsidRDefault="006835B2" w:rsidP="004F7CAB">
            <w:pPr>
              <w:pStyle w:val="41"/>
              <w:widowControl w:val="0"/>
              <w:spacing w:after="60"/>
              <w:rPr>
                <w:b w:val="0"/>
                <w:color w:val="000000"/>
                <w:szCs w:val="20"/>
              </w:rPr>
            </w:pPr>
            <w:r w:rsidRPr="00DE4D1B">
              <w:rPr>
                <w:b w:val="0"/>
                <w:color w:val="000000"/>
                <w:szCs w:val="20"/>
              </w:rPr>
              <w:t>Стадионы с трибунами на 1500 мест и более</w:t>
            </w:r>
          </w:p>
        </w:tc>
      </w:tr>
      <w:tr w:rsidR="006835B2" w:rsidRPr="00DE4D1B" w:rsidTr="00DA7B72">
        <w:trPr>
          <w:trHeight w:val="283"/>
        </w:trPr>
        <w:tc>
          <w:tcPr>
            <w:tcW w:w="1710" w:type="pct"/>
            <w:shd w:val="clear" w:color="auto" w:fill="auto"/>
          </w:tcPr>
          <w:p w:rsidR="006835B2" w:rsidRPr="00DE4D1B" w:rsidRDefault="006835B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Стадионы всех видов с трибунами</w:t>
            </w:r>
          </w:p>
        </w:tc>
        <w:tc>
          <w:tcPr>
            <w:tcW w:w="1869" w:type="pct"/>
            <w:shd w:val="clear" w:color="auto" w:fill="auto"/>
          </w:tcPr>
          <w:p w:rsidR="006835B2" w:rsidRPr="00DE4D1B" w:rsidRDefault="006835B2" w:rsidP="004F7CAB">
            <w:pPr>
              <w:pStyle w:val="220"/>
              <w:widowControl w:val="0"/>
              <w:spacing w:after="60"/>
              <w:jc w:val="both"/>
              <w:rPr>
                <w:color w:val="000000"/>
                <w:sz w:val="20"/>
                <w:szCs w:val="20"/>
              </w:rPr>
            </w:pPr>
            <w:r w:rsidRPr="00DE4D1B">
              <w:rPr>
                <w:color w:val="000000"/>
                <w:sz w:val="20"/>
                <w:szCs w:val="20"/>
              </w:rPr>
              <w:t>Обеспеченность населения стадионами, ед. на муниципальное образование</w:t>
            </w:r>
          </w:p>
        </w:tc>
        <w:tc>
          <w:tcPr>
            <w:tcW w:w="1420" w:type="pct"/>
            <w:shd w:val="clear" w:color="auto" w:fill="auto"/>
          </w:tcPr>
          <w:p w:rsidR="006835B2" w:rsidRPr="00DE4D1B" w:rsidRDefault="006835B2" w:rsidP="004F7CAB">
            <w:pPr>
              <w:pStyle w:val="220"/>
              <w:widowControl w:val="0"/>
              <w:spacing w:after="60"/>
              <w:jc w:val="both"/>
              <w:rPr>
                <w:color w:val="000000"/>
                <w:sz w:val="20"/>
                <w:szCs w:val="20"/>
              </w:rPr>
            </w:pPr>
            <w:r w:rsidRPr="00DE4D1B">
              <w:rPr>
                <w:color w:val="000000"/>
                <w:sz w:val="20"/>
                <w:szCs w:val="20"/>
              </w:rPr>
              <w:t>1</w:t>
            </w:r>
          </w:p>
        </w:tc>
      </w:tr>
      <w:tr w:rsidR="006835B2" w:rsidRPr="00DE4D1B" w:rsidTr="00180BCB">
        <w:trPr>
          <w:trHeight w:val="283"/>
        </w:trPr>
        <w:tc>
          <w:tcPr>
            <w:tcW w:w="5000" w:type="pct"/>
            <w:gridSpan w:val="3"/>
            <w:shd w:val="clear" w:color="auto" w:fill="auto"/>
          </w:tcPr>
          <w:p w:rsidR="006835B2" w:rsidRPr="00DE4D1B" w:rsidRDefault="006835B2" w:rsidP="004F7CAB">
            <w:pPr>
              <w:pStyle w:val="41"/>
              <w:widowControl w:val="0"/>
              <w:spacing w:after="60"/>
              <w:rPr>
                <w:b w:val="0"/>
                <w:color w:val="000000"/>
                <w:szCs w:val="20"/>
              </w:rPr>
            </w:pPr>
            <w:r w:rsidRPr="00DE4D1B">
              <w:rPr>
                <w:b w:val="0"/>
                <w:color w:val="000000"/>
                <w:szCs w:val="20"/>
              </w:rPr>
              <w:t>Плоскостные спортивные сооружения</w:t>
            </w:r>
          </w:p>
        </w:tc>
      </w:tr>
      <w:tr w:rsidR="006835B2" w:rsidRPr="00DE4D1B" w:rsidTr="00DA7B72">
        <w:trPr>
          <w:trHeight w:val="283"/>
        </w:trPr>
        <w:tc>
          <w:tcPr>
            <w:tcW w:w="1710" w:type="pct"/>
            <w:shd w:val="clear" w:color="auto" w:fill="auto"/>
          </w:tcPr>
          <w:p w:rsidR="006835B2" w:rsidRPr="00DE4D1B" w:rsidRDefault="006835B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Хоккейные коробки, баскетбольные, волейбольные, универсальные площадки, поля для мини-футбола</w:t>
            </w:r>
          </w:p>
        </w:tc>
        <w:tc>
          <w:tcPr>
            <w:tcW w:w="1869" w:type="pct"/>
            <w:shd w:val="clear" w:color="auto" w:fill="auto"/>
          </w:tcPr>
          <w:p w:rsidR="006835B2" w:rsidRPr="00DE4D1B" w:rsidRDefault="006835B2" w:rsidP="004F7CAB">
            <w:pPr>
              <w:pStyle w:val="220"/>
              <w:widowControl w:val="0"/>
              <w:spacing w:after="60"/>
              <w:jc w:val="both"/>
              <w:rPr>
                <w:color w:val="000000"/>
                <w:sz w:val="20"/>
                <w:szCs w:val="20"/>
              </w:rPr>
            </w:pPr>
            <w:r w:rsidRPr="00DE4D1B">
              <w:rPr>
                <w:color w:val="000000"/>
                <w:sz w:val="20"/>
                <w:szCs w:val="20"/>
              </w:rPr>
              <w:t>Обеспеченность населения плоскостными спортивными сооружениями, кв. м территории объектов на 1000 жителей</w:t>
            </w:r>
          </w:p>
        </w:tc>
        <w:tc>
          <w:tcPr>
            <w:tcW w:w="1420" w:type="pct"/>
            <w:shd w:val="clear" w:color="auto" w:fill="auto"/>
          </w:tcPr>
          <w:p w:rsidR="006835B2" w:rsidRPr="00DE4D1B" w:rsidRDefault="006835B2" w:rsidP="004F7CAB">
            <w:pPr>
              <w:pStyle w:val="220"/>
              <w:widowControl w:val="0"/>
              <w:spacing w:after="60"/>
              <w:jc w:val="both"/>
              <w:rPr>
                <w:color w:val="000000"/>
                <w:sz w:val="20"/>
                <w:szCs w:val="20"/>
              </w:rPr>
            </w:pPr>
            <w:r w:rsidRPr="00DE4D1B">
              <w:rPr>
                <w:sz w:val="20"/>
              </w:rPr>
              <w:t>7000</w:t>
            </w:r>
          </w:p>
        </w:tc>
      </w:tr>
      <w:tr w:rsidR="006835B2" w:rsidRPr="00DE4D1B" w:rsidTr="00180BCB">
        <w:trPr>
          <w:trHeight w:val="283"/>
        </w:trPr>
        <w:tc>
          <w:tcPr>
            <w:tcW w:w="5000" w:type="pct"/>
            <w:gridSpan w:val="3"/>
            <w:shd w:val="clear" w:color="auto" w:fill="auto"/>
          </w:tcPr>
          <w:p w:rsidR="006835B2" w:rsidRPr="00DE4D1B" w:rsidRDefault="006835B2" w:rsidP="004F7CAB">
            <w:pPr>
              <w:pStyle w:val="41"/>
              <w:widowControl w:val="0"/>
              <w:spacing w:after="60"/>
              <w:rPr>
                <w:b w:val="0"/>
                <w:color w:val="000000"/>
                <w:szCs w:val="20"/>
              </w:rPr>
            </w:pPr>
            <w:r w:rsidRPr="00DE4D1B">
              <w:rPr>
                <w:b w:val="0"/>
                <w:color w:val="000000"/>
                <w:szCs w:val="20"/>
              </w:rPr>
              <w:lastRenderedPageBreak/>
              <w:t>Спортивные залы</w:t>
            </w:r>
          </w:p>
        </w:tc>
      </w:tr>
      <w:tr w:rsidR="006835B2" w:rsidRPr="00DE4D1B" w:rsidTr="00DA7B72">
        <w:trPr>
          <w:trHeight w:val="283"/>
        </w:trPr>
        <w:tc>
          <w:tcPr>
            <w:tcW w:w="1710" w:type="pct"/>
            <w:shd w:val="clear" w:color="auto" w:fill="auto"/>
          </w:tcPr>
          <w:p w:rsidR="006835B2" w:rsidRPr="00DE4D1B" w:rsidRDefault="006835B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Площадки воркаута, хоккейные коробки, баскетбольные, волейбольные, универсальные площадки, поля для мини-футбола</w:t>
            </w:r>
          </w:p>
        </w:tc>
        <w:tc>
          <w:tcPr>
            <w:tcW w:w="1869" w:type="pct"/>
            <w:shd w:val="clear" w:color="auto" w:fill="auto"/>
          </w:tcPr>
          <w:p w:rsidR="006835B2" w:rsidRPr="00DE4D1B" w:rsidRDefault="006835B2" w:rsidP="004F7CAB">
            <w:pPr>
              <w:pStyle w:val="220"/>
              <w:widowControl w:val="0"/>
              <w:spacing w:after="60"/>
              <w:jc w:val="both"/>
              <w:rPr>
                <w:color w:val="000000"/>
                <w:sz w:val="20"/>
                <w:szCs w:val="20"/>
              </w:rPr>
            </w:pPr>
            <w:r w:rsidRPr="00DE4D1B">
              <w:rPr>
                <w:color w:val="000000"/>
                <w:sz w:val="20"/>
                <w:szCs w:val="20"/>
              </w:rPr>
              <w:t>Уровень обеспеченности населения спортивными залами, кв. м площади залов на 1000 жителей</w:t>
            </w:r>
          </w:p>
        </w:tc>
        <w:tc>
          <w:tcPr>
            <w:tcW w:w="1420" w:type="pct"/>
            <w:shd w:val="clear" w:color="auto" w:fill="auto"/>
          </w:tcPr>
          <w:p w:rsidR="006835B2" w:rsidRPr="00DE4D1B" w:rsidRDefault="006835B2" w:rsidP="004F7CAB">
            <w:pPr>
              <w:pStyle w:val="220"/>
              <w:widowControl w:val="0"/>
              <w:spacing w:after="60"/>
              <w:jc w:val="both"/>
              <w:rPr>
                <w:color w:val="000000"/>
                <w:sz w:val="20"/>
                <w:szCs w:val="20"/>
              </w:rPr>
            </w:pPr>
            <w:r w:rsidRPr="00DE4D1B">
              <w:rPr>
                <w:sz w:val="20"/>
                <w:szCs w:val="20"/>
              </w:rPr>
              <w:t>60</w:t>
            </w:r>
          </w:p>
        </w:tc>
      </w:tr>
    </w:tbl>
    <w:p w:rsidR="006835B2" w:rsidRPr="00DE4D1B" w:rsidRDefault="006835B2" w:rsidP="004F7CAB">
      <w:pPr>
        <w:pStyle w:val="a3"/>
        <w:suppressAutoHyphens w:val="0"/>
        <w:rPr>
          <w:rFonts w:cs="Times New Roman"/>
          <w:lang w:val="ru-RU"/>
        </w:rPr>
      </w:pPr>
    </w:p>
    <w:p w:rsidR="006835B2" w:rsidRPr="00DB2DF2" w:rsidRDefault="005B7CF2" w:rsidP="004F7CAB">
      <w:pPr>
        <w:pStyle w:val="a3"/>
        <w:suppressAutoHyphens w:val="0"/>
        <w:ind w:firstLine="0"/>
        <w:jc w:val="right"/>
        <w:rPr>
          <w:rFonts w:cs="Times New Roman"/>
          <w:lang w:val="ru-RU"/>
        </w:rPr>
      </w:pPr>
      <w:r w:rsidRPr="00DB2DF2">
        <w:rPr>
          <w:rFonts w:cs="Times New Roman"/>
          <w:lang w:val="ru-RU"/>
        </w:rPr>
        <w:t>Таблица</w:t>
      </w:r>
      <w:r w:rsidR="006835B2" w:rsidRPr="00DB2DF2">
        <w:rPr>
          <w:rFonts w:cs="Times New Roman"/>
          <w:lang w:val="ru-RU"/>
        </w:rPr>
        <w:t xml:space="preserve"> 2.2.2.</w:t>
      </w:r>
      <w:r w:rsidR="002D2964" w:rsidRPr="00DB2DF2">
        <w:rPr>
          <w:rFonts w:cs="Times New Roman"/>
          <w:lang w:val="ru-RU"/>
        </w:rPr>
        <w:t>4</w:t>
      </w:r>
      <w:r w:rsidR="006835B2" w:rsidRPr="00DB2DF2">
        <w:rPr>
          <w:rFonts w:cs="Times New Roman"/>
          <w:lang w:val="ru-RU"/>
        </w:rPr>
        <w:t>-3</w:t>
      </w:r>
    </w:p>
    <w:p w:rsidR="006835B2" w:rsidRPr="00DB2DF2" w:rsidRDefault="006835B2" w:rsidP="004F7CAB">
      <w:pPr>
        <w:pStyle w:val="a3"/>
        <w:suppressAutoHyphens w:val="0"/>
        <w:spacing w:before="120" w:after="120"/>
        <w:ind w:firstLine="0"/>
        <w:jc w:val="center"/>
        <w:rPr>
          <w:rFonts w:cs="Times New Roman"/>
          <w:lang w:val="ru-RU"/>
        </w:rPr>
      </w:pPr>
      <w:r w:rsidRPr="00DB2DF2">
        <w:rPr>
          <w:rFonts w:cs="Times New Roman"/>
          <w:lang w:val="ru-RU"/>
        </w:rPr>
        <w:t>Предельные значения расчётных показателей максимально допустимого уровня территориальной доступности объектов физической культуры и массового спорта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3683"/>
        <w:gridCol w:w="2800"/>
      </w:tblGrid>
      <w:tr w:rsidR="006835B2" w:rsidRPr="00DE4D1B" w:rsidTr="00DA7B72">
        <w:trPr>
          <w:trHeight w:val="283"/>
        </w:trPr>
        <w:tc>
          <w:tcPr>
            <w:tcW w:w="1710" w:type="pct"/>
            <w:shd w:val="clear" w:color="auto" w:fill="auto"/>
          </w:tcPr>
          <w:p w:rsidR="006835B2" w:rsidRPr="00DE4D1B" w:rsidRDefault="006835B2" w:rsidP="004F7CAB">
            <w:pPr>
              <w:pStyle w:val="41"/>
              <w:widowControl w:val="0"/>
              <w:spacing w:after="60"/>
              <w:rPr>
                <w:b w:val="0"/>
                <w:color w:val="000000"/>
                <w:szCs w:val="20"/>
              </w:rPr>
            </w:pPr>
            <w:r w:rsidRPr="00DE4D1B">
              <w:rPr>
                <w:b w:val="0"/>
                <w:color w:val="000000"/>
                <w:szCs w:val="20"/>
              </w:rPr>
              <w:t>Наименование объекта</w:t>
            </w:r>
          </w:p>
        </w:tc>
        <w:tc>
          <w:tcPr>
            <w:tcW w:w="1869" w:type="pct"/>
            <w:shd w:val="clear" w:color="auto" w:fill="auto"/>
          </w:tcPr>
          <w:p w:rsidR="006835B2" w:rsidRPr="00DE4D1B" w:rsidRDefault="006835B2" w:rsidP="004F7CAB">
            <w:pPr>
              <w:pStyle w:val="41"/>
              <w:widowControl w:val="0"/>
              <w:spacing w:after="60"/>
              <w:rPr>
                <w:b w:val="0"/>
                <w:color w:val="000000"/>
                <w:szCs w:val="20"/>
              </w:rPr>
            </w:pPr>
            <w:r w:rsidRPr="00DE4D1B">
              <w:rPr>
                <w:b w:val="0"/>
                <w:color w:val="000000"/>
                <w:szCs w:val="20"/>
              </w:rPr>
              <w:t>Расчетный показатель минимально допустимого уровня обеспеченности</w:t>
            </w:r>
          </w:p>
        </w:tc>
        <w:tc>
          <w:tcPr>
            <w:tcW w:w="1420" w:type="pct"/>
            <w:shd w:val="clear" w:color="auto" w:fill="auto"/>
          </w:tcPr>
          <w:p w:rsidR="006835B2" w:rsidRPr="00DE4D1B" w:rsidRDefault="006835B2" w:rsidP="004F7CAB">
            <w:pPr>
              <w:pStyle w:val="41"/>
              <w:widowControl w:val="0"/>
              <w:spacing w:after="60"/>
              <w:rPr>
                <w:b w:val="0"/>
                <w:color w:val="000000"/>
                <w:szCs w:val="20"/>
              </w:rPr>
            </w:pPr>
            <w:r w:rsidRPr="00DE4D1B">
              <w:rPr>
                <w:b w:val="0"/>
                <w:color w:val="000000"/>
                <w:szCs w:val="20"/>
              </w:rPr>
              <w:t>Примечание</w:t>
            </w:r>
          </w:p>
        </w:tc>
      </w:tr>
      <w:tr w:rsidR="006835B2" w:rsidRPr="00DE4D1B" w:rsidTr="00180BCB">
        <w:trPr>
          <w:trHeight w:val="283"/>
        </w:trPr>
        <w:tc>
          <w:tcPr>
            <w:tcW w:w="5000" w:type="pct"/>
            <w:gridSpan w:val="3"/>
            <w:shd w:val="clear" w:color="auto" w:fill="auto"/>
          </w:tcPr>
          <w:p w:rsidR="006835B2" w:rsidRPr="00DE4D1B" w:rsidRDefault="006835B2" w:rsidP="004F7CAB">
            <w:pPr>
              <w:pStyle w:val="41"/>
              <w:widowControl w:val="0"/>
              <w:spacing w:after="60"/>
              <w:rPr>
                <w:b w:val="0"/>
                <w:color w:val="000000"/>
                <w:szCs w:val="20"/>
              </w:rPr>
            </w:pPr>
            <w:r w:rsidRPr="00DE4D1B">
              <w:rPr>
                <w:b w:val="0"/>
                <w:color w:val="000000"/>
                <w:szCs w:val="20"/>
              </w:rPr>
              <w:t>Плавательные бассейны</w:t>
            </w:r>
          </w:p>
        </w:tc>
      </w:tr>
      <w:tr w:rsidR="006835B2" w:rsidRPr="00DE4D1B" w:rsidTr="00DA7B72">
        <w:trPr>
          <w:trHeight w:val="283"/>
        </w:trPr>
        <w:tc>
          <w:tcPr>
            <w:tcW w:w="1710" w:type="pct"/>
            <w:shd w:val="clear" w:color="auto" w:fill="auto"/>
          </w:tcPr>
          <w:p w:rsidR="006835B2" w:rsidRPr="00DE4D1B" w:rsidRDefault="006835B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Бассейны, а также плавательные дорожки в физкультурно-оздоровительных комплексах и спортивных комплексах, доступных для массового посещения</w:t>
            </w:r>
          </w:p>
        </w:tc>
        <w:tc>
          <w:tcPr>
            <w:tcW w:w="1869" w:type="pct"/>
            <w:shd w:val="clear" w:color="auto" w:fill="auto"/>
          </w:tcPr>
          <w:p w:rsidR="006835B2" w:rsidRPr="00DE4D1B" w:rsidRDefault="006835B2" w:rsidP="004F7CAB">
            <w:pPr>
              <w:pStyle w:val="220"/>
              <w:widowControl w:val="0"/>
              <w:spacing w:after="60"/>
              <w:jc w:val="both"/>
              <w:rPr>
                <w:color w:val="000000"/>
                <w:sz w:val="20"/>
                <w:szCs w:val="20"/>
              </w:rPr>
            </w:pPr>
            <w:r w:rsidRPr="00DE4D1B">
              <w:rPr>
                <w:color w:val="000000"/>
                <w:sz w:val="20"/>
                <w:szCs w:val="20"/>
              </w:rPr>
              <w:t>Пешеходная доступность, комбинированная доступность, мин</w:t>
            </w:r>
          </w:p>
        </w:tc>
        <w:tc>
          <w:tcPr>
            <w:tcW w:w="1420" w:type="pct"/>
            <w:shd w:val="clear" w:color="auto" w:fill="auto"/>
          </w:tcPr>
          <w:p w:rsidR="006835B2" w:rsidRPr="00DE4D1B" w:rsidRDefault="006835B2" w:rsidP="004F7CAB">
            <w:pPr>
              <w:pStyle w:val="220"/>
              <w:widowControl w:val="0"/>
              <w:spacing w:after="60"/>
              <w:jc w:val="both"/>
              <w:rPr>
                <w:color w:val="000000"/>
                <w:sz w:val="20"/>
                <w:szCs w:val="20"/>
              </w:rPr>
            </w:pPr>
            <w:r w:rsidRPr="00DE4D1B">
              <w:rPr>
                <w:color w:val="000000"/>
                <w:sz w:val="20"/>
                <w:szCs w:val="20"/>
              </w:rPr>
              <w:t>45</w:t>
            </w:r>
          </w:p>
        </w:tc>
      </w:tr>
      <w:tr w:rsidR="006835B2" w:rsidRPr="00DE4D1B" w:rsidTr="00180BCB">
        <w:trPr>
          <w:trHeight w:val="283"/>
        </w:trPr>
        <w:tc>
          <w:tcPr>
            <w:tcW w:w="5000" w:type="pct"/>
            <w:gridSpan w:val="3"/>
            <w:shd w:val="clear" w:color="auto" w:fill="auto"/>
          </w:tcPr>
          <w:p w:rsidR="006835B2" w:rsidRPr="00DE4D1B" w:rsidRDefault="006835B2" w:rsidP="004F7CAB">
            <w:pPr>
              <w:pStyle w:val="41"/>
              <w:widowControl w:val="0"/>
              <w:spacing w:after="60"/>
              <w:rPr>
                <w:b w:val="0"/>
                <w:color w:val="000000"/>
                <w:szCs w:val="20"/>
              </w:rPr>
            </w:pPr>
            <w:r w:rsidRPr="00DE4D1B">
              <w:rPr>
                <w:b w:val="0"/>
                <w:color w:val="000000"/>
                <w:szCs w:val="20"/>
              </w:rPr>
              <w:t>Стадионы с трибунами на 1500 мест и более</w:t>
            </w:r>
          </w:p>
        </w:tc>
      </w:tr>
      <w:tr w:rsidR="006835B2" w:rsidRPr="00DE4D1B" w:rsidTr="00DA7B72">
        <w:trPr>
          <w:trHeight w:val="283"/>
        </w:trPr>
        <w:tc>
          <w:tcPr>
            <w:tcW w:w="1710" w:type="pct"/>
            <w:shd w:val="clear" w:color="auto" w:fill="auto"/>
          </w:tcPr>
          <w:p w:rsidR="006835B2" w:rsidRPr="00DE4D1B" w:rsidRDefault="006835B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Стадионы всех видов с трибунами</w:t>
            </w:r>
          </w:p>
        </w:tc>
        <w:tc>
          <w:tcPr>
            <w:tcW w:w="1869" w:type="pct"/>
            <w:shd w:val="clear" w:color="auto" w:fill="auto"/>
          </w:tcPr>
          <w:p w:rsidR="006835B2" w:rsidRPr="00DE4D1B" w:rsidRDefault="006835B2" w:rsidP="004F7CAB">
            <w:pPr>
              <w:pStyle w:val="220"/>
              <w:widowControl w:val="0"/>
              <w:spacing w:after="60"/>
              <w:jc w:val="both"/>
              <w:rPr>
                <w:color w:val="000000"/>
                <w:sz w:val="20"/>
                <w:szCs w:val="20"/>
              </w:rPr>
            </w:pPr>
            <w:r w:rsidRPr="00DE4D1B">
              <w:rPr>
                <w:color w:val="000000"/>
                <w:sz w:val="20"/>
                <w:szCs w:val="20"/>
              </w:rPr>
              <w:t>Пешеходная доступность, комбинированная доступность, мин</w:t>
            </w:r>
          </w:p>
        </w:tc>
        <w:tc>
          <w:tcPr>
            <w:tcW w:w="1420" w:type="pct"/>
            <w:shd w:val="clear" w:color="auto" w:fill="auto"/>
          </w:tcPr>
          <w:p w:rsidR="006835B2" w:rsidRPr="00DE4D1B" w:rsidRDefault="006835B2" w:rsidP="004F7CAB">
            <w:pPr>
              <w:pStyle w:val="220"/>
              <w:widowControl w:val="0"/>
              <w:spacing w:after="60"/>
              <w:jc w:val="both"/>
              <w:rPr>
                <w:color w:val="000000"/>
                <w:sz w:val="20"/>
                <w:szCs w:val="20"/>
              </w:rPr>
            </w:pPr>
            <w:r w:rsidRPr="00DE4D1B">
              <w:rPr>
                <w:color w:val="000000"/>
                <w:sz w:val="20"/>
                <w:szCs w:val="20"/>
              </w:rPr>
              <w:t>45</w:t>
            </w:r>
          </w:p>
        </w:tc>
      </w:tr>
      <w:tr w:rsidR="006835B2" w:rsidRPr="00DE4D1B" w:rsidTr="00180BCB">
        <w:trPr>
          <w:trHeight w:val="283"/>
        </w:trPr>
        <w:tc>
          <w:tcPr>
            <w:tcW w:w="5000" w:type="pct"/>
            <w:gridSpan w:val="3"/>
            <w:shd w:val="clear" w:color="auto" w:fill="auto"/>
          </w:tcPr>
          <w:p w:rsidR="006835B2" w:rsidRPr="00DE4D1B" w:rsidRDefault="006835B2" w:rsidP="004F7CAB">
            <w:pPr>
              <w:pStyle w:val="41"/>
              <w:widowControl w:val="0"/>
              <w:spacing w:after="60"/>
              <w:rPr>
                <w:b w:val="0"/>
                <w:color w:val="000000"/>
                <w:szCs w:val="20"/>
              </w:rPr>
            </w:pPr>
            <w:r w:rsidRPr="00DE4D1B">
              <w:rPr>
                <w:b w:val="0"/>
                <w:color w:val="000000"/>
                <w:szCs w:val="20"/>
              </w:rPr>
              <w:t>Плоскостные спортивные сооружения</w:t>
            </w:r>
          </w:p>
        </w:tc>
      </w:tr>
      <w:tr w:rsidR="006835B2" w:rsidRPr="00DE4D1B" w:rsidTr="00DA7B72">
        <w:trPr>
          <w:trHeight w:val="283"/>
        </w:trPr>
        <w:tc>
          <w:tcPr>
            <w:tcW w:w="1710" w:type="pct"/>
            <w:shd w:val="clear" w:color="auto" w:fill="auto"/>
          </w:tcPr>
          <w:p w:rsidR="006835B2" w:rsidRPr="00DE4D1B" w:rsidRDefault="006835B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Хоккейные коробки, баскетбольные, волейбольные, универсальные площадки, поля для мини-футбола</w:t>
            </w:r>
          </w:p>
        </w:tc>
        <w:tc>
          <w:tcPr>
            <w:tcW w:w="1869" w:type="pct"/>
            <w:shd w:val="clear" w:color="auto" w:fill="auto"/>
          </w:tcPr>
          <w:p w:rsidR="006835B2" w:rsidRPr="00DE4D1B" w:rsidRDefault="006835B2" w:rsidP="004F7CAB">
            <w:pPr>
              <w:pStyle w:val="220"/>
              <w:widowControl w:val="0"/>
              <w:spacing w:after="60"/>
              <w:jc w:val="both"/>
              <w:rPr>
                <w:color w:val="000000"/>
                <w:sz w:val="20"/>
                <w:szCs w:val="20"/>
              </w:rPr>
            </w:pPr>
            <w:r w:rsidRPr="00DE4D1B">
              <w:rPr>
                <w:color w:val="000000"/>
                <w:sz w:val="20"/>
                <w:szCs w:val="20"/>
              </w:rPr>
              <w:t>Пешеходная доступность, мин</w:t>
            </w:r>
          </w:p>
        </w:tc>
        <w:tc>
          <w:tcPr>
            <w:tcW w:w="1420" w:type="pct"/>
            <w:shd w:val="clear" w:color="auto" w:fill="auto"/>
          </w:tcPr>
          <w:p w:rsidR="006835B2" w:rsidRPr="00DE4D1B" w:rsidRDefault="006835B2" w:rsidP="004F7CAB">
            <w:pPr>
              <w:pStyle w:val="220"/>
              <w:widowControl w:val="0"/>
              <w:spacing w:after="60"/>
              <w:jc w:val="both"/>
              <w:rPr>
                <w:color w:val="000000"/>
                <w:sz w:val="20"/>
                <w:szCs w:val="20"/>
              </w:rPr>
            </w:pPr>
            <w:r w:rsidRPr="00DE4D1B">
              <w:rPr>
                <w:color w:val="000000"/>
                <w:sz w:val="20"/>
                <w:szCs w:val="20"/>
              </w:rPr>
              <w:t>30</w:t>
            </w:r>
          </w:p>
        </w:tc>
      </w:tr>
      <w:tr w:rsidR="006835B2" w:rsidRPr="00DE4D1B" w:rsidTr="00180BCB">
        <w:trPr>
          <w:trHeight w:val="283"/>
        </w:trPr>
        <w:tc>
          <w:tcPr>
            <w:tcW w:w="5000" w:type="pct"/>
            <w:gridSpan w:val="3"/>
            <w:shd w:val="clear" w:color="auto" w:fill="auto"/>
          </w:tcPr>
          <w:p w:rsidR="006835B2" w:rsidRPr="00DE4D1B" w:rsidRDefault="006835B2" w:rsidP="004F7CAB">
            <w:pPr>
              <w:pStyle w:val="41"/>
              <w:widowControl w:val="0"/>
              <w:spacing w:after="60"/>
              <w:rPr>
                <w:b w:val="0"/>
                <w:color w:val="000000"/>
                <w:szCs w:val="20"/>
              </w:rPr>
            </w:pPr>
            <w:r w:rsidRPr="00DE4D1B">
              <w:rPr>
                <w:b w:val="0"/>
                <w:color w:val="000000"/>
                <w:szCs w:val="20"/>
              </w:rPr>
              <w:t>Спортивные залы</w:t>
            </w:r>
          </w:p>
        </w:tc>
      </w:tr>
      <w:tr w:rsidR="006835B2" w:rsidRPr="00DE4D1B" w:rsidTr="00DA7B72">
        <w:trPr>
          <w:trHeight w:val="283"/>
        </w:trPr>
        <w:tc>
          <w:tcPr>
            <w:tcW w:w="1710" w:type="pct"/>
            <w:shd w:val="clear" w:color="auto" w:fill="auto"/>
          </w:tcPr>
          <w:p w:rsidR="006835B2" w:rsidRPr="00DE4D1B" w:rsidRDefault="006835B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Площадки воркаута, хоккейные коробки, баскетбольные, волейбольные, универсальные площадки, поля для мини-футбола</w:t>
            </w:r>
          </w:p>
        </w:tc>
        <w:tc>
          <w:tcPr>
            <w:tcW w:w="1869" w:type="pct"/>
            <w:shd w:val="clear" w:color="auto" w:fill="auto"/>
          </w:tcPr>
          <w:p w:rsidR="006835B2" w:rsidRPr="00DE4D1B" w:rsidRDefault="006835B2" w:rsidP="004F7CAB">
            <w:pPr>
              <w:pStyle w:val="220"/>
              <w:widowControl w:val="0"/>
              <w:spacing w:after="60"/>
              <w:jc w:val="both"/>
              <w:rPr>
                <w:color w:val="000000"/>
                <w:sz w:val="20"/>
                <w:szCs w:val="20"/>
              </w:rPr>
            </w:pPr>
            <w:r w:rsidRPr="00DE4D1B">
              <w:rPr>
                <w:color w:val="000000"/>
                <w:sz w:val="20"/>
                <w:szCs w:val="20"/>
              </w:rPr>
              <w:t>Пешеходная доступность, комбинированная доступность, мин</w:t>
            </w:r>
          </w:p>
        </w:tc>
        <w:tc>
          <w:tcPr>
            <w:tcW w:w="1420" w:type="pct"/>
            <w:shd w:val="clear" w:color="auto" w:fill="auto"/>
          </w:tcPr>
          <w:p w:rsidR="006835B2" w:rsidRPr="00DE4D1B" w:rsidRDefault="006835B2" w:rsidP="004F7CAB">
            <w:pPr>
              <w:pStyle w:val="220"/>
              <w:widowControl w:val="0"/>
              <w:spacing w:after="60"/>
              <w:jc w:val="both"/>
              <w:rPr>
                <w:color w:val="000000"/>
                <w:sz w:val="20"/>
                <w:szCs w:val="20"/>
              </w:rPr>
            </w:pPr>
            <w:r w:rsidRPr="00DE4D1B">
              <w:rPr>
                <w:color w:val="000000"/>
                <w:sz w:val="20"/>
                <w:szCs w:val="20"/>
              </w:rPr>
              <w:t>30</w:t>
            </w:r>
          </w:p>
        </w:tc>
      </w:tr>
    </w:tbl>
    <w:p w:rsidR="006835B2" w:rsidRPr="00DE4D1B" w:rsidRDefault="006835B2" w:rsidP="004F7CAB">
      <w:pPr>
        <w:pStyle w:val="a3"/>
        <w:suppressAutoHyphens w:val="0"/>
        <w:rPr>
          <w:rFonts w:cs="Times New Roman"/>
          <w:lang w:val="ru-RU"/>
        </w:rPr>
      </w:pPr>
    </w:p>
    <w:p w:rsidR="00426FAB" w:rsidRPr="00DE4D1B" w:rsidRDefault="00426FAB" w:rsidP="000755D3">
      <w:pPr>
        <w:pStyle w:val="4"/>
        <w:suppressAutoHyphens w:val="0"/>
        <w:rPr>
          <w:rFonts w:cs="Times New Roman"/>
        </w:rPr>
      </w:pPr>
      <w:bookmarkStart w:id="82" w:name="_Toc118565432"/>
      <w:bookmarkStart w:id="83" w:name="_Toc118568432"/>
      <w:r w:rsidRPr="00DE4D1B">
        <w:rPr>
          <w:rFonts w:cs="Times New Roman"/>
        </w:rPr>
        <w:t>2.2.2.</w:t>
      </w:r>
      <w:r w:rsidR="002D2964" w:rsidRPr="00DE4D1B">
        <w:rPr>
          <w:rFonts w:cs="Times New Roman"/>
        </w:rPr>
        <w:t>5</w:t>
      </w:r>
      <w:r w:rsidRPr="00DE4D1B">
        <w:rPr>
          <w:rFonts w:cs="Times New Roman"/>
        </w:rPr>
        <w:t>. Объекты энергетики (электро- и газоснабжения поселений)</w:t>
      </w:r>
      <w:bookmarkEnd w:id="82"/>
      <w:bookmarkEnd w:id="83"/>
    </w:p>
    <w:p w:rsidR="00BB2CA1" w:rsidRPr="00DE4D1B" w:rsidRDefault="00BB2CA1" w:rsidP="004F7CAB">
      <w:pPr>
        <w:widowControl w:val="0"/>
        <w:spacing w:after="60" w:line="240" w:lineRule="auto"/>
        <w:ind w:firstLine="709"/>
        <w:rPr>
          <w:rFonts w:cs="Times New Roman"/>
        </w:rPr>
      </w:pPr>
    </w:p>
    <w:p w:rsidR="00BB2CA1" w:rsidRPr="00DE4D1B" w:rsidRDefault="005B7CF2" w:rsidP="004F7CAB">
      <w:pPr>
        <w:pStyle w:val="a3"/>
        <w:suppressAutoHyphens w:val="0"/>
        <w:ind w:firstLine="0"/>
        <w:jc w:val="right"/>
        <w:rPr>
          <w:rFonts w:cs="Times New Roman"/>
          <w:lang w:val="ru-RU"/>
        </w:rPr>
      </w:pPr>
      <w:r w:rsidRPr="00DE4D1B">
        <w:rPr>
          <w:rFonts w:cs="Times New Roman"/>
          <w:lang w:val="ru-RU"/>
        </w:rPr>
        <w:t>Таблица</w:t>
      </w:r>
      <w:r w:rsidR="00BB2CA1" w:rsidRPr="00DE4D1B">
        <w:rPr>
          <w:rFonts w:cs="Times New Roman"/>
          <w:lang w:val="ru-RU"/>
        </w:rPr>
        <w:t xml:space="preserve"> 2.2.2.</w:t>
      </w:r>
      <w:r w:rsidR="002D2964" w:rsidRPr="00DE4D1B">
        <w:rPr>
          <w:rFonts w:cs="Times New Roman"/>
          <w:lang w:val="ru-RU"/>
        </w:rPr>
        <w:t>5</w:t>
      </w:r>
      <w:r w:rsidR="00BB2CA1" w:rsidRPr="00DE4D1B">
        <w:rPr>
          <w:rFonts w:cs="Times New Roman"/>
          <w:lang w:val="ru-RU"/>
        </w:rPr>
        <w:t>-1</w:t>
      </w:r>
    </w:p>
    <w:p w:rsidR="00BB2CA1" w:rsidRPr="00DB2DF2" w:rsidRDefault="00BB2CA1" w:rsidP="004F7CAB">
      <w:pPr>
        <w:pStyle w:val="a3"/>
        <w:suppressAutoHyphens w:val="0"/>
        <w:spacing w:before="120" w:after="120"/>
        <w:ind w:firstLine="0"/>
        <w:jc w:val="center"/>
        <w:rPr>
          <w:rFonts w:cs="Times New Roman"/>
          <w:lang w:val="ru-RU"/>
        </w:rPr>
      </w:pPr>
      <w:r w:rsidRPr="00DB2DF2">
        <w:rPr>
          <w:rFonts w:cs="Times New Roman"/>
          <w:lang w:val="ru-RU"/>
        </w:rPr>
        <w:t>Перечень объектов энергетики (электро- и газоснабжения поселений)</w:t>
      </w:r>
    </w:p>
    <w:tbl>
      <w:tblPr>
        <w:tblStyle w:val="af"/>
        <w:tblW w:w="5000" w:type="pct"/>
        <w:tblLook w:val="04A0" w:firstRow="1" w:lastRow="0" w:firstColumn="1" w:lastColumn="0" w:noHBand="0" w:noVBand="1"/>
      </w:tblPr>
      <w:tblGrid>
        <w:gridCol w:w="2660"/>
        <w:gridCol w:w="2408"/>
        <w:gridCol w:w="4785"/>
      </w:tblGrid>
      <w:tr w:rsidR="00AA69F3" w:rsidRPr="00DE4D1B" w:rsidTr="000250F8">
        <w:trPr>
          <w:trHeight w:val="283"/>
        </w:trPr>
        <w:tc>
          <w:tcPr>
            <w:tcW w:w="1350" w:type="pct"/>
          </w:tcPr>
          <w:p w:rsidR="00AA69F3" w:rsidRPr="00DE4D1B" w:rsidRDefault="00AA69F3"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Перечень объектов</w:t>
            </w:r>
          </w:p>
        </w:tc>
        <w:tc>
          <w:tcPr>
            <w:tcW w:w="1222" w:type="pct"/>
          </w:tcPr>
          <w:p w:rsidR="00AA69F3" w:rsidRPr="00DE4D1B" w:rsidRDefault="00AA69F3"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Тип расчётного показателя</w:t>
            </w:r>
          </w:p>
        </w:tc>
        <w:tc>
          <w:tcPr>
            <w:tcW w:w="2427" w:type="pct"/>
          </w:tcPr>
          <w:p w:rsidR="00AA69F3" w:rsidRPr="00DE4D1B" w:rsidRDefault="00AA69F3"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Обоснование предельного значения расчётного показателя</w:t>
            </w:r>
          </w:p>
        </w:tc>
      </w:tr>
      <w:tr w:rsidR="00AA69F3" w:rsidRPr="00DE4D1B" w:rsidTr="00180BCB">
        <w:trPr>
          <w:trHeight w:val="283"/>
        </w:trPr>
        <w:tc>
          <w:tcPr>
            <w:tcW w:w="5000" w:type="pct"/>
            <w:gridSpan w:val="3"/>
          </w:tcPr>
          <w:p w:rsidR="00AA69F3" w:rsidRPr="00DE4D1B" w:rsidRDefault="00AA69F3"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Объекты электроснабжения населения</w:t>
            </w:r>
          </w:p>
        </w:tc>
      </w:tr>
      <w:tr w:rsidR="00AA69F3" w:rsidRPr="00DE4D1B" w:rsidTr="000250F8">
        <w:trPr>
          <w:trHeight w:val="283"/>
        </w:trPr>
        <w:tc>
          <w:tcPr>
            <w:tcW w:w="1350" w:type="pct"/>
            <w:vMerge w:val="restart"/>
          </w:tcPr>
          <w:p w:rsidR="00AA69F3" w:rsidRPr="00DE4D1B" w:rsidRDefault="00AA69F3"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Объекты генерации электрической энергии (мини-ТЭС), объекты распределительной сети (РП, ТП), осуществляющие передачу энергии конечному потребителю</w:t>
            </w:r>
          </w:p>
        </w:tc>
        <w:tc>
          <w:tcPr>
            <w:tcW w:w="1222" w:type="pct"/>
          </w:tcPr>
          <w:p w:rsidR="00AA69F3" w:rsidRPr="00DE4D1B" w:rsidRDefault="00AA69F3"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минимально допустимого уровня обеспеченности населения электрической энергией</w:t>
            </w:r>
          </w:p>
        </w:tc>
        <w:tc>
          <w:tcPr>
            <w:tcW w:w="2427" w:type="pct"/>
          </w:tcPr>
          <w:p w:rsidR="00AA69F3" w:rsidRDefault="005920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В соответствии с условиями и</w:t>
            </w:r>
            <w:r w:rsidR="00AA69F3" w:rsidRPr="00DE4D1B">
              <w:rPr>
                <w:rFonts w:cs="Times New Roman"/>
                <w:sz w:val="20"/>
                <w:szCs w:val="20"/>
                <w:lang w:val="ru-RU"/>
              </w:rPr>
              <w:t>нструкци</w:t>
            </w:r>
            <w:r w:rsidRPr="00DE4D1B">
              <w:rPr>
                <w:rFonts w:cs="Times New Roman"/>
                <w:sz w:val="20"/>
                <w:szCs w:val="20"/>
                <w:lang w:val="ru-RU"/>
              </w:rPr>
              <w:t>ей</w:t>
            </w:r>
            <w:r w:rsidR="00AA69F3" w:rsidRPr="00DE4D1B">
              <w:rPr>
                <w:rFonts w:cs="Times New Roman"/>
                <w:sz w:val="20"/>
                <w:szCs w:val="20"/>
                <w:lang w:val="ru-RU"/>
              </w:rPr>
              <w:t xml:space="preserve"> по проектированию городских элект</w:t>
            </w:r>
            <w:r w:rsidR="00A13256" w:rsidRPr="00DE4D1B">
              <w:rPr>
                <w:rFonts w:cs="Times New Roman"/>
                <w:sz w:val="20"/>
                <w:szCs w:val="20"/>
                <w:lang w:val="ru-RU"/>
              </w:rPr>
              <w:t>рических сетей. РД </w:t>
            </w:r>
            <w:r w:rsidRPr="00DE4D1B">
              <w:rPr>
                <w:rFonts w:cs="Times New Roman"/>
                <w:sz w:val="20"/>
                <w:szCs w:val="20"/>
                <w:lang w:val="ru-RU"/>
              </w:rPr>
              <w:t>34.20.185-94</w:t>
            </w:r>
            <w:r w:rsidR="00AA69F3" w:rsidRPr="00DE4D1B">
              <w:rPr>
                <w:rFonts w:cs="Times New Roman"/>
                <w:sz w:val="20"/>
                <w:szCs w:val="20"/>
                <w:lang w:val="ru-RU"/>
              </w:rPr>
              <w:t xml:space="preserve"> расчетная электрическая нагрузка </w:t>
            </w:r>
            <w:r w:rsidRPr="00DE4D1B">
              <w:rPr>
                <w:rFonts w:cs="Times New Roman"/>
                <w:sz w:val="20"/>
                <w:szCs w:val="20"/>
                <w:lang w:val="ru-RU"/>
              </w:rPr>
              <w:t xml:space="preserve">квартир, </w:t>
            </w:r>
            <m:oMath>
              <m:r>
                <w:rPr>
                  <w:rFonts w:ascii="Cambria Math" w:hAnsi="Cambria Math" w:cs="Times New Roman"/>
                  <w:sz w:val="20"/>
                  <w:szCs w:val="20"/>
                  <w:lang w:val="ru-RU"/>
                </w:rPr>
                <m:t>кВт</m:t>
              </m:r>
            </m:oMath>
            <w:r w:rsidR="00AA69F3" w:rsidRPr="00DE4D1B">
              <w:rPr>
                <w:rFonts w:cs="Times New Roman"/>
                <w:sz w:val="20"/>
                <w:szCs w:val="20"/>
                <w:lang w:val="ru-RU"/>
              </w:rPr>
              <w:t>, приведенная к вводу жилого дома, определяется по формуле:</w:t>
            </w:r>
          </w:p>
          <w:p w:rsidR="00AA69F3" w:rsidRPr="00DE4D1B" w:rsidRDefault="00157848" w:rsidP="004F7CAB">
            <w:pPr>
              <w:pStyle w:val="ConsPlusNormal"/>
              <w:suppressAutoHyphens w:val="0"/>
              <w:spacing w:before="120" w:after="120"/>
              <w:jc w:val="both"/>
              <w:rPr>
                <w:rFonts w:cs="Times New Roman"/>
                <w:i/>
                <w:sz w:val="20"/>
                <w:szCs w:val="20"/>
              </w:rPr>
            </w:pPr>
            <m:oMathPara>
              <m:oMath>
                <m:sSub>
                  <m:sSubPr>
                    <m:ctrlPr>
                      <w:rPr>
                        <w:rFonts w:ascii="Cambria Math" w:hAnsi="Cambria Math" w:cs="Times New Roman"/>
                        <w:i/>
                        <w:sz w:val="20"/>
                        <w:szCs w:val="20"/>
                        <w:lang w:val="ru-RU"/>
                      </w:rPr>
                    </m:ctrlPr>
                  </m:sSubPr>
                  <m:e>
                    <m:r>
                      <w:rPr>
                        <w:rFonts w:ascii="Cambria Math" w:hAnsi="Cambria Math" w:cs="Times New Roman"/>
                        <w:sz w:val="20"/>
                        <w:szCs w:val="20"/>
                      </w:rPr>
                      <m:t>P</m:t>
                    </m:r>
                  </m:e>
                  <m:sub>
                    <m:r>
                      <w:rPr>
                        <w:rFonts w:ascii="Cambria Math" w:hAnsi="Cambria Math" w:cs="Times New Roman"/>
                        <w:sz w:val="20"/>
                        <w:szCs w:val="20"/>
                        <w:lang w:val="ru-RU"/>
                      </w:rPr>
                      <m:t>кв</m:t>
                    </m:r>
                  </m:sub>
                </m:sSub>
                <m:r>
                  <w:rPr>
                    <w:rFonts w:ascii="Cambria Math" w:hAnsi="Cambria Math" w:cs="Times New Roman"/>
                    <w:sz w:val="20"/>
                    <w:szCs w:val="20"/>
                    <w:lang w:val="ru-RU"/>
                  </w:rPr>
                  <m:t>=</m:t>
                </m:r>
                <m:sSub>
                  <m:sSubPr>
                    <m:ctrlPr>
                      <w:rPr>
                        <w:rFonts w:ascii="Cambria Math" w:hAnsi="Cambria Math" w:cs="Times New Roman"/>
                        <w:i/>
                        <w:sz w:val="20"/>
                        <w:szCs w:val="20"/>
                        <w:lang w:val="ru-RU"/>
                      </w:rPr>
                    </m:ctrlPr>
                  </m:sSubPr>
                  <m:e>
                    <m:r>
                      <w:rPr>
                        <w:rFonts w:ascii="Cambria Math" w:hAnsi="Cambria Math" w:cs="Times New Roman"/>
                        <w:sz w:val="20"/>
                        <w:szCs w:val="20"/>
                      </w:rPr>
                      <m:t>P</m:t>
                    </m:r>
                  </m:e>
                  <m:sub>
                    <m:r>
                      <w:rPr>
                        <w:rFonts w:ascii="Cambria Math" w:hAnsi="Cambria Math" w:cs="Times New Roman"/>
                        <w:sz w:val="20"/>
                        <w:szCs w:val="20"/>
                        <w:lang w:val="ru-RU"/>
                      </w:rPr>
                      <m:t>кв.уд</m:t>
                    </m:r>
                  </m:sub>
                </m:sSub>
                <m:r>
                  <w:rPr>
                    <w:rFonts w:ascii="Cambria Math" w:hAnsi="Cambria Math" w:cs="Times New Roman"/>
                    <w:sz w:val="20"/>
                    <w:szCs w:val="20"/>
                    <w:lang w:val="ru-RU"/>
                  </w:rPr>
                  <m:t>×</m:t>
                </m:r>
                <m:r>
                  <w:rPr>
                    <w:rFonts w:ascii="Cambria Math" w:hAnsi="Cambria Math" w:cs="Times New Roman"/>
                    <w:sz w:val="20"/>
                    <w:szCs w:val="20"/>
                  </w:rPr>
                  <m:t>n</m:t>
                </m:r>
              </m:oMath>
            </m:oMathPara>
          </w:p>
          <w:p w:rsidR="00AA69F3" w:rsidRPr="00DE4D1B" w:rsidRDefault="00AA69F3"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Где:</w:t>
            </w:r>
          </w:p>
          <w:p w:rsidR="00AA69F3" w:rsidRPr="00DE4D1B" w:rsidRDefault="00157848" w:rsidP="004F7CAB">
            <w:pPr>
              <w:pStyle w:val="ConsPlusNormal"/>
              <w:suppressAutoHyphens w:val="0"/>
              <w:spacing w:after="60"/>
              <w:jc w:val="both"/>
              <w:rPr>
                <w:rFonts w:cs="Times New Roman"/>
                <w:sz w:val="20"/>
                <w:szCs w:val="20"/>
                <w:lang w:val="ru-RU"/>
              </w:rPr>
            </w:pPr>
            <m:oMath>
              <m:sSub>
                <m:sSubPr>
                  <m:ctrlPr>
                    <w:rPr>
                      <w:rFonts w:ascii="Cambria Math" w:hAnsi="Cambria Math" w:cs="Times New Roman"/>
                      <w:i/>
                      <w:sz w:val="20"/>
                      <w:szCs w:val="20"/>
                      <w:lang w:val="ru-RU"/>
                    </w:rPr>
                  </m:ctrlPr>
                </m:sSubPr>
                <m:e>
                  <m:r>
                    <w:rPr>
                      <w:rFonts w:ascii="Cambria Math" w:hAnsi="Cambria Math" w:cs="Times New Roman"/>
                      <w:sz w:val="20"/>
                      <w:szCs w:val="20"/>
                    </w:rPr>
                    <m:t>P</m:t>
                  </m:r>
                </m:e>
                <m:sub>
                  <m:r>
                    <w:rPr>
                      <w:rFonts w:ascii="Cambria Math" w:hAnsi="Cambria Math" w:cs="Times New Roman"/>
                      <w:sz w:val="20"/>
                      <w:szCs w:val="20"/>
                      <w:lang w:val="ru-RU"/>
                    </w:rPr>
                    <m:t>кв.уд</m:t>
                  </m:r>
                </m:sub>
              </m:sSub>
            </m:oMath>
            <w:r w:rsidR="00AA69F3" w:rsidRPr="00DE4D1B">
              <w:rPr>
                <w:rFonts w:cs="Times New Roman"/>
                <w:sz w:val="20"/>
                <w:szCs w:val="20"/>
                <w:lang w:val="ru-RU"/>
              </w:rPr>
              <w:t xml:space="preserve"> - удельная расчетная электрическая нагрузка </w:t>
            </w:r>
            <w:r w:rsidR="005920AF" w:rsidRPr="00DE4D1B">
              <w:rPr>
                <w:rFonts w:cs="Times New Roman"/>
                <w:sz w:val="20"/>
                <w:szCs w:val="20"/>
                <w:lang w:val="ru-RU"/>
              </w:rPr>
              <w:t>электроприемников</w:t>
            </w:r>
            <w:r w:rsidR="00AA69F3" w:rsidRPr="00DE4D1B">
              <w:rPr>
                <w:rFonts w:cs="Times New Roman"/>
                <w:sz w:val="20"/>
                <w:szCs w:val="20"/>
                <w:lang w:val="ru-RU"/>
              </w:rPr>
              <w:t xml:space="preserve"> квартир (домов), кВт/квартира;</w:t>
            </w:r>
          </w:p>
          <w:p w:rsidR="00AA69F3" w:rsidRPr="00DE4D1B" w:rsidRDefault="00AA69F3" w:rsidP="004F7CAB">
            <w:pPr>
              <w:pStyle w:val="ConsPlusNormal"/>
              <w:suppressAutoHyphens w:val="0"/>
              <w:spacing w:after="60"/>
              <w:jc w:val="both"/>
              <w:rPr>
                <w:rFonts w:cs="Times New Roman"/>
                <w:sz w:val="20"/>
                <w:szCs w:val="20"/>
                <w:lang w:val="ru-RU"/>
              </w:rPr>
            </w:pPr>
            <m:oMath>
              <m:r>
                <w:rPr>
                  <w:rFonts w:ascii="Cambria Math" w:hAnsi="Cambria Math" w:cs="Times New Roman"/>
                  <w:sz w:val="20"/>
                  <w:szCs w:val="20"/>
                </w:rPr>
                <m:t>n</m:t>
              </m:r>
            </m:oMath>
            <w:r w:rsidRPr="00DE4D1B">
              <w:rPr>
                <w:rFonts w:cs="Times New Roman"/>
                <w:sz w:val="20"/>
                <w:szCs w:val="20"/>
                <w:lang w:val="ru-RU"/>
              </w:rPr>
              <w:t xml:space="preserve"> - количество квартир.</w:t>
            </w:r>
          </w:p>
          <w:p w:rsidR="00AA69F3" w:rsidRPr="00DE4D1B" w:rsidRDefault="00AA69F3" w:rsidP="004F7CAB">
            <w:pPr>
              <w:pStyle w:val="ConsPlusNormal"/>
              <w:suppressAutoHyphens w:val="0"/>
              <w:spacing w:before="120" w:after="60"/>
              <w:jc w:val="both"/>
              <w:rPr>
                <w:rFonts w:cs="Times New Roman"/>
                <w:sz w:val="20"/>
                <w:szCs w:val="20"/>
                <w:lang w:val="ru-RU"/>
              </w:rPr>
            </w:pPr>
            <w:r w:rsidRPr="00DE4D1B">
              <w:rPr>
                <w:rFonts w:cs="Times New Roman"/>
                <w:sz w:val="20"/>
                <w:szCs w:val="20"/>
                <w:lang w:val="ru-RU"/>
              </w:rPr>
              <w:t>Удельная расчетная электрическая нагрузка квартир в соответствии с таблицей 2.1.1 инструкции</w:t>
            </w:r>
            <w:r w:rsidR="005920AF" w:rsidRPr="00DE4D1B">
              <w:rPr>
                <w:rFonts w:cs="Times New Roman"/>
                <w:sz w:val="20"/>
                <w:szCs w:val="20"/>
                <w:lang w:val="ru-RU"/>
              </w:rPr>
              <w:t xml:space="preserve"> по проектированию городских электрических сетей. РД 34.20.185-94</w:t>
            </w:r>
            <w:r w:rsidRPr="00DE4D1B">
              <w:rPr>
                <w:rFonts w:cs="Times New Roman"/>
                <w:sz w:val="20"/>
                <w:szCs w:val="20"/>
                <w:lang w:val="ru-RU"/>
              </w:rPr>
              <w:t xml:space="preserve"> определяется в зависимости от </w:t>
            </w:r>
            <w:r w:rsidRPr="00DE4D1B">
              <w:rPr>
                <w:rFonts w:cs="Times New Roman"/>
                <w:sz w:val="20"/>
                <w:szCs w:val="20"/>
                <w:lang w:val="ru-RU"/>
              </w:rPr>
              <w:lastRenderedPageBreak/>
              <w:t xml:space="preserve">потребителей электроэнергии (наличие электрических плит и кондиционеров, работающих при определённой температуре воздуха), устанавливаемых в квартире и количества квартир, присоединяемых к линии. </w:t>
            </w:r>
          </w:p>
          <w:p w:rsidR="00AA69F3" w:rsidRPr="00DE4D1B" w:rsidRDefault="00AA69F3"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Удельные расчётные нагрузки приводятся для квартир общей площадью до 55 кв. м. При общей площади квартир более 55 кв. м удельную нагрузку следует увеличивать на 1% на каждый 1 кв. м дополнительной площади в домах с плитами на природном газе и на 0,5% в домах с электрическими плитами и плитами на твердом топливе и сжиженном газе. При этом увеличение удельной нагрузки не может превышать 25% значений, приведённых в таблице.</w:t>
            </w:r>
          </w:p>
          <w:p w:rsidR="00AA69F3" w:rsidRPr="00DE4D1B" w:rsidRDefault="00AA69F3"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Расчетная электрическая нагрузка квартир и коттеджей с электрическим отоплением и электрическим водонагревом должна определяться по проекту внутреннего электрооборудования квартиры (здания), коттеджа в зависимости от параметров установленных приборов и режима их работы (определяется теплотехнической частью проекта).</w:t>
            </w:r>
          </w:p>
          <w:p w:rsidR="00AA69F3" w:rsidRPr="00DE4D1B" w:rsidRDefault="00AA69F3"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Расчетные электрические нагрузки общественных зданий (помещений) следует принимать по проектам электрооборудования этих зданий; промышленных предприятий - по проектам электроснабжения предприятий или по соответствующим аналогам. </w:t>
            </w:r>
          </w:p>
          <w:p w:rsidR="00AA69F3" w:rsidRPr="00DE4D1B" w:rsidRDefault="00AA69F3"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Электрические нагрузки существующих предприятий допускается принимать по данным фактических замеров с учетом перспективного развития предприятия.</w:t>
            </w:r>
          </w:p>
          <w:p w:rsidR="00AA69F3" w:rsidRPr="00DE4D1B" w:rsidRDefault="00AA69F3"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Норматив потребления коммунальной услуги по электроснабжению на территории Красноярского края, в соответствии с приказом министерства промышленности, энергетики и жилищно-коммунального хозяйства Красноярского края от 04.12.2020 № 14-39н «Об утверждении нормативов потребления коммунальной услуги по электроснабжению на территории Красноярского края», в жилых помещениях многоквартирных домов и жилых домах, в том числе общежитиях квартирного типа определены расчётным методом и приведены в таблице 2.2.2.6-2.</w:t>
            </w:r>
          </w:p>
        </w:tc>
      </w:tr>
      <w:tr w:rsidR="00AA69F3" w:rsidRPr="00DE4D1B" w:rsidTr="000250F8">
        <w:trPr>
          <w:trHeight w:val="283"/>
        </w:trPr>
        <w:tc>
          <w:tcPr>
            <w:tcW w:w="1350" w:type="pct"/>
            <w:vMerge/>
          </w:tcPr>
          <w:p w:rsidR="00AA69F3" w:rsidRPr="00DE4D1B" w:rsidRDefault="00AA69F3" w:rsidP="004F7CAB">
            <w:pPr>
              <w:pStyle w:val="ConsPlusNormal"/>
              <w:suppressAutoHyphens w:val="0"/>
              <w:spacing w:after="60"/>
              <w:jc w:val="both"/>
              <w:rPr>
                <w:rFonts w:cs="Times New Roman"/>
                <w:sz w:val="20"/>
                <w:szCs w:val="20"/>
                <w:lang w:val="ru-RU"/>
              </w:rPr>
            </w:pPr>
          </w:p>
        </w:tc>
        <w:tc>
          <w:tcPr>
            <w:tcW w:w="1222" w:type="pct"/>
          </w:tcPr>
          <w:p w:rsidR="00AA69F3" w:rsidRPr="00DE4D1B" w:rsidRDefault="00AA69F3"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максимально допустимого уровня территориальной доступности</w:t>
            </w:r>
          </w:p>
        </w:tc>
        <w:tc>
          <w:tcPr>
            <w:tcW w:w="2427" w:type="pct"/>
          </w:tcPr>
          <w:p w:rsidR="00AA69F3" w:rsidRPr="00DE4D1B" w:rsidRDefault="00AA69F3" w:rsidP="004F7CAB">
            <w:pPr>
              <w:pStyle w:val="Default"/>
              <w:widowControl w:val="0"/>
              <w:spacing w:after="60"/>
              <w:jc w:val="both"/>
              <w:rPr>
                <w:sz w:val="20"/>
                <w:szCs w:val="20"/>
              </w:rPr>
            </w:pPr>
            <w:r w:rsidRPr="00DE4D1B">
              <w:rPr>
                <w:sz w:val="20"/>
                <w:szCs w:val="20"/>
              </w:rPr>
              <w:t>Не устанавливается</w:t>
            </w:r>
          </w:p>
        </w:tc>
      </w:tr>
      <w:tr w:rsidR="00AA69F3" w:rsidRPr="00DE4D1B" w:rsidTr="00180BCB">
        <w:trPr>
          <w:trHeight w:val="283"/>
        </w:trPr>
        <w:tc>
          <w:tcPr>
            <w:tcW w:w="5000" w:type="pct"/>
            <w:gridSpan w:val="3"/>
          </w:tcPr>
          <w:p w:rsidR="00AA69F3" w:rsidRPr="00DE4D1B" w:rsidRDefault="00AA69F3"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Объекты газоснабжения населения</w:t>
            </w:r>
          </w:p>
        </w:tc>
      </w:tr>
      <w:tr w:rsidR="00AA69F3" w:rsidRPr="00DE4D1B" w:rsidTr="000250F8">
        <w:trPr>
          <w:trHeight w:val="283"/>
        </w:trPr>
        <w:tc>
          <w:tcPr>
            <w:tcW w:w="1350" w:type="pct"/>
            <w:vMerge w:val="restart"/>
          </w:tcPr>
          <w:p w:rsidR="00AA69F3" w:rsidRPr="00DE4D1B" w:rsidRDefault="00AA69F3"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Объекты распределительной сети, осуществляющие передачу энергии конечному потребителю (пункты редуцирования газа, газопроводы низкого, среднего давления)</w:t>
            </w:r>
          </w:p>
        </w:tc>
        <w:tc>
          <w:tcPr>
            <w:tcW w:w="1222" w:type="pct"/>
          </w:tcPr>
          <w:p w:rsidR="00AA69F3" w:rsidRPr="00DE4D1B" w:rsidRDefault="00AA69F3"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минимально допустимого уровня обеспеченности населения природным газом</w:t>
            </w:r>
          </w:p>
        </w:tc>
        <w:tc>
          <w:tcPr>
            <w:tcW w:w="2427" w:type="pct"/>
          </w:tcPr>
          <w:p w:rsidR="00AA69F3" w:rsidRPr="00DE4D1B" w:rsidRDefault="00AA69F3" w:rsidP="004F7CAB">
            <w:pPr>
              <w:pStyle w:val="Default"/>
              <w:widowControl w:val="0"/>
              <w:spacing w:after="60"/>
              <w:jc w:val="both"/>
              <w:rPr>
                <w:sz w:val="20"/>
                <w:szCs w:val="20"/>
              </w:rPr>
            </w:pPr>
            <w:r w:rsidRPr="00DE4D1B">
              <w:rPr>
                <w:sz w:val="20"/>
                <w:szCs w:val="20"/>
              </w:rPr>
              <w:t>В соответствии с СП 42-101-2003 Общие положения по проектированию и строительству газораспределительных систем при решении вопросов газоснабжения поселений использование газа предусматривается на:</w:t>
            </w:r>
          </w:p>
          <w:p w:rsidR="00AA69F3" w:rsidRPr="00DE4D1B" w:rsidRDefault="00AA69F3" w:rsidP="004F7CAB">
            <w:pPr>
              <w:pStyle w:val="Default"/>
              <w:widowControl w:val="0"/>
              <w:spacing w:after="60"/>
              <w:jc w:val="both"/>
              <w:rPr>
                <w:sz w:val="20"/>
                <w:szCs w:val="20"/>
              </w:rPr>
            </w:pPr>
            <w:r w:rsidRPr="00DE4D1B">
              <w:rPr>
                <w:sz w:val="20"/>
                <w:szCs w:val="20"/>
              </w:rPr>
              <w:t>- индивидуально-бытовые нужды населения: приготовление пищи и горячей воды, а для сельских поселений также для приготовления кормов и подогрева воды для животных в домашних условиях;</w:t>
            </w:r>
          </w:p>
          <w:p w:rsidR="00AA69F3" w:rsidRPr="00DE4D1B" w:rsidRDefault="00AA69F3" w:rsidP="004F7CAB">
            <w:pPr>
              <w:pStyle w:val="Default"/>
              <w:widowControl w:val="0"/>
              <w:spacing w:after="60"/>
              <w:jc w:val="both"/>
              <w:rPr>
                <w:sz w:val="20"/>
                <w:szCs w:val="20"/>
              </w:rPr>
            </w:pPr>
            <w:r w:rsidRPr="00DE4D1B">
              <w:rPr>
                <w:sz w:val="20"/>
                <w:szCs w:val="20"/>
              </w:rPr>
              <w:lastRenderedPageBreak/>
              <w:t>- отопление, вентиляцию и горячее водоснабжение жилых и общественных зданий;</w:t>
            </w:r>
          </w:p>
          <w:p w:rsidR="00AA69F3" w:rsidRPr="00DE4D1B" w:rsidRDefault="00AA69F3" w:rsidP="004F7CAB">
            <w:pPr>
              <w:pStyle w:val="Default"/>
              <w:widowControl w:val="0"/>
              <w:spacing w:after="60"/>
              <w:jc w:val="both"/>
              <w:rPr>
                <w:sz w:val="20"/>
                <w:szCs w:val="20"/>
              </w:rPr>
            </w:pPr>
            <w:r w:rsidRPr="00DE4D1B">
              <w:rPr>
                <w:sz w:val="20"/>
                <w:szCs w:val="20"/>
              </w:rPr>
              <w:t>- отопление и нужды производственных и коммунально-бытовых потребителей.</w:t>
            </w:r>
          </w:p>
          <w:p w:rsidR="00AA69F3" w:rsidRPr="00DE4D1B" w:rsidRDefault="00AA69F3" w:rsidP="004F7CAB">
            <w:pPr>
              <w:pStyle w:val="Default"/>
              <w:widowControl w:val="0"/>
              <w:spacing w:after="60"/>
              <w:jc w:val="both"/>
              <w:rPr>
                <w:sz w:val="20"/>
                <w:szCs w:val="20"/>
              </w:rPr>
            </w:pPr>
            <w:r w:rsidRPr="00DE4D1B">
              <w:rPr>
                <w:sz w:val="20"/>
                <w:szCs w:val="20"/>
              </w:rPr>
              <w:t xml:space="preserve">Годовые расходы газа для населения (без учёта отопления), предприятий бытового обслуживания населения, общественного питания, предприятий по производству хлеба и кондитерских изделий, а также для учреждений здравоохранения рекомендуется определять по нормам расхода теплоты, приведённым в </w:t>
            </w:r>
            <w:r w:rsidR="005920AF" w:rsidRPr="00DE4D1B">
              <w:rPr>
                <w:sz w:val="20"/>
              </w:rPr>
              <w:t>ГОСТ Р 51617 Национальный стандарт</w:t>
            </w:r>
            <w:r w:rsidRPr="00DE4D1B">
              <w:rPr>
                <w:sz w:val="20"/>
                <w:szCs w:val="20"/>
              </w:rPr>
              <w:t xml:space="preserve"> (приложение А).</w:t>
            </w:r>
          </w:p>
          <w:p w:rsidR="00AA69F3" w:rsidRPr="00DE4D1B" w:rsidRDefault="00AA69F3" w:rsidP="004F7CAB">
            <w:pPr>
              <w:pStyle w:val="Default"/>
              <w:widowControl w:val="0"/>
              <w:spacing w:after="60"/>
              <w:jc w:val="both"/>
              <w:rPr>
                <w:sz w:val="20"/>
                <w:szCs w:val="20"/>
              </w:rPr>
            </w:pPr>
            <w:r w:rsidRPr="00DE4D1B">
              <w:rPr>
                <w:sz w:val="20"/>
                <w:szCs w:val="20"/>
              </w:rPr>
              <w:t>Нормы расхода газа для потребителей, не перечисленные в приложении А, следует принимать по нормам расхода других видов топлива или по данным фактического расхода используемого топлива с учетом КПД при переводе на газовое топливо.</w:t>
            </w:r>
          </w:p>
          <w:p w:rsidR="00AA69F3" w:rsidRPr="00DE4D1B" w:rsidRDefault="00AA69F3" w:rsidP="004F7CAB">
            <w:pPr>
              <w:pStyle w:val="Default"/>
              <w:widowControl w:val="0"/>
              <w:spacing w:after="60"/>
              <w:jc w:val="both"/>
              <w:rPr>
                <w:sz w:val="20"/>
                <w:szCs w:val="20"/>
              </w:rPr>
            </w:pPr>
            <w:r w:rsidRPr="00DE4D1B">
              <w:rPr>
                <w:sz w:val="20"/>
                <w:szCs w:val="20"/>
              </w:rPr>
              <w:t>Допускается принимать укрупнённые показатели потребления газа, куб. м/год на 1 человека, при теплоте сгорания газа 34 МДж/м (8000 ккал/куб. м):</w:t>
            </w:r>
          </w:p>
          <w:p w:rsidR="00AA69F3" w:rsidRPr="00DE4D1B" w:rsidRDefault="00AA69F3" w:rsidP="004F7CAB">
            <w:pPr>
              <w:pStyle w:val="Default"/>
              <w:widowControl w:val="0"/>
              <w:spacing w:after="60"/>
              <w:jc w:val="both"/>
              <w:rPr>
                <w:sz w:val="20"/>
                <w:szCs w:val="20"/>
              </w:rPr>
            </w:pPr>
            <w:r w:rsidRPr="00DE4D1B">
              <w:rPr>
                <w:sz w:val="20"/>
                <w:szCs w:val="20"/>
              </w:rPr>
              <w:t>- при наличии централизованного горячего водоснабжения - 120;</w:t>
            </w:r>
          </w:p>
          <w:p w:rsidR="00AA69F3" w:rsidRPr="00DE4D1B" w:rsidRDefault="00AA69F3" w:rsidP="004F7CAB">
            <w:pPr>
              <w:pStyle w:val="Default"/>
              <w:widowControl w:val="0"/>
              <w:spacing w:after="60"/>
              <w:jc w:val="both"/>
              <w:rPr>
                <w:sz w:val="20"/>
                <w:szCs w:val="20"/>
              </w:rPr>
            </w:pPr>
            <w:r w:rsidRPr="00DE4D1B">
              <w:rPr>
                <w:sz w:val="20"/>
                <w:szCs w:val="20"/>
              </w:rPr>
              <w:t>- при горячем водоснабжении от газовых водонагревателей - 300;</w:t>
            </w:r>
          </w:p>
          <w:p w:rsidR="00AA69F3" w:rsidRPr="00DE4D1B" w:rsidRDefault="00AA69F3" w:rsidP="004F7CAB">
            <w:pPr>
              <w:pStyle w:val="Default"/>
              <w:widowControl w:val="0"/>
              <w:spacing w:after="60"/>
              <w:jc w:val="both"/>
              <w:rPr>
                <w:sz w:val="20"/>
                <w:szCs w:val="20"/>
              </w:rPr>
            </w:pPr>
            <w:r w:rsidRPr="00DE4D1B">
              <w:rPr>
                <w:sz w:val="20"/>
                <w:szCs w:val="20"/>
              </w:rPr>
              <w:t>- при отсутствии всяких видов горячего водоснабжения - 180 (220 в сельской местности).</w:t>
            </w:r>
          </w:p>
          <w:p w:rsidR="00AA69F3" w:rsidRPr="00DE4D1B" w:rsidRDefault="00AA69F3" w:rsidP="004F7CAB">
            <w:pPr>
              <w:pStyle w:val="Default"/>
              <w:widowControl w:val="0"/>
              <w:spacing w:after="60"/>
              <w:jc w:val="both"/>
              <w:rPr>
                <w:sz w:val="20"/>
                <w:szCs w:val="20"/>
              </w:rPr>
            </w:pPr>
            <w:r w:rsidRPr="00DE4D1B">
              <w:rPr>
                <w:sz w:val="20"/>
                <w:szCs w:val="20"/>
              </w:rPr>
              <w:t>Годовые расходы газа на нужды предприятий торговли, бытового обслуживания непроизводственного характера и т.п. можно принимать в размере до 5% суммарного расхода теплоты на жилые дома.</w:t>
            </w:r>
          </w:p>
          <w:p w:rsidR="00AA69F3" w:rsidRPr="00DE4D1B" w:rsidRDefault="00AA69F3" w:rsidP="004F7CAB">
            <w:pPr>
              <w:pStyle w:val="Default"/>
              <w:widowControl w:val="0"/>
              <w:spacing w:after="60"/>
              <w:jc w:val="both"/>
              <w:rPr>
                <w:sz w:val="20"/>
                <w:szCs w:val="20"/>
              </w:rPr>
            </w:pPr>
            <w:r w:rsidRPr="00DE4D1B">
              <w:rPr>
                <w:sz w:val="20"/>
                <w:szCs w:val="20"/>
              </w:rPr>
              <w:t>Годовые расходы газа на нужды промышленных и сельскохозяйственных предприятий следует определять по данным топливопотребления (с учетом изменения КПД при переходе на газовое топливо) этих предприятий с перспективой их развития или на основе технологических норм расхода топлива (теплоты).</w:t>
            </w:r>
          </w:p>
          <w:p w:rsidR="00AA69F3" w:rsidRPr="00DE4D1B" w:rsidRDefault="00AA69F3" w:rsidP="004F7CAB">
            <w:pPr>
              <w:pStyle w:val="Default"/>
              <w:widowControl w:val="0"/>
              <w:spacing w:after="60"/>
              <w:jc w:val="both"/>
              <w:rPr>
                <w:sz w:val="20"/>
                <w:szCs w:val="20"/>
              </w:rPr>
            </w:pPr>
            <w:r w:rsidRPr="00DE4D1B">
              <w:rPr>
                <w:sz w:val="20"/>
                <w:szCs w:val="20"/>
              </w:rPr>
              <w:t>Система газоснабжения городов и других населенных пунктов должна рассчитываться на максимальный часовой расход газа.</w:t>
            </w:r>
          </w:p>
          <w:p w:rsidR="00AA69F3" w:rsidRDefault="00AA69F3" w:rsidP="004F7CAB">
            <w:pPr>
              <w:pStyle w:val="Default"/>
              <w:widowControl w:val="0"/>
              <w:spacing w:after="60"/>
              <w:jc w:val="both"/>
              <w:rPr>
                <w:sz w:val="20"/>
                <w:szCs w:val="20"/>
              </w:rPr>
            </w:pPr>
            <w:r w:rsidRPr="00DE4D1B">
              <w:rPr>
                <w:sz w:val="20"/>
                <w:szCs w:val="20"/>
              </w:rPr>
              <w:t xml:space="preserve">Максимальный расчетный часовой расход газа </w:t>
            </w:r>
            <m:oMath>
              <m:sSubSup>
                <m:sSubSupPr>
                  <m:ctrlPr>
                    <w:rPr>
                      <w:rFonts w:ascii="Cambria Math" w:hAnsi="Cambria Math"/>
                      <w:i/>
                      <w:sz w:val="20"/>
                      <w:szCs w:val="20"/>
                    </w:rPr>
                  </m:ctrlPr>
                </m:sSubSupPr>
                <m:e>
                  <m:r>
                    <w:rPr>
                      <w:rFonts w:ascii="Cambria Math" w:hAnsi="Cambria Math"/>
                      <w:sz w:val="20"/>
                      <w:szCs w:val="20"/>
                      <w:lang w:val="en-US"/>
                    </w:rPr>
                    <m:t>Q</m:t>
                  </m:r>
                </m:e>
                <m:sub>
                  <m:r>
                    <w:rPr>
                      <w:rFonts w:ascii="Cambria Math" w:hAnsi="Cambria Math"/>
                      <w:sz w:val="20"/>
                      <w:szCs w:val="20"/>
                    </w:rPr>
                    <m:t>d</m:t>
                  </m:r>
                </m:sub>
                <m:sup>
                  <m:r>
                    <w:rPr>
                      <w:rFonts w:ascii="Cambria Math" w:hAnsi="Cambria Math"/>
                      <w:sz w:val="20"/>
                      <w:szCs w:val="20"/>
                    </w:rPr>
                    <m:t>h</m:t>
                  </m:r>
                </m:sup>
              </m:sSubSup>
            </m:oMath>
            <w:r w:rsidRPr="00DE4D1B">
              <w:rPr>
                <w:sz w:val="20"/>
                <w:szCs w:val="20"/>
              </w:rPr>
              <w:t>, куб. м/ч, при 0°С и давлении газа 0,1 МПа (760 мм рт. ст.) на хозяйственно-бытовые и производственные нужды следует определять, как долю годового расхода по формуле:</w:t>
            </w:r>
          </w:p>
          <w:p w:rsidR="00AA69F3" w:rsidRPr="00DE4D1B" w:rsidRDefault="00157848" w:rsidP="004F7CAB">
            <w:pPr>
              <w:pStyle w:val="Default"/>
              <w:widowControl w:val="0"/>
              <w:spacing w:before="120" w:after="120"/>
              <w:jc w:val="both"/>
              <w:rPr>
                <w:sz w:val="20"/>
                <w:szCs w:val="20"/>
              </w:rPr>
            </w:pPr>
            <m:oMathPara>
              <m:oMath>
                <m:sSubSup>
                  <m:sSubSupPr>
                    <m:ctrlPr>
                      <w:rPr>
                        <w:rFonts w:ascii="Cambria Math" w:hAnsi="Cambria Math"/>
                        <w:i/>
                        <w:sz w:val="20"/>
                        <w:szCs w:val="20"/>
                      </w:rPr>
                    </m:ctrlPr>
                  </m:sSubSupPr>
                  <m:e>
                    <m:r>
                      <w:rPr>
                        <w:rFonts w:ascii="Cambria Math" w:hAnsi="Cambria Math"/>
                        <w:sz w:val="20"/>
                        <w:szCs w:val="20"/>
                        <w:lang w:val="en-US"/>
                      </w:rPr>
                      <m:t>Q</m:t>
                    </m:r>
                  </m:e>
                  <m:sub>
                    <m:r>
                      <w:rPr>
                        <w:rFonts w:ascii="Cambria Math" w:hAnsi="Cambria Math"/>
                        <w:sz w:val="20"/>
                        <w:szCs w:val="20"/>
                      </w:rPr>
                      <m:t>d</m:t>
                    </m:r>
                  </m:sub>
                  <m:sup>
                    <m:r>
                      <w:rPr>
                        <w:rFonts w:ascii="Cambria Math" w:hAnsi="Cambria Math"/>
                        <w:sz w:val="20"/>
                        <w:szCs w:val="20"/>
                      </w:rPr>
                      <m:t>h</m:t>
                    </m:r>
                  </m:sup>
                </m:sSubSup>
                <m:r>
                  <w:rPr>
                    <w:rFonts w:ascii="Cambria Math" w:hAnsi="Cambria Math"/>
                    <w:sz w:val="20"/>
                    <w:szCs w:val="20"/>
                  </w:rPr>
                  <m:t>=</m:t>
                </m:r>
                <m:sSubSup>
                  <m:sSubSupPr>
                    <m:ctrlPr>
                      <w:rPr>
                        <w:rFonts w:ascii="Cambria Math" w:hAnsi="Cambria Math"/>
                        <w:i/>
                        <w:sz w:val="20"/>
                        <w:szCs w:val="20"/>
                      </w:rPr>
                    </m:ctrlPr>
                  </m:sSubSupPr>
                  <m:e>
                    <m:r>
                      <w:rPr>
                        <w:rFonts w:ascii="Cambria Math" w:hAnsi="Cambria Math"/>
                        <w:sz w:val="20"/>
                        <w:szCs w:val="20"/>
                      </w:rPr>
                      <m:t>K</m:t>
                    </m:r>
                  </m:e>
                  <m:sub>
                    <m:r>
                      <w:rPr>
                        <w:rFonts w:ascii="Cambria Math" w:hAnsi="Cambria Math"/>
                        <w:sz w:val="20"/>
                        <w:szCs w:val="20"/>
                      </w:rPr>
                      <m:t>max</m:t>
                    </m:r>
                  </m:sub>
                  <m:sup>
                    <m:r>
                      <w:rPr>
                        <w:rFonts w:ascii="Cambria Math" w:hAnsi="Cambria Math"/>
                        <w:sz w:val="20"/>
                        <w:szCs w:val="20"/>
                      </w:rPr>
                      <m:t>h</m:t>
                    </m:r>
                  </m:sup>
                </m:sSubSup>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y</m:t>
                    </m:r>
                  </m:sub>
                </m:sSub>
              </m:oMath>
            </m:oMathPara>
          </w:p>
          <w:p w:rsidR="00AA69F3" w:rsidRPr="00DE4D1B" w:rsidRDefault="00AA69F3" w:rsidP="004F7CAB">
            <w:pPr>
              <w:pStyle w:val="Default"/>
              <w:widowControl w:val="0"/>
              <w:spacing w:after="60"/>
              <w:jc w:val="both"/>
              <w:rPr>
                <w:sz w:val="20"/>
                <w:szCs w:val="20"/>
              </w:rPr>
            </w:pPr>
            <w:r w:rsidRPr="00DE4D1B">
              <w:rPr>
                <w:sz w:val="20"/>
                <w:szCs w:val="20"/>
              </w:rPr>
              <w:t>Где:</w:t>
            </w:r>
          </w:p>
          <w:p w:rsidR="00AA69F3" w:rsidRPr="00DE4D1B" w:rsidRDefault="00157848" w:rsidP="004F7CAB">
            <w:pPr>
              <w:pStyle w:val="Default"/>
              <w:widowControl w:val="0"/>
              <w:spacing w:after="60"/>
              <w:jc w:val="both"/>
              <w:rPr>
                <w:sz w:val="20"/>
                <w:szCs w:val="20"/>
              </w:rPr>
            </w:pPr>
            <m:oMath>
              <m:sSubSup>
                <m:sSubSupPr>
                  <m:ctrlPr>
                    <w:rPr>
                      <w:rFonts w:ascii="Cambria Math" w:hAnsi="Cambria Math"/>
                      <w:i/>
                      <w:sz w:val="20"/>
                      <w:szCs w:val="20"/>
                    </w:rPr>
                  </m:ctrlPr>
                </m:sSubSupPr>
                <m:e>
                  <m:r>
                    <w:rPr>
                      <w:rFonts w:ascii="Cambria Math" w:hAnsi="Cambria Math"/>
                      <w:sz w:val="20"/>
                      <w:szCs w:val="20"/>
                    </w:rPr>
                    <m:t>K</m:t>
                  </m:r>
                </m:e>
                <m:sub>
                  <m:r>
                    <w:rPr>
                      <w:rFonts w:ascii="Cambria Math" w:hAnsi="Cambria Math"/>
                      <w:sz w:val="20"/>
                      <w:szCs w:val="20"/>
                    </w:rPr>
                    <m:t>max</m:t>
                  </m:r>
                </m:sub>
                <m:sup>
                  <m:r>
                    <w:rPr>
                      <w:rFonts w:ascii="Cambria Math" w:hAnsi="Cambria Math"/>
                      <w:sz w:val="20"/>
                      <w:szCs w:val="20"/>
                    </w:rPr>
                    <m:t>h</m:t>
                  </m:r>
                </m:sup>
              </m:sSubSup>
            </m:oMath>
            <w:r w:rsidR="00AA69F3" w:rsidRPr="00DE4D1B">
              <w:rPr>
                <w:sz w:val="20"/>
                <w:szCs w:val="20"/>
              </w:rPr>
              <w:t xml:space="preserve"> - коэффициент часового максимума (коэффициент перехода от годового расхода к максимальному часовому расходу газа);</w:t>
            </w:r>
          </w:p>
          <w:p w:rsidR="00AA69F3" w:rsidRPr="00DE4D1B" w:rsidRDefault="00157848" w:rsidP="004F7CAB">
            <w:pPr>
              <w:pStyle w:val="Default"/>
              <w:widowControl w:val="0"/>
              <w:spacing w:after="60"/>
              <w:jc w:val="both"/>
              <w:rPr>
                <w:sz w:val="20"/>
                <w:szCs w:val="20"/>
              </w:rPr>
            </w:pPr>
            <m:oMath>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y</m:t>
                  </m:r>
                </m:sub>
              </m:sSub>
            </m:oMath>
            <w:r w:rsidR="00AA69F3" w:rsidRPr="00DE4D1B">
              <w:rPr>
                <w:sz w:val="20"/>
                <w:szCs w:val="20"/>
              </w:rPr>
              <w:t xml:space="preserve"> - годовой расход газа, куб. м/год.</w:t>
            </w:r>
          </w:p>
          <w:p w:rsidR="00AA69F3" w:rsidRPr="00DE4D1B" w:rsidRDefault="00AA69F3" w:rsidP="004F7CAB">
            <w:pPr>
              <w:pStyle w:val="Default"/>
              <w:widowControl w:val="0"/>
              <w:spacing w:after="60"/>
              <w:jc w:val="both"/>
              <w:rPr>
                <w:sz w:val="20"/>
                <w:szCs w:val="20"/>
              </w:rPr>
            </w:pPr>
            <w:r w:rsidRPr="00DE4D1B">
              <w:rPr>
                <w:sz w:val="20"/>
                <w:szCs w:val="20"/>
              </w:rPr>
              <w:t>Коэффициент часового максимума расхода газа следует принимать дифференцированно по каждой обособленной зоне газоснабжения, снабжаемой от одного источника.</w:t>
            </w:r>
          </w:p>
          <w:p w:rsidR="00AA69F3" w:rsidRPr="00DE4D1B" w:rsidRDefault="00AA69F3" w:rsidP="004F7CAB">
            <w:pPr>
              <w:pStyle w:val="Default"/>
              <w:widowControl w:val="0"/>
              <w:spacing w:after="60"/>
              <w:jc w:val="both"/>
              <w:rPr>
                <w:sz w:val="20"/>
                <w:szCs w:val="20"/>
              </w:rPr>
            </w:pPr>
            <w:r w:rsidRPr="00DE4D1B">
              <w:rPr>
                <w:sz w:val="20"/>
                <w:szCs w:val="20"/>
              </w:rPr>
              <w:lastRenderedPageBreak/>
              <w:t>Значения коэффициента часового максимума расхода газа:</w:t>
            </w:r>
          </w:p>
          <w:p w:rsidR="00AA69F3" w:rsidRPr="00DE4D1B" w:rsidRDefault="00AA69F3" w:rsidP="004F7CAB">
            <w:pPr>
              <w:pStyle w:val="Default"/>
              <w:widowControl w:val="0"/>
              <w:spacing w:after="60"/>
              <w:jc w:val="both"/>
              <w:rPr>
                <w:sz w:val="20"/>
                <w:szCs w:val="20"/>
              </w:rPr>
            </w:pPr>
            <w:r w:rsidRPr="00DE4D1B">
              <w:rPr>
                <w:sz w:val="20"/>
                <w:szCs w:val="20"/>
              </w:rPr>
              <w:t>-  на хозяйственно-бытовые нужды в зависимости от численности населения, снабжаемого газом, приведены в таблице 2 СП 42.101.2003</w:t>
            </w:r>
            <w:r w:rsidR="005920AF" w:rsidRPr="00DE4D1B">
              <w:rPr>
                <w:sz w:val="20"/>
                <w:szCs w:val="20"/>
              </w:rPr>
              <w:t>. Общие положения по проектированию и строительству газораспределительных систем</w:t>
            </w:r>
            <w:r w:rsidRPr="00DE4D1B">
              <w:rPr>
                <w:sz w:val="20"/>
                <w:szCs w:val="20"/>
              </w:rPr>
              <w:t>;</w:t>
            </w:r>
          </w:p>
          <w:p w:rsidR="00AA69F3" w:rsidRPr="00DE4D1B" w:rsidRDefault="00AA69F3" w:rsidP="004F7CAB">
            <w:pPr>
              <w:pStyle w:val="Default"/>
              <w:widowControl w:val="0"/>
              <w:spacing w:after="60"/>
              <w:jc w:val="both"/>
              <w:rPr>
                <w:sz w:val="20"/>
                <w:szCs w:val="20"/>
              </w:rPr>
            </w:pPr>
            <w:r w:rsidRPr="00DE4D1B">
              <w:rPr>
                <w:sz w:val="20"/>
                <w:szCs w:val="20"/>
              </w:rPr>
              <w:t>- для бань, прачечных, предприятий общественного питания и предприятий по производству хлеба и кондитерских изделий - в таблице 3 СП 42.101.2003</w:t>
            </w:r>
            <w:r w:rsidR="005920AF" w:rsidRPr="00DE4D1B">
              <w:rPr>
                <w:sz w:val="20"/>
                <w:szCs w:val="20"/>
              </w:rPr>
              <w:t>.</w:t>
            </w:r>
            <w:r w:rsidRPr="00DE4D1B">
              <w:rPr>
                <w:sz w:val="20"/>
                <w:szCs w:val="20"/>
              </w:rPr>
              <w:t xml:space="preserve"> </w:t>
            </w:r>
            <w:r w:rsidR="005920AF" w:rsidRPr="00DE4D1B">
              <w:rPr>
                <w:sz w:val="20"/>
                <w:szCs w:val="20"/>
              </w:rPr>
              <w:t>Общие положения по проектированию и строительству газораспределительных систем</w:t>
            </w:r>
            <w:r w:rsidRPr="00DE4D1B">
              <w:rPr>
                <w:sz w:val="20"/>
                <w:szCs w:val="20"/>
              </w:rPr>
              <w:t>.</w:t>
            </w:r>
          </w:p>
          <w:p w:rsidR="00AA69F3" w:rsidRPr="00DE4D1B" w:rsidRDefault="00AA69F3" w:rsidP="004F7CAB">
            <w:pPr>
              <w:pStyle w:val="Default"/>
              <w:widowControl w:val="0"/>
              <w:spacing w:after="60"/>
              <w:jc w:val="both"/>
              <w:rPr>
                <w:sz w:val="20"/>
                <w:szCs w:val="20"/>
              </w:rPr>
            </w:pPr>
            <w:r w:rsidRPr="00DE4D1B">
              <w:rPr>
                <w:sz w:val="20"/>
                <w:szCs w:val="20"/>
              </w:rPr>
              <w:t xml:space="preserve">Расчетный часовой расход газа для предприятий различных отраслей промышленности и предприятий бытового обслуживания производственного характера (за исключением предприятий, приведённых в таблице 4 </w:t>
            </w:r>
            <w:r w:rsidR="005920AF" w:rsidRPr="00DE4D1B">
              <w:rPr>
                <w:sz w:val="20"/>
                <w:szCs w:val="20"/>
              </w:rPr>
              <w:t>СП 42.101.2003. Общие положения по проектированию и строительству газораспределительных систем</w:t>
            </w:r>
            <w:r w:rsidRPr="00DE4D1B">
              <w:rPr>
                <w:sz w:val="20"/>
                <w:szCs w:val="20"/>
              </w:rPr>
              <w:t xml:space="preserve"> следует определять по данным топливопотребления (с учетом изменения КПД при переходе на газовое топливо) или по формуле исходя из годового расхода газа с учетом коэффициентов часового максимума по отрасли промышленности, приведённых в таблице 4 </w:t>
            </w:r>
            <w:r w:rsidR="005920AF" w:rsidRPr="00DE4D1B">
              <w:rPr>
                <w:sz w:val="20"/>
                <w:szCs w:val="20"/>
              </w:rPr>
              <w:t>СП 42.101.2003. Общие положения по проектированию и строительству газораспределительных систем</w:t>
            </w:r>
            <w:r w:rsidRPr="00DE4D1B">
              <w:rPr>
                <w:sz w:val="20"/>
                <w:szCs w:val="20"/>
              </w:rPr>
              <w:t>.</w:t>
            </w:r>
          </w:p>
          <w:p w:rsidR="00AA69F3" w:rsidRPr="00DE4D1B" w:rsidRDefault="00AA69F3" w:rsidP="004F7CAB">
            <w:pPr>
              <w:pStyle w:val="Default"/>
              <w:widowControl w:val="0"/>
              <w:spacing w:after="60"/>
              <w:jc w:val="both"/>
              <w:rPr>
                <w:sz w:val="20"/>
                <w:szCs w:val="20"/>
              </w:rPr>
            </w:pPr>
            <w:r w:rsidRPr="00DE4D1B">
              <w:rPr>
                <w:sz w:val="20"/>
                <w:szCs w:val="20"/>
              </w:rPr>
              <w:t>Для отдельных жилых домов и общественных зданий расчетный часовой расход газа следует определять по сумме номинальных расходов газа газовыми приборами с учетом коэффициента одновременности их действия. Коэффициент одновременности принимается в зависимости от установки в жилых домах газового оборудования.</w:t>
            </w:r>
          </w:p>
          <w:p w:rsidR="00AA69F3" w:rsidRPr="00DE4D1B" w:rsidRDefault="00AA69F3" w:rsidP="004F7CAB">
            <w:pPr>
              <w:pStyle w:val="Default"/>
              <w:widowControl w:val="0"/>
              <w:spacing w:after="60"/>
              <w:jc w:val="both"/>
              <w:rPr>
                <w:sz w:val="20"/>
                <w:szCs w:val="20"/>
              </w:rPr>
            </w:pPr>
            <w:r w:rsidRPr="00DE4D1B">
              <w:rPr>
                <w:sz w:val="20"/>
                <w:szCs w:val="20"/>
              </w:rPr>
              <w:t>Норматив потребления коммунальной услуги по газоснабжению на территории Красноярского края в многоквартирных и жилых домах приведены в таблице 2.2.2.6-2.</w:t>
            </w:r>
          </w:p>
        </w:tc>
      </w:tr>
      <w:tr w:rsidR="00AA69F3" w:rsidRPr="00DE4D1B" w:rsidTr="000250F8">
        <w:trPr>
          <w:trHeight w:val="283"/>
        </w:trPr>
        <w:tc>
          <w:tcPr>
            <w:tcW w:w="1350" w:type="pct"/>
            <w:vMerge/>
            <w:tcBorders>
              <w:bottom w:val="single" w:sz="4" w:space="0" w:color="auto"/>
            </w:tcBorders>
          </w:tcPr>
          <w:p w:rsidR="00AA69F3" w:rsidRPr="00DE4D1B" w:rsidRDefault="00AA69F3" w:rsidP="004F7CAB">
            <w:pPr>
              <w:pStyle w:val="ConsPlusNormal"/>
              <w:suppressAutoHyphens w:val="0"/>
              <w:spacing w:after="60"/>
              <w:jc w:val="both"/>
              <w:rPr>
                <w:rFonts w:cs="Times New Roman"/>
                <w:sz w:val="20"/>
                <w:szCs w:val="20"/>
                <w:lang w:val="ru-RU"/>
              </w:rPr>
            </w:pPr>
          </w:p>
        </w:tc>
        <w:tc>
          <w:tcPr>
            <w:tcW w:w="1222" w:type="pct"/>
            <w:tcBorders>
              <w:bottom w:val="single" w:sz="4" w:space="0" w:color="auto"/>
            </w:tcBorders>
          </w:tcPr>
          <w:p w:rsidR="00AA69F3" w:rsidRPr="00DE4D1B" w:rsidRDefault="00AA69F3"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максимально допустимого уровня территориальной доступности</w:t>
            </w:r>
          </w:p>
        </w:tc>
        <w:tc>
          <w:tcPr>
            <w:tcW w:w="2427" w:type="pct"/>
            <w:tcBorders>
              <w:bottom w:val="single" w:sz="4" w:space="0" w:color="auto"/>
            </w:tcBorders>
          </w:tcPr>
          <w:p w:rsidR="00AA69F3" w:rsidRPr="00DE4D1B" w:rsidRDefault="00AA69F3" w:rsidP="004F7CAB">
            <w:pPr>
              <w:pStyle w:val="Default"/>
              <w:widowControl w:val="0"/>
              <w:spacing w:after="60"/>
              <w:jc w:val="both"/>
              <w:rPr>
                <w:sz w:val="20"/>
                <w:szCs w:val="20"/>
              </w:rPr>
            </w:pPr>
            <w:r w:rsidRPr="00DE4D1B">
              <w:rPr>
                <w:sz w:val="20"/>
                <w:szCs w:val="20"/>
              </w:rPr>
              <w:t>Не устанавливается.</w:t>
            </w:r>
          </w:p>
        </w:tc>
      </w:tr>
    </w:tbl>
    <w:p w:rsidR="00BB2CA1" w:rsidRDefault="00BB2CA1" w:rsidP="004F7CAB">
      <w:pPr>
        <w:pStyle w:val="ConsPlusNormal"/>
        <w:suppressAutoHyphens w:val="0"/>
        <w:spacing w:after="60"/>
        <w:ind w:firstLine="709"/>
        <w:jc w:val="both"/>
        <w:rPr>
          <w:rFonts w:cs="Times New Roman"/>
          <w:lang w:val="ru-RU"/>
        </w:rPr>
      </w:pPr>
    </w:p>
    <w:p w:rsidR="00BB2CA1" w:rsidRPr="00DE4D1B" w:rsidRDefault="005B7CF2" w:rsidP="004F7CAB">
      <w:pPr>
        <w:pStyle w:val="a3"/>
        <w:suppressAutoHyphens w:val="0"/>
        <w:ind w:firstLine="0"/>
        <w:jc w:val="right"/>
        <w:rPr>
          <w:rFonts w:cs="Times New Roman"/>
          <w:lang w:val="ru-RU"/>
        </w:rPr>
      </w:pPr>
      <w:r w:rsidRPr="00DE4D1B">
        <w:rPr>
          <w:rFonts w:cs="Times New Roman"/>
          <w:lang w:val="ru-RU"/>
        </w:rPr>
        <w:t>Таблица</w:t>
      </w:r>
      <w:r w:rsidR="00BB2CA1" w:rsidRPr="00DE4D1B">
        <w:rPr>
          <w:rFonts w:cs="Times New Roman"/>
          <w:lang w:val="ru-RU"/>
        </w:rPr>
        <w:t xml:space="preserve"> 2.2.2.</w:t>
      </w:r>
      <w:r w:rsidR="002D2964" w:rsidRPr="00DE4D1B">
        <w:rPr>
          <w:rFonts w:cs="Times New Roman"/>
          <w:lang w:val="ru-RU"/>
        </w:rPr>
        <w:t>5</w:t>
      </w:r>
      <w:r w:rsidR="00BB2CA1" w:rsidRPr="00DE4D1B">
        <w:rPr>
          <w:rFonts w:cs="Times New Roman"/>
          <w:lang w:val="ru-RU"/>
        </w:rPr>
        <w:t>-2</w:t>
      </w:r>
    </w:p>
    <w:p w:rsidR="00BB2CA1" w:rsidRPr="00DB2DF2" w:rsidRDefault="00BB2CA1" w:rsidP="004F7CAB">
      <w:pPr>
        <w:pStyle w:val="a3"/>
        <w:suppressAutoHyphens w:val="0"/>
        <w:spacing w:before="120" w:after="120"/>
        <w:ind w:firstLine="0"/>
        <w:jc w:val="center"/>
        <w:rPr>
          <w:rFonts w:cs="Times New Roman"/>
          <w:lang w:val="ru-RU"/>
        </w:rPr>
      </w:pPr>
      <w:r w:rsidRPr="00DB2DF2">
        <w:rPr>
          <w:rFonts w:cs="Times New Roman"/>
          <w:lang w:val="ru-RU"/>
        </w:rPr>
        <w:t>Предельные значений расчётных показателей минимально допустимого уровня обеспеченности объектами энергетики (электро- и газоснабжения поселений)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3683"/>
        <w:gridCol w:w="2800"/>
      </w:tblGrid>
      <w:tr w:rsidR="00AA69F3" w:rsidRPr="00DE4D1B" w:rsidTr="00DA7B72">
        <w:trPr>
          <w:trHeight w:val="20"/>
        </w:trPr>
        <w:tc>
          <w:tcPr>
            <w:tcW w:w="1710" w:type="pct"/>
            <w:shd w:val="clear" w:color="auto" w:fill="auto"/>
          </w:tcPr>
          <w:p w:rsidR="00AA69F3" w:rsidRPr="00DE4D1B" w:rsidRDefault="00AA69F3" w:rsidP="004F7CAB">
            <w:pPr>
              <w:pStyle w:val="41"/>
              <w:widowControl w:val="0"/>
              <w:spacing w:after="60"/>
              <w:rPr>
                <w:b w:val="0"/>
                <w:color w:val="000000"/>
                <w:szCs w:val="20"/>
              </w:rPr>
            </w:pPr>
            <w:r w:rsidRPr="00DE4D1B">
              <w:rPr>
                <w:b w:val="0"/>
                <w:color w:val="000000"/>
                <w:szCs w:val="20"/>
              </w:rPr>
              <w:t>Наименование объекта</w:t>
            </w:r>
          </w:p>
        </w:tc>
        <w:tc>
          <w:tcPr>
            <w:tcW w:w="1869" w:type="pct"/>
            <w:shd w:val="clear" w:color="auto" w:fill="auto"/>
          </w:tcPr>
          <w:p w:rsidR="00AA69F3" w:rsidRPr="00DE4D1B" w:rsidRDefault="00AA69F3" w:rsidP="004F7CAB">
            <w:pPr>
              <w:pStyle w:val="41"/>
              <w:widowControl w:val="0"/>
              <w:spacing w:after="60"/>
              <w:rPr>
                <w:b w:val="0"/>
                <w:color w:val="000000"/>
                <w:szCs w:val="20"/>
              </w:rPr>
            </w:pPr>
            <w:r w:rsidRPr="00DE4D1B">
              <w:rPr>
                <w:b w:val="0"/>
                <w:color w:val="000000"/>
                <w:szCs w:val="20"/>
              </w:rPr>
              <w:t>Расчетный показатель минимально допустимого уровня обеспеченности</w:t>
            </w:r>
          </w:p>
        </w:tc>
        <w:tc>
          <w:tcPr>
            <w:tcW w:w="1420" w:type="pct"/>
            <w:shd w:val="clear" w:color="auto" w:fill="auto"/>
          </w:tcPr>
          <w:p w:rsidR="00AA69F3" w:rsidRPr="00DE4D1B" w:rsidRDefault="00AA69F3" w:rsidP="004F7CAB">
            <w:pPr>
              <w:pStyle w:val="41"/>
              <w:widowControl w:val="0"/>
              <w:spacing w:after="60"/>
              <w:rPr>
                <w:b w:val="0"/>
                <w:color w:val="000000"/>
                <w:szCs w:val="20"/>
              </w:rPr>
            </w:pPr>
            <w:r w:rsidRPr="00DE4D1B">
              <w:rPr>
                <w:b w:val="0"/>
                <w:color w:val="000000"/>
                <w:szCs w:val="20"/>
              </w:rPr>
              <w:t>Примечание</w:t>
            </w:r>
          </w:p>
        </w:tc>
      </w:tr>
      <w:tr w:rsidR="00AA69F3" w:rsidRPr="00DE4D1B" w:rsidTr="00DD7A41">
        <w:trPr>
          <w:trHeight w:val="20"/>
        </w:trPr>
        <w:tc>
          <w:tcPr>
            <w:tcW w:w="5000" w:type="pct"/>
            <w:gridSpan w:val="3"/>
            <w:shd w:val="clear" w:color="auto" w:fill="auto"/>
          </w:tcPr>
          <w:p w:rsidR="00AA69F3" w:rsidRPr="00DE4D1B" w:rsidRDefault="00AA69F3" w:rsidP="004F7CAB">
            <w:pPr>
              <w:pStyle w:val="41"/>
              <w:widowControl w:val="0"/>
              <w:spacing w:after="60"/>
              <w:rPr>
                <w:b w:val="0"/>
                <w:color w:val="000000"/>
                <w:szCs w:val="20"/>
              </w:rPr>
            </w:pPr>
            <w:r w:rsidRPr="00DE4D1B">
              <w:rPr>
                <w:b w:val="0"/>
                <w:color w:val="000000"/>
                <w:szCs w:val="20"/>
              </w:rPr>
              <w:t>Объекты электроснабжения населения</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sz w:val="20"/>
                <w:szCs w:val="20"/>
              </w:rPr>
              <w:t>Объекты генерации электрической энергии (мини-ТЭС), объекты распределительной сети (РП, ТП), осуществляющие передачу энергии конечному потребителю:</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Удельная расчётная электрическая нагрузка электроприёмников квартир жилых зданий (коттеджей)</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p>
        </w:tc>
      </w:tr>
      <w:tr w:rsidR="00AA69F3" w:rsidRPr="00DE4D1B" w:rsidTr="00DD7A41">
        <w:trPr>
          <w:trHeight w:val="20"/>
        </w:trPr>
        <w:tc>
          <w:tcPr>
            <w:tcW w:w="5000" w:type="pct"/>
            <w:gridSpan w:val="3"/>
            <w:shd w:val="clear" w:color="auto" w:fill="auto"/>
          </w:tcPr>
          <w:p w:rsidR="00AA69F3" w:rsidRPr="00DE4D1B" w:rsidRDefault="00AA69F3" w:rsidP="004F7CAB">
            <w:pPr>
              <w:pStyle w:val="220"/>
              <w:widowControl w:val="0"/>
              <w:spacing w:after="60"/>
              <w:jc w:val="center"/>
              <w:rPr>
                <w:color w:val="000000"/>
                <w:sz w:val="20"/>
                <w:szCs w:val="20"/>
              </w:rPr>
            </w:pPr>
            <w:r w:rsidRPr="00DE4D1B">
              <w:rPr>
                <w:color w:val="000000"/>
                <w:sz w:val="20"/>
                <w:szCs w:val="20"/>
              </w:rPr>
              <w:t>Нормативы потребления коммунальной услуги по электроснабжению в жилых помещениях многоквартирных домов и жилых домов, в том числе общежитиях квартирного типа</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lastRenderedPageBreak/>
              <w:t>1 Многоквартирные дома, жилые дома, общежития квартирного типа, не оборудованные в установленном порядке стационарными электроплитами для приготовления пищи, электроотопительными, электронагревательными установками для целей горячего водоснабжения:</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1) количество комнат в жилом помещении - 1</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- 1</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120</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- 2</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71</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- 3</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58</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- 4</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47</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5 и более</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41</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2) количество комнат в жилом помещении - 2</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- 1</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155</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- 2</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96</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- 3</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74</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- 4</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60</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5 и более</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53</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3) количество комнат в жилом помещении - 3</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- 1</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175</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- 2</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109</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- 3</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84</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- 4</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68</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5 и более</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60</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4) количество комнат в жилом помещении – 4 и более</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- 1</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190</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- 2</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118</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- 3</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91</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- 4</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74</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lastRenderedPageBreak/>
              <w:t>- при количестве проживающих в помещении – 5 и более</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65</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2 Многоквартирные дома, жилые дома, общежития квартирного типа, оборудованные в установленном порядке стационарными электроплитами для приготовления пищи и не оборудованные электроотопительными, электронагревательными установками для целей горячего водоснабжения:</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1) количество комнат в жилом помещении - 1</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- 1</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163</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- 2</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101</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- 3</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78</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- 4</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63</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5 и более</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55</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2) количество комнат в жилом помещении - 2</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- 1</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192</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- 2</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119</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- 3</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92</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- 4</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75</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5 и более</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65</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3) количество комнат в жилом помещении - 3</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- 1</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210</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- 2</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130</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- 3</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101</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- 4</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82</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5 и более</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71</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4) количество комнат в жилом помещении – 4 и более</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- 1</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223</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- 2</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138</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- 3</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107</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lastRenderedPageBreak/>
              <w:t>- при количестве проживающих в помещении - 4</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87</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5 и более</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76</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3 Многоквартирные дома, жилые дома, общежития квартирного типа, оборудованные в установленном порядке стационарными электроплитами, электроотопительными и (или) электронагревательными установками для целей горячего водоснабжения:</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1) количество комнат в жилом помещении - 1</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- 1</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318</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- 2</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197</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- 3</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152</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- 4</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124</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5 и более</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108</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2) количество комнат в жилом помещении - 2</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- 1</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375</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- 2</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232</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- 3</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180</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- 4</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146</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5 и более</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127</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3) количество комнат в жилом помещении - 3</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- 1</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410</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- 2</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254</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- 3</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197</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- 4</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160</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5 и более</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139</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4) количество комнат в жилом помещении – 4 и более</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- 1</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435</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- 2</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270</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lastRenderedPageBreak/>
              <w:t>- при количестве проживающих в помещении - 3</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209</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- 4</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170</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5 и более</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148</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4 Многоквартирные дома, жилые дома, общежития квартирного типа, оборудованные в установленном порядке стационарными электроплитами, электроотопительными и (или) электронагревательными установками для целей горячего водоснабжения в отопительный период:</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1) количество комнат в жилом помещении - 1</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- 1</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389</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- 2</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241</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- 3</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187</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- 4</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152</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5 и более</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132</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2) количество комнат в жилом помещении - 2</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- 1</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459</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- 2</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284</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- 3</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220</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- 4</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179</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5 и более</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156</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3) количество комнат в жилом помещении - 3</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- 1</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501</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- 2</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311</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- 3</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241</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- 4</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196</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5 и более</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170</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4) количество комнат в жилом помещении – 4 и более</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- 1</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532</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lastRenderedPageBreak/>
              <w:t>- при количестве проживающих в помещении - 2</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330</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- 3</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256</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- 4</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208</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5 и более</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181</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5 Многоквартирные дома, жилые дома, общежития квартирного типа, не оборудованные стационарными электроплитами, но оборудованные электроотопительными и (или) электронагревательными установками для целей горячего водоснабжения в отопительный период:</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1) количество комнат в жилом помещении - 1</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- 1</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352</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- 2</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218</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- 3</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169</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- 4</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137</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5 и более</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120</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2) количество комнат в жилом помещении - 2</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- 1</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454</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- 2</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282</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- 3</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218</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- 4</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177</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5 и более</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154</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3) количество комнат в жилом помещении - 3</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- 1</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514</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- 2</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319</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- 3</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247</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- 4</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201</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5 и более</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175</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4) количество комнат в жилом помещении – 4 и более</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lastRenderedPageBreak/>
              <w:t>- при количестве проживающих в помещении - 1</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557</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- 2</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345</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- 3</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267</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- 4</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217</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5 и более</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189</w:t>
            </w:r>
          </w:p>
        </w:tc>
      </w:tr>
      <w:tr w:rsidR="00AA69F3" w:rsidRPr="00DE4D1B" w:rsidTr="00DD7A41">
        <w:trPr>
          <w:trHeight w:val="20"/>
        </w:trPr>
        <w:tc>
          <w:tcPr>
            <w:tcW w:w="5000" w:type="pct"/>
            <w:gridSpan w:val="3"/>
            <w:shd w:val="clear" w:color="auto" w:fill="auto"/>
          </w:tcPr>
          <w:p w:rsidR="00AA69F3" w:rsidRPr="00DE4D1B" w:rsidRDefault="00AA69F3" w:rsidP="004F7CAB">
            <w:pPr>
              <w:pStyle w:val="220"/>
              <w:widowControl w:val="0"/>
              <w:spacing w:after="60"/>
              <w:jc w:val="center"/>
              <w:rPr>
                <w:color w:val="000000"/>
                <w:sz w:val="20"/>
                <w:szCs w:val="20"/>
              </w:rPr>
            </w:pPr>
            <w:r w:rsidRPr="00DE4D1B">
              <w:rPr>
                <w:color w:val="000000"/>
                <w:sz w:val="20"/>
                <w:szCs w:val="20"/>
              </w:rPr>
              <w:t>Нормативы потребления коммунальной услуги по электроснабжению в жилых помещениях общежитий коридорного и секционного типа</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6 Общежития, оборудованные в установленном порядке стационарными электроплитами для приготовления пищи и не оборудованные электроотопительными и электронагревательными установками для целей горячего водоснабжения:</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- 1</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139</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- 2</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86</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- 3</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67</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- 4</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54</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при количестве проживающих в помещении – 5 и более</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человека</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47</w:t>
            </w:r>
          </w:p>
        </w:tc>
      </w:tr>
      <w:tr w:rsidR="00AA69F3" w:rsidRPr="00DE4D1B" w:rsidTr="00DD7A41">
        <w:trPr>
          <w:trHeight w:val="20"/>
        </w:trPr>
        <w:tc>
          <w:tcPr>
            <w:tcW w:w="5000" w:type="pct"/>
            <w:gridSpan w:val="3"/>
            <w:shd w:val="clear" w:color="auto" w:fill="auto"/>
          </w:tcPr>
          <w:p w:rsidR="00AA69F3" w:rsidRPr="00DE4D1B" w:rsidRDefault="00AA69F3" w:rsidP="004F7CAB">
            <w:pPr>
              <w:pStyle w:val="220"/>
              <w:widowControl w:val="0"/>
              <w:spacing w:after="60"/>
              <w:jc w:val="center"/>
              <w:rPr>
                <w:color w:val="000000"/>
                <w:sz w:val="20"/>
                <w:szCs w:val="20"/>
              </w:rPr>
            </w:pPr>
            <w:r w:rsidRPr="00DE4D1B">
              <w:rPr>
                <w:color w:val="000000"/>
                <w:sz w:val="20"/>
                <w:szCs w:val="20"/>
              </w:rPr>
              <w:t>Нормативы потребления коммунальной услуги по электроснабжению при использовании надворных построек, расположенных на земельном участке</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1 Освещение в целях содержания сельскохозяйственного животного соответствующего вида:</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коровы, лошади</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голову животного</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0,83</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свиньи</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голову животного</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0,83</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овцы, козы</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голову животного</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0,17</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птица</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голову животного</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0,33</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2 Освещение иных надворных построек, в том числе бань, саун, бассейнов, гаражей, теплиц (зимних садов)</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кв. м</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0,72</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3 Приготовление пищи и подогрев воды для сельскохозяйственного животного соответствующего вида:</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коровы, лошади</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голову животного</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5,58</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sz w:val="20"/>
                <w:szCs w:val="20"/>
              </w:rPr>
              <w:t>- свиньи</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кВт ч в месяц на голову животного</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5,75</w:t>
            </w:r>
          </w:p>
        </w:tc>
      </w:tr>
      <w:tr w:rsidR="00AA69F3" w:rsidRPr="00DE4D1B" w:rsidTr="00DD7A41">
        <w:trPr>
          <w:trHeight w:val="20"/>
        </w:trPr>
        <w:tc>
          <w:tcPr>
            <w:tcW w:w="5000" w:type="pct"/>
            <w:gridSpan w:val="3"/>
            <w:shd w:val="clear" w:color="auto" w:fill="auto"/>
          </w:tcPr>
          <w:p w:rsidR="00AA69F3" w:rsidRPr="00DE4D1B" w:rsidRDefault="00AA69F3" w:rsidP="004F7CAB">
            <w:pPr>
              <w:pStyle w:val="41"/>
              <w:widowControl w:val="0"/>
              <w:spacing w:after="60"/>
              <w:rPr>
                <w:b w:val="0"/>
                <w:color w:val="000000"/>
                <w:szCs w:val="20"/>
              </w:rPr>
            </w:pPr>
            <w:r w:rsidRPr="00DE4D1B">
              <w:rPr>
                <w:b w:val="0"/>
                <w:color w:val="000000"/>
                <w:szCs w:val="20"/>
              </w:rPr>
              <w:t>Объекты газоснабжения населения</w:t>
            </w:r>
          </w:p>
        </w:tc>
      </w:tr>
      <w:tr w:rsidR="00AA69F3" w:rsidRPr="00DE4D1B" w:rsidTr="00DD7A41">
        <w:trPr>
          <w:trHeight w:val="20"/>
        </w:trPr>
        <w:tc>
          <w:tcPr>
            <w:tcW w:w="5000" w:type="pct"/>
            <w:gridSpan w:val="3"/>
            <w:shd w:val="clear" w:color="auto" w:fill="auto"/>
          </w:tcPr>
          <w:p w:rsidR="00AA69F3" w:rsidRPr="00DE4D1B" w:rsidRDefault="00AA69F3" w:rsidP="004F7CAB">
            <w:pPr>
              <w:pStyle w:val="41"/>
              <w:widowControl w:val="0"/>
              <w:spacing w:after="60"/>
              <w:rPr>
                <w:b w:val="0"/>
                <w:color w:val="000000"/>
                <w:szCs w:val="20"/>
              </w:rPr>
            </w:pPr>
            <w:r w:rsidRPr="00DE4D1B">
              <w:rPr>
                <w:b w:val="0"/>
                <w:color w:val="000000"/>
                <w:szCs w:val="20"/>
              </w:rPr>
              <w:t>Норматив потребления коммунальной услуги по газоснабжению в многоквартирных и жилых домах</w:t>
            </w:r>
          </w:p>
        </w:tc>
      </w:tr>
      <w:tr w:rsidR="00AA69F3" w:rsidRPr="00DE4D1B" w:rsidTr="00DD7A41">
        <w:trPr>
          <w:trHeight w:val="20"/>
        </w:trPr>
        <w:tc>
          <w:tcPr>
            <w:tcW w:w="5000" w:type="pct"/>
            <w:gridSpan w:val="3"/>
            <w:shd w:val="clear" w:color="auto" w:fill="auto"/>
          </w:tcPr>
          <w:p w:rsidR="00AA69F3" w:rsidRPr="00DE4D1B" w:rsidRDefault="00AA69F3" w:rsidP="004F7CAB">
            <w:pPr>
              <w:pStyle w:val="41"/>
              <w:widowControl w:val="0"/>
              <w:spacing w:after="60"/>
              <w:rPr>
                <w:b w:val="0"/>
                <w:color w:val="000000"/>
                <w:szCs w:val="20"/>
              </w:rPr>
            </w:pPr>
            <w:r w:rsidRPr="00DE4D1B">
              <w:rPr>
                <w:b w:val="0"/>
                <w:color w:val="000000"/>
                <w:szCs w:val="20"/>
              </w:rPr>
              <w:t>Для приготовления пищи</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 xml:space="preserve">Многоквартирные и жилые дома, оборудованные газовой плитой, при газоснабжении сжиженным </w:t>
            </w:r>
            <w:r w:rsidRPr="00DE4D1B">
              <w:rPr>
                <w:color w:val="000000"/>
                <w:sz w:val="20"/>
                <w:szCs w:val="20"/>
              </w:rPr>
              <w:lastRenderedPageBreak/>
              <w:t>углеводородным газом</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lastRenderedPageBreak/>
              <w:t>кг на человека в месяц</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5,0</w:t>
            </w:r>
          </w:p>
        </w:tc>
      </w:tr>
      <w:tr w:rsidR="00AA69F3" w:rsidRPr="00DE4D1B" w:rsidTr="00DD7A41">
        <w:trPr>
          <w:trHeight w:val="20"/>
        </w:trPr>
        <w:tc>
          <w:tcPr>
            <w:tcW w:w="5000" w:type="pct"/>
            <w:gridSpan w:val="3"/>
            <w:shd w:val="clear" w:color="auto" w:fill="auto"/>
          </w:tcPr>
          <w:p w:rsidR="00AA69F3" w:rsidRPr="00DE4D1B" w:rsidRDefault="00AA69F3" w:rsidP="004F7CAB">
            <w:pPr>
              <w:pStyle w:val="41"/>
              <w:widowControl w:val="0"/>
              <w:spacing w:after="60"/>
              <w:rPr>
                <w:b w:val="0"/>
                <w:color w:val="000000"/>
                <w:szCs w:val="20"/>
              </w:rPr>
            </w:pPr>
            <w:r w:rsidRPr="00DE4D1B">
              <w:rPr>
                <w:b w:val="0"/>
                <w:color w:val="000000"/>
                <w:szCs w:val="20"/>
              </w:rPr>
              <w:lastRenderedPageBreak/>
              <w:t>Для подогрева воды</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color w:val="000000"/>
                <w:sz w:val="20"/>
                <w:szCs w:val="20"/>
              </w:rPr>
              <w:t>Многоквартирные и жилые дома, оборудованные газовой плитой и не оборудованные газовым обогревателем (при отсутствии централизованного горячего водоснабжения), при газоснабжении сжиженным углеводородным газом</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кг на человека в месяц</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3,2</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color w:val="000000"/>
                <w:sz w:val="20"/>
                <w:szCs w:val="20"/>
              </w:rPr>
              <w:t>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кг на человека в месяц</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7,6</w:t>
            </w:r>
          </w:p>
        </w:tc>
      </w:tr>
      <w:tr w:rsidR="00AA69F3" w:rsidRPr="00DE4D1B" w:rsidTr="00DD7A41">
        <w:trPr>
          <w:trHeight w:val="20"/>
        </w:trPr>
        <w:tc>
          <w:tcPr>
            <w:tcW w:w="5000" w:type="pct"/>
            <w:gridSpan w:val="3"/>
            <w:shd w:val="clear" w:color="auto" w:fill="auto"/>
          </w:tcPr>
          <w:p w:rsidR="00AA69F3" w:rsidRPr="00DE4D1B" w:rsidRDefault="00AA69F3" w:rsidP="004F7CAB">
            <w:pPr>
              <w:pStyle w:val="41"/>
              <w:widowControl w:val="0"/>
              <w:spacing w:after="60"/>
              <w:rPr>
                <w:b w:val="0"/>
                <w:color w:val="000000"/>
                <w:szCs w:val="20"/>
              </w:rPr>
            </w:pPr>
            <w:r w:rsidRPr="00DE4D1B">
              <w:rPr>
                <w:b w:val="0"/>
                <w:color w:val="000000"/>
                <w:szCs w:val="20"/>
              </w:rPr>
              <w:t>Сжиженный углеводородный газ в баллонах</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sz w:val="20"/>
                <w:szCs w:val="20"/>
              </w:rPr>
            </w:pPr>
            <w:r w:rsidRPr="00DE4D1B">
              <w:rPr>
                <w:color w:val="000000"/>
                <w:sz w:val="20"/>
                <w:szCs w:val="20"/>
              </w:rPr>
              <w:t>Многоквартирные и жилые дома, в которых используется сжиженный углеводородный газ в баллонах</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кг на человека в месяц</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3,0</w:t>
            </w:r>
          </w:p>
        </w:tc>
      </w:tr>
      <w:tr w:rsidR="00AA69F3" w:rsidRPr="00DE4D1B" w:rsidTr="00DD7A41">
        <w:trPr>
          <w:trHeight w:val="20"/>
        </w:trPr>
        <w:tc>
          <w:tcPr>
            <w:tcW w:w="5000" w:type="pct"/>
            <w:gridSpan w:val="3"/>
            <w:shd w:val="clear" w:color="auto" w:fill="auto"/>
          </w:tcPr>
          <w:p w:rsidR="00AA69F3" w:rsidRPr="00DE4D1B" w:rsidRDefault="00AA69F3" w:rsidP="004F7CAB">
            <w:pPr>
              <w:pStyle w:val="41"/>
              <w:widowControl w:val="0"/>
              <w:spacing w:after="60"/>
              <w:rPr>
                <w:b w:val="0"/>
                <w:color w:val="000000"/>
                <w:szCs w:val="20"/>
              </w:rPr>
            </w:pPr>
            <w:r w:rsidRPr="00DE4D1B">
              <w:rPr>
                <w:b w:val="0"/>
                <w:color w:val="000000"/>
                <w:szCs w:val="20"/>
              </w:rPr>
              <w:t>Для отопления жилых помещений</w:t>
            </w:r>
          </w:p>
        </w:tc>
      </w:tr>
      <w:tr w:rsidR="00AA69F3" w:rsidRPr="00DE4D1B" w:rsidTr="00DA7B72">
        <w:trPr>
          <w:trHeight w:val="20"/>
        </w:trPr>
        <w:tc>
          <w:tcPr>
            <w:tcW w:w="171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Многоквартирные и жилые дома при газоснабжении сжиженным углеводородным газом</w:t>
            </w:r>
          </w:p>
        </w:tc>
        <w:tc>
          <w:tcPr>
            <w:tcW w:w="1869"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кг на кв. м общей площади жилых помещений в месяц</w:t>
            </w:r>
          </w:p>
        </w:tc>
        <w:tc>
          <w:tcPr>
            <w:tcW w:w="1420" w:type="pct"/>
            <w:shd w:val="clear" w:color="auto" w:fill="auto"/>
          </w:tcPr>
          <w:p w:rsidR="00AA69F3" w:rsidRPr="00DE4D1B" w:rsidRDefault="00AA69F3" w:rsidP="004F7CAB">
            <w:pPr>
              <w:pStyle w:val="220"/>
              <w:widowControl w:val="0"/>
              <w:spacing w:after="60"/>
              <w:jc w:val="both"/>
              <w:rPr>
                <w:color w:val="000000"/>
                <w:sz w:val="20"/>
                <w:szCs w:val="20"/>
              </w:rPr>
            </w:pPr>
            <w:r w:rsidRPr="00DE4D1B">
              <w:rPr>
                <w:color w:val="000000"/>
                <w:sz w:val="20"/>
                <w:szCs w:val="20"/>
              </w:rPr>
              <w:t>2,11</w:t>
            </w:r>
          </w:p>
        </w:tc>
      </w:tr>
    </w:tbl>
    <w:p w:rsidR="00BB2CA1" w:rsidRPr="00DE4D1B" w:rsidRDefault="00BB2CA1" w:rsidP="004F7CAB">
      <w:pPr>
        <w:widowControl w:val="0"/>
        <w:spacing w:after="60" w:line="240" w:lineRule="auto"/>
        <w:ind w:firstLine="709"/>
        <w:rPr>
          <w:rFonts w:cs="Times New Roman"/>
        </w:rPr>
      </w:pPr>
    </w:p>
    <w:p w:rsidR="00BB2CA1" w:rsidRPr="00DE4D1B" w:rsidRDefault="005B7CF2" w:rsidP="004F7CAB">
      <w:pPr>
        <w:pStyle w:val="a3"/>
        <w:suppressAutoHyphens w:val="0"/>
        <w:ind w:firstLine="0"/>
        <w:jc w:val="right"/>
        <w:rPr>
          <w:rFonts w:cs="Times New Roman"/>
          <w:lang w:val="ru-RU"/>
        </w:rPr>
      </w:pPr>
      <w:r w:rsidRPr="00DE4D1B">
        <w:rPr>
          <w:rFonts w:cs="Times New Roman"/>
          <w:lang w:val="ru-RU"/>
        </w:rPr>
        <w:t>Таблица</w:t>
      </w:r>
      <w:r w:rsidR="00BB2CA1" w:rsidRPr="00DE4D1B">
        <w:rPr>
          <w:rFonts w:cs="Times New Roman"/>
          <w:lang w:val="ru-RU"/>
        </w:rPr>
        <w:t xml:space="preserve"> 2.2.2.</w:t>
      </w:r>
      <w:r w:rsidR="002D2964" w:rsidRPr="00DE4D1B">
        <w:rPr>
          <w:rFonts w:cs="Times New Roman"/>
          <w:lang w:val="ru-RU"/>
        </w:rPr>
        <w:t>5</w:t>
      </w:r>
      <w:r w:rsidR="00BB2CA1" w:rsidRPr="00DE4D1B">
        <w:rPr>
          <w:rFonts w:cs="Times New Roman"/>
          <w:lang w:val="ru-RU"/>
        </w:rPr>
        <w:t>-3</w:t>
      </w:r>
    </w:p>
    <w:p w:rsidR="00BB2CA1" w:rsidRPr="00DE4D1B" w:rsidRDefault="00BB2CA1" w:rsidP="004F7CAB">
      <w:pPr>
        <w:pStyle w:val="a3"/>
        <w:suppressAutoHyphens w:val="0"/>
        <w:spacing w:before="120" w:after="120"/>
        <w:ind w:firstLine="0"/>
        <w:jc w:val="center"/>
        <w:rPr>
          <w:rFonts w:cs="Times New Roman"/>
          <w:lang w:val="ru-RU"/>
        </w:rPr>
      </w:pPr>
      <w:r w:rsidRPr="004F7CAB">
        <w:rPr>
          <w:lang w:val="ru-RU"/>
        </w:rPr>
        <w:t xml:space="preserve">Предельные значения расчётных показателей максимально допустимого уровня территориальной доступности объектов </w:t>
      </w:r>
      <w:r w:rsidRPr="00DE4D1B">
        <w:rPr>
          <w:rFonts w:cs="Times New Roman"/>
          <w:lang w:val="ru-RU"/>
        </w:rPr>
        <w:t>энергетики (электро- и газоснабжения поселений)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3683"/>
        <w:gridCol w:w="2800"/>
      </w:tblGrid>
      <w:tr w:rsidR="00DA7B72" w:rsidRPr="00DE4D1B" w:rsidTr="00DA7B72">
        <w:trPr>
          <w:trHeight w:val="283"/>
        </w:trPr>
        <w:tc>
          <w:tcPr>
            <w:tcW w:w="1710" w:type="pct"/>
            <w:shd w:val="clear" w:color="auto" w:fill="auto"/>
          </w:tcPr>
          <w:p w:rsidR="00BB2CA1" w:rsidRPr="00DE4D1B" w:rsidRDefault="00BB2CA1" w:rsidP="004F7CAB">
            <w:pPr>
              <w:pStyle w:val="210"/>
              <w:widowControl w:val="0"/>
              <w:spacing w:after="60"/>
              <w:rPr>
                <w:b w:val="0"/>
                <w:color w:val="000000"/>
                <w:szCs w:val="20"/>
              </w:rPr>
            </w:pPr>
            <w:r w:rsidRPr="00DE4D1B">
              <w:rPr>
                <w:b w:val="0"/>
                <w:color w:val="000000"/>
                <w:szCs w:val="20"/>
              </w:rPr>
              <w:t>Наименование объекта</w:t>
            </w:r>
          </w:p>
        </w:tc>
        <w:tc>
          <w:tcPr>
            <w:tcW w:w="1869" w:type="pct"/>
          </w:tcPr>
          <w:p w:rsidR="00BB2CA1" w:rsidRPr="00DE4D1B" w:rsidRDefault="00BB2CA1" w:rsidP="004F7CAB">
            <w:pPr>
              <w:pStyle w:val="210"/>
              <w:widowControl w:val="0"/>
              <w:spacing w:after="60"/>
              <w:rPr>
                <w:b w:val="0"/>
                <w:color w:val="000000"/>
                <w:szCs w:val="20"/>
              </w:rPr>
            </w:pPr>
            <w:r w:rsidRPr="00DE4D1B">
              <w:rPr>
                <w:b w:val="0"/>
                <w:color w:val="000000"/>
                <w:szCs w:val="20"/>
              </w:rPr>
              <w:t>Расчётный показатель максимально допустимого уровня территориальной доступности</w:t>
            </w:r>
          </w:p>
        </w:tc>
        <w:tc>
          <w:tcPr>
            <w:tcW w:w="1420" w:type="pct"/>
            <w:shd w:val="clear" w:color="auto" w:fill="auto"/>
          </w:tcPr>
          <w:p w:rsidR="00BB2CA1" w:rsidRPr="00DE4D1B" w:rsidRDefault="00BB2CA1" w:rsidP="004F7CAB">
            <w:pPr>
              <w:pStyle w:val="210"/>
              <w:widowControl w:val="0"/>
              <w:spacing w:after="60"/>
              <w:rPr>
                <w:b w:val="0"/>
                <w:color w:val="000000"/>
                <w:szCs w:val="20"/>
              </w:rPr>
            </w:pPr>
            <w:r w:rsidRPr="00DE4D1B">
              <w:rPr>
                <w:b w:val="0"/>
                <w:color w:val="000000"/>
                <w:szCs w:val="20"/>
              </w:rPr>
              <w:t>Примечание</w:t>
            </w:r>
          </w:p>
        </w:tc>
      </w:tr>
      <w:tr w:rsidR="00BB2CA1" w:rsidRPr="00DE4D1B" w:rsidTr="00180BCB">
        <w:trPr>
          <w:trHeight w:val="283"/>
        </w:trPr>
        <w:tc>
          <w:tcPr>
            <w:tcW w:w="5000" w:type="pct"/>
            <w:gridSpan w:val="3"/>
            <w:shd w:val="clear" w:color="auto" w:fill="auto"/>
          </w:tcPr>
          <w:p w:rsidR="00BB2CA1" w:rsidRPr="00DE4D1B" w:rsidRDefault="00BB2CA1" w:rsidP="004F7CAB">
            <w:pPr>
              <w:pStyle w:val="41"/>
              <w:widowControl w:val="0"/>
              <w:spacing w:after="60"/>
              <w:rPr>
                <w:b w:val="0"/>
                <w:color w:val="000000"/>
                <w:szCs w:val="20"/>
              </w:rPr>
            </w:pPr>
            <w:r w:rsidRPr="00DE4D1B">
              <w:rPr>
                <w:b w:val="0"/>
                <w:color w:val="000000"/>
                <w:szCs w:val="20"/>
              </w:rPr>
              <w:t>Объекты электроснабжения населения</w:t>
            </w:r>
          </w:p>
        </w:tc>
      </w:tr>
      <w:tr w:rsidR="00DA7B72" w:rsidRPr="00DE4D1B" w:rsidTr="00DA7B72">
        <w:trPr>
          <w:trHeight w:val="283"/>
        </w:trPr>
        <w:tc>
          <w:tcPr>
            <w:tcW w:w="1710" w:type="pct"/>
            <w:shd w:val="clear" w:color="auto" w:fill="auto"/>
          </w:tcPr>
          <w:p w:rsidR="00BB2CA1" w:rsidRPr="00DE4D1B" w:rsidRDefault="00BB2CA1" w:rsidP="004F7CAB">
            <w:pPr>
              <w:pStyle w:val="220"/>
              <w:widowControl w:val="0"/>
              <w:spacing w:after="60"/>
              <w:jc w:val="both"/>
              <w:rPr>
                <w:color w:val="000000"/>
                <w:sz w:val="20"/>
                <w:szCs w:val="20"/>
              </w:rPr>
            </w:pPr>
            <w:r w:rsidRPr="00DE4D1B">
              <w:rPr>
                <w:sz w:val="20"/>
                <w:szCs w:val="20"/>
              </w:rPr>
              <w:t>Объекты генерации электрической энергии (мини-ТЭС), объекты распределительной сети (РП, ТП), осуществляющие передачу энергии конечному потребителю</w:t>
            </w:r>
          </w:p>
        </w:tc>
        <w:tc>
          <w:tcPr>
            <w:tcW w:w="1869" w:type="pct"/>
          </w:tcPr>
          <w:p w:rsidR="00BB2CA1" w:rsidRPr="00DE4D1B" w:rsidRDefault="00BB2CA1" w:rsidP="004F7CAB">
            <w:pPr>
              <w:pStyle w:val="230"/>
              <w:widowControl w:val="0"/>
              <w:spacing w:after="60"/>
              <w:jc w:val="both"/>
              <w:rPr>
                <w:color w:val="000000"/>
                <w:szCs w:val="20"/>
              </w:rPr>
            </w:pPr>
            <w:r w:rsidRPr="00DE4D1B">
              <w:rPr>
                <w:szCs w:val="20"/>
              </w:rPr>
              <w:t>Не устанавливается</w:t>
            </w:r>
          </w:p>
        </w:tc>
        <w:tc>
          <w:tcPr>
            <w:tcW w:w="1420" w:type="pct"/>
            <w:shd w:val="clear" w:color="auto" w:fill="auto"/>
          </w:tcPr>
          <w:p w:rsidR="00BB2CA1" w:rsidRPr="00DE4D1B" w:rsidRDefault="00BB2CA1" w:rsidP="004F7CAB">
            <w:pPr>
              <w:pStyle w:val="230"/>
              <w:widowControl w:val="0"/>
              <w:spacing w:after="60"/>
              <w:jc w:val="both"/>
              <w:rPr>
                <w:color w:val="000000"/>
                <w:szCs w:val="20"/>
              </w:rPr>
            </w:pPr>
            <w:r w:rsidRPr="00DE4D1B">
              <w:rPr>
                <w:color w:val="000000"/>
                <w:szCs w:val="20"/>
              </w:rPr>
              <w:t>-</w:t>
            </w:r>
          </w:p>
        </w:tc>
      </w:tr>
      <w:tr w:rsidR="00BB2CA1" w:rsidRPr="00DE4D1B" w:rsidTr="00180BCB">
        <w:trPr>
          <w:trHeight w:val="283"/>
        </w:trPr>
        <w:tc>
          <w:tcPr>
            <w:tcW w:w="5000" w:type="pct"/>
            <w:gridSpan w:val="3"/>
            <w:shd w:val="clear" w:color="auto" w:fill="auto"/>
          </w:tcPr>
          <w:p w:rsidR="00BB2CA1" w:rsidRPr="00DE4D1B" w:rsidRDefault="00BB2CA1" w:rsidP="004F7CAB">
            <w:pPr>
              <w:pStyle w:val="41"/>
              <w:widowControl w:val="0"/>
              <w:spacing w:after="60"/>
              <w:rPr>
                <w:b w:val="0"/>
                <w:color w:val="000000"/>
                <w:szCs w:val="20"/>
              </w:rPr>
            </w:pPr>
            <w:r w:rsidRPr="00DE4D1B">
              <w:rPr>
                <w:b w:val="0"/>
                <w:color w:val="000000"/>
                <w:szCs w:val="20"/>
              </w:rPr>
              <w:t>Объекты газоснабжения населения</w:t>
            </w:r>
          </w:p>
        </w:tc>
      </w:tr>
      <w:tr w:rsidR="00DA7B72" w:rsidRPr="00DE4D1B" w:rsidTr="00DA7B72">
        <w:trPr>
          <w:trHeight w:val="283"/>
        </w:trPr>
        <w:tc>
          <w:tcPr>
            <w:tcW w:w="1710" w:type="pct"/>
            <w:shd w:val="clear" w:color="auto" w:fill="auto"/>
          </w:tcPr>
          <w:p w:rsidR="00BB2CA1" w:rsidRPr="00DE4D1B" w:rsidRDefault="00BB2CA1" w:rsidP="004F7CAB">
            <w:pPr>
              <w:pStyle w:val="220"/>
              <w:widowControl w:val="0"/>
              <w:spacing w:after="60"/>
              <w:jc w:val="both"/>
              <w:rPr>
                <w:color w:val="000000"/>
                <w:sz w:val="20"/>
                <w:szCs w:val="20"/>
              </w:rPr>
            </w:pPr>
            <w:r w:rsidRPr="00DE4D1B">
              <w:rPr>
                <w:sz w:val="20"/>
                <w:szCs w:val="20"/>
              </w:rPr>
              <w:t>Объекты распределительной сети, осуществляющие передачу энергии конечному потребителю (пункты редуцирования газа, газопроводы низкого, среднего давления)</w:t>
            </w:r>
          </w:p>
        </w:tc>
        <w:tc>
          <w:tcPr>
            <w:tcW w:w="1869" w:type="pct"/>
          </w:tcPr>
          <w:p w:rsidR="00BB2CA1" w:rsidRPr="00DE4D1B" w:rsidRDefault="00BB2CA1" w:rsidP="004F7CAB">
            <w:pPr>
              <w:pStyle w:val="230"/>
              <w:widowControl w:val="0"/>
              <w:spacing w:after="60"/>
              <w:jc w:val="both"/>
              <w:rPr>
                <w:color w:val="000000"/>
                <w:szCs w:val="20"/>
              </w:rPr>
            </w:pPr>
            <w:r w:rsidRPr="00DE4D1B">
              <w:rPr>
                <w:szCs w:val="20"/>
              </w:rPr>
              <w:t>Не устанавливается</w:t>
            </w:r>
          </w:p>
        </w:tc>
        <w:tc>
          <w:tcPr>
            <w:tcW w:w="1420" w:type="pct"/>
            <w:shd w:val="clear" w:color="auto" w:fill="auto"/>
          </w:tcPr>
          <w:p w:rsidR="00BB2CA1" w:rsidRPr="00DE4D1B" w:rsidRDefault="00BB2CA1" w:rsidP="004F7CAB">
            <w:pPr>
              <w:pStyle w:val="230"/>
              <w:widowControl w:val="0"/>
              <w:spacing w:after="60"/>
              <w:jc w:val="both"/>
              <w:rPr>
                <w:color w:val="000000"/>
                <w:szCs w:val="20"/>
              </w:rPr>
            </w:pPr>
            <w:r w:rsidRPr="00DE4D1B">
              <w:rPr>
                <w:color w:val="000000"/>
                <w:szCs w:val="20"/>
              </w:rPr>
              <w:t>-</w:t>
            </w:r>
          </w:p>
        </w:tc>
      </w:tr>
      <w:tr w:rsidR="00DA7B72" w:rsidRPr="00DE4D1B" w:rsidTr="00DA7B72">
        <w:trPr>
          <w:trHeight w:val="283"/>
        </w:trPr>
        <w:tc>
          <w:tcPr>
            <w:tcW w:w="1710" w:type="pct"/>
            <w:shd w:val="clear" w:color="auto" w:fill="auto"/>
          </w:tcPr>
          <w:p w:rsidR="00BB2CA1" w:rsidRPr="00DE4D1B" w:rsidRDefault="00BB2CA1" w:rsidP="004F7CAB">
            <w:pPr>
              <w:pStyle w:val="220"/>
              <w:widowControl w:val="0"/>
              <w:spacing w:after="60"/>
              <w:jc w:val="both"/>
              <w:rPr>
                <w:sz w:val="20"/>
                <w:szCs w:val="20"/>
              </w:rPr>
            </w:pPr>
            <w:r w:rsidRPr="00DE4D1B">
              <w:rPr>
                <w:sz w:val="20"/>
                <w:szCs w:val="20"/>
              </w:rPr>
              <w:t>Объекты распределительной сети, осуществляющие передачу энергии конечному потребителю (газопроводы низкого давления)</w:t>
            </w:r>
          </w:p>
        </w:tc>
        <w:tc>
          <w:tcPr>
            <w:tcW w:w="1869" w:type="pct"/>
          </w:tcPr>
          <w:p w:rsidR="00BB2CA1" w:rsidRPr="00DE4D1B" w:rsidRDefault="00BB2CA1" w:rsidP="004F7CAB">
            <w:pPr>
              <w:pStyle w:val="230"/>
              <w:widowControl w:val="0"/>
              <w:spacing w:after="60"/>
              <w:jc w:val="both"/>
              <w:rPr>
                <w:color w:val="000000"/>
                <w:szCs w:val="20"/>
              </w:rPr>
            </w:pPr>
            <w:r w:rsidRPr="00DE4D1B">
              <w:rPr>
                <w:szCs w:val="20"/>
              </w:rPr>
              <w:t>Не устанавливается</w:t>
            </w:r>
          </w:p>
        </w:tc>
        <w:tc>
          <w:tcPr>
            <w:tcW w:w="1420" w:type="pct"/>
            <w:shd w:val="clear" w:color="auto" w:fill="auto"/>
          </w:tcPr>
          <w:p w:rsidR="00BB2CA1" w:rsidRPr="00DE4D1B" w:rsidRDefault="00BB2CA1" w:rsidP="004F7CAB">
            <w:pPr>
              <w:pStyle w:val="230"/>
              <w:widowControl w:val="0"/>
              <w:spacing w:after="60"/>
              <w:jc w:val="both"/>
              <w:rPr>
                <w:color w:val="000000"/>
                <w:szCs w:val="20"/>
              </w:rPr>
            </w:pPr>
            <w:r w:rsidRPr="00DE4D1B">
              <w:rPr>
                <w:color w:val="000000"/>
                <w:szCs w:val="20"/>
              </w:rPr>
              <w:t>-</w:t>
            </w:r>
          </w:p>
        </w:tc>
      </w:tr>
      <w:tr w:rsidR="00DA7B72" w:rsidRPr="00DE4D1B" w:rsidTr="00DA7B72">
        <w:trPr>
          <w:trHeight w:val="283"/>
        </w:trPr>
        <w:tc>
          <w:tcPr>
            <w:tcW w:w="1710" w:type="pct"/>
            <w:shd w:val="clear" w:color="auto" w:fill="auto"/>
          </w:tcPr>
          <w:p w:rsidR="00BB2CA1" w:rsidRPr="00DE4D1B" w:rsidRDefault="00BB2CA1" w:rsidP="004F7CAB">
            <w:pPr>
              <w:pStyle w:val="220"/>
              <w:widowControl w:val="0"/>
              <w:spacing w:after="60"/>
              <w:jc w:val="both"/>
              <w:rPr>
                <w:color w:val="000000"/>
                <w:sz w:val="20"/>
                <w:szCs w:val="20"/>
              </w:rPr>
            </w:pPr>
            <w:r w:rsidRPr="00DE4D1B">
              <w:rPr>
                <w:sz w:val="20"/>
                <w:szCs w:val="20"/>
              </w:rPr>
              <w:t>Объекты распределительной сети, осуществляющие передачу энергии конечному потребителю (пункты редуцирования газа, газопроводы низкого, среднего, высокого давления)</w:t>
            </w:r>
          </w:p>
        </w:tc>
        <w:tc>
          <w:tcPr>
            <w:tcW w:w="1869" w:type="pct"/>
          </w:tcPr>
          <w:p w:rsidR="00BB2CA1" w:rsidRPr="00DE4D1B" w:rsidRDefault="00BB2CA1" w:rsidP="004F7CAB">
            <w:pPr>
              <w:pStyle w:val="230"/>
              <w:widowControl w:val="0"/>
              <w:spacing w:after="60"/>
              <w:jc w:val="both"/>
              <w:rPr>
                <w:color w:val="000000"/>
                <w:szCs w:val="20"/>
              </w:rPr>
            </w:pPr>
            <w:r w:rsidRPr="00DE4D1B">
              <w:rPr>
                <w:szCs w:val="20"/>
              </w:rPr>
              <w:t>Не устанавливается</w:t>
            </w:r>
          </w:p>
        </w:tc>
        <w:tc>
          <w:tcPr>
            <w:tcW w:w="1420" w:type="pct"/>
            <w:shd w:val="clear" w:color="auto" w:fill="auto"/>
          </w:tcPr>
          <w:p w:rsidR="00BB2CA1" w:rsidRPr="00DE4D1B" w:rsidRDefault="00BB2CA1" w:rsidP="004F7CAB">
            <w:pPr>
              <w:pStyle w:val="230"/>
              <w:widowControl w:val="0"/>
              <w:spacing w:after="60"/>
              <w:jc w:val="both"/>
              <w:rPr>
                <w:color w:val="000000"/>
                <w:szCs w:val="20"/>
              </w:rPr>
            </w:pPr>
            <w:r w:rsidRPr="00DE4D1B">
              <w:rPr>
                <w:color w:val="000000"/>
                <w:szCs w:val="20"/>
              </w:rPr>
              <w:t>-</w:t>
            </w:r>
          </w:p>
        </w:tc>
      </w:tr>
    </w:tbl>
    <w:p w:rsidR="00DD7A41" w:rsidRDefault="00DD7A41" w:rsidP="004F7CAB">
      <w:pPr>
        <w:pStyle w:val="a3"/>
        <w:suppressAutoHyphens w:val="0"/>
        <w:rPr>
          <w:rFonts w:cs="Times New Roman"/>
          <w:lang w:val="ru-RU"/>
        </w:rPr>
      </w:pPr>
    </w:p>
    <w:p w:rsidR="000C7587" w:rsidRDefault="000C7587" w:rsidP="004F7CAB">
      <w:pPr>
        <w:pStyle w:val="a3"/>
        <w:suppressAutoHyphens w:val="0"/>
        <w:rPr>
          <w:rFonts w:cs="Times New Roman"/>
          <w:lang w:val="ru-RU"/>
        </w:rPr>
      </w:pPr>
    </w:p>
    <w:p w:rsidR="000C7587" w:rsidRDefault="000C7587" w:rsidP="004F7CAB">
      <w:pPr>
        <w:pStyle w:val="a3"/>
        <w:suppressAutoHyphens w:val="0"/>
        <w:rPr>
          <w:rFonts w:cs="Times New Roman"/>
          <w:lang w:val="ru-RU"/>
        </w:rPr>
      </w:pPr>
    </w:p>
    <w:p w:rsidR="00426FAB" w:rsidRPr="00DE4D1B" w:rsidRDefault="00426FAB" w:rsidP="000755D3">
      <w:pPr>
        <w:pStyle w:val="4"/>
        <w:suppressAutoHyphens w:val="0"/>
        <w:rPr>
          <w:rFonts w:cs="Times New Roman"/>
        </w:rPr>
      </w:pPr>
      <w:bookmarkStart w:id="84" w:name="_Toc118565433"/>
      <w:bookmarkStart w:id="85" w:name="_Toc118568433"/>
      <w:r w:rsidRPr="00DE4D1B">
        <w:rPr>
          <w:rFonts w:cs="Times New Roman"/>
        </w:rPr>
        <w:lastRenderedPageBreak/>
        <w:t>2.2.2.</w:t>
      </w:r>
      <w:r w:rsidR="002D2964" w:rsidRPr="00DE4D1B">
        <w:rPr>
          <w:rFonts w:cs="Times New Roman"/>
        </w:rPr>
        <w:t>6</w:t>
      </w:r>
      <w:r w:rsidRPr="00DE4D1B">
        <w:rPr>
          <w:rFonts w:cs="Times New Roman"/>
        </w:rPr>
        <w:t>. Объекты тепло- и водоснабжения населения, водоотведения</w:t>
      </w:r>
      <w:bookmarkEnd w:id="84"/>
      <w:bookmarkEnd w:id="85"/>
    </w:p>
    <w:p w:rsidR="00BD4C50" w:rsidRPr="00DE4D1B" w:rsidRDefault="00BD4C50" w:rsidP="004F7CAB">
      <w:pPr>
        <w:widowControl w:val="0"/>
        <w:spacing w:after="60" w:line="240" w:lineRule="auto"/>
        <w:ind w:firstLine="709"/>
        <w:rPr>
          <w:rFonts w:cs="Times New Roman"/>
        </w:rPr>
      </w:pPr>
    </w:p>
    <w:p w:rsidR="00BD4C50" w:rsidRPr="00DE4D1B" w:rsidRDefault="005B7CF2" w:rsidP="004F7CAB">
      <w:pPr>
        <w:pStyle w:val="a3"/>
        <w:suppressAutoHyphens w:val="0"/>
        <w:ind w:firstLine="0"/>
        <w:jc w:val="right"/>
        <w:rPr>
          <w:rFonts w:cs="Times New Roman"/>
          <w:lang w:val="ru-RU"/>
        </w:rPr>
      </w:pPr>
      <w:r w:rsidRPr="00DE4D1B">
        <w:rPr>
          <w:rFonts w:cs="Times New Roman"/>
          <w:lang w:val="ru-RU"/>
        </w:rPr>
        <w:t>Таблица</w:t>
      </w:r>
      <w:r w:rsidR="00BD4C50" w:rsidRPr="00DE4D1B">
        <w:rPr>
          <w:rFonts w:cs="Times New Roman"/>
          <w:lang w:val="ru-RU"/>
        </w:rPr>
        <w:t xml:space="preserve"> 2.2.2.7-1</w:t>
      </w:r>
    </w:p>
    <w:p w:rsidR="00BD4C50" w:rsidRPr="00DB2DF2" w:rsidRDefault="00BD4C50" w:rsidP="004F7CAB">
      <w:pPr>
        <w:pStyle w:val="a3"/>
        <w:suppressAutoHyphens w:val="0"/>
        <w:spacing w:before="120" w:after="120"/>
        <w:ind w:firstLine="0"/>
        <w:jc w:val="center"/>
        <w:rPr>
          <w:rFonts w:cs="Times New Roman"/>
          <w:lang w:val="ru-RU"/>
        </w:rPr>
      </w:pPr>
      <w:r w:rsidRPr="00DB2DF2">
        <w:rPr>
          <w:rFonts w:cs="Times New Roman"/>
          <w:lang w:val="ru-RU"/>
        </w:rPr>
        <w:t>Перечень объектов тепло- и водоснабжения, водоотведения</w:t>
      </w:r>
    </w:p>
    <w:tbl>
      <w:tblPr>
        <w:tblStyle w:val="af"/>
        <w:tblW w:w="5000" w:type="pct"/>
        <w:tblLook w:val="04A0" w:firstRow="1" w:lastRow="0" w:firstColumn="1" w:lastColumn="0" w:noHBand="0" w:noVBand="1"/>
      </w:tblPr>
      <w:tblGrid>
        <w:gridCol w:w="2605"/>
        <w:gridCol w:w="2609"/>
        <w:gridCol w:w="4639"/>
      </w:tblGrid>
      <w:tr w:rsidR="00BD4C50" w:rsidRPr="00DE4D1B" w:rsidTr="00180BCB">
        <w:tc>
          <w:tcPr>
            <w:tcW w:w="1322" w:type="pct"/>
          </w:tcPr>
          <w:p w:rsidR="00BD4C50" w:rsidRPr="00DE4D1B" w:rsidRDefault="00BD4C50"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Перечень объектов</w:t>
            </w:r>
          </w:p>
        </w:tc>
        <w:tc>
          <w:tcPr>
            <w:tcW w:w="1324" w:type="pct"/>
          </w:tcPr>
          <w:p w:rsidR="00BD4C50" w:rsidRPr="00DE4D1B" w:rsidRDefault="00BD4C50"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Тип расчётного показателя</w:t>
            </w:r>
          </w:p>
        </w:tc>
        <w:tc>
          <w:tcPr>
            <w:tcW w:w="2354" w:type="pct"/>
          </w:tcPr>
          <w:p w:rsidR="00BD4C50" w:rsidRPr="00DE4D1B" w:rsidRDefault="00BD4C50"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Обоснование предельного значения расчётного показателя</w:t>
            </w:r>
          </w:p>
        </w:tc>
      </w:tr>
      <w:tr w:rsidR="00BD4C50" w:rsidRPr="00DE4D1B" w:rsidTr="00180BCB">
        <w:tc>
          <w:tcPr>
            <w:tcW w:w="5000" w:type="pct"/>
            <w:gridSpan w:val="3"/>
          </w:tcPr>
          <w:p w:rsidR="00BD4C50" w:rsidRPr="00DE4D1B" w:rsidRDefault="00BD4C50"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Объекты теплоснабжения</w:t>
            </w:r>
          </w:p>
        </w:tc>
      </w:tr>
      <w:tr w:rsidR="00BD4C50" w:rsidRPr="00DE4D1B" w:rsidTr="00180BCB">
        <w:tc>
          <w:tcPr>
            <w:tcW w:w="1322" w:type="pct"/>
            <w:vMerge w:val="restart"/>
          </w:tcPr>
          <w:p w:rsidR="00BD4C50" w:rsidRPr="00DE4D1B" w:rsidRDefault="00BD4C50"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Объекты централизованной системы теплоснабжения, осуществляющие выработку и подачу тепловой энергии конечному потребителю</w:t>
            </w:r>
          </w:p>
        </w:tc>
        <w:tc>
          <w:tcPr>
            <w:tcW w:w="1324" w:type="pct"/>
          </w:tcPr>
          <w:p w:rsidR="00BD4C50" w:rsidRPr="00DE4D1B" w:rsidRDefault="00BD4C50"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Расчётный показатель минимально допустимого уровня обеспеченности населения тепловой энергией (для нужд отопления, вентиляции горячего водоснабжения)</w:t>
            </w:r>
          </w:p>
        </w:tc>
        <w:tc>
          <w:tcPr>
            <w:tcW w:w="2354" w:type="pct"/>
          </w:tcPr>
          <w:p w:rsidR="00BD4C50" w:rsidRPr="00DE4D1B" w:rsidRDefault="00BD4C50"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В соответствии с методическими указаниями по определению расходов топлива, электроэнергии и воды на выработку теплоты потребляемая теплота складывается из количества теплоты, требуемой на нужды отопления, вентиляции и горячего водоснабжения.</w:t>
            </w:r>
          </w:p>
          <w:p w:rsidR="00BD4C50" w:rsidRPr="00DE4D1B" w:rsidRDefault="00BD4C50"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Удельный показатель следует выводить для каждого отдельного региона и муниципального образования в зависимости от климатических характеристик.</w:t>
            </w:r>
          </w:p>
          <w:p w:rsidR="00BD4C50" w:rsidRPr="00DE4D1B" w:rsidRDefault="00BD4C50"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1) Максимальный тепловой поток на отопление здания должен приниматься в расчётах в соответствии с проектной документацией на данное здание.</w:t>
            </w:r>
          </w:p>
          <w:p w:rsidR="00BD4C50" w:rsidRPr="00DE4D1B" w:rsidRDefault="00BD4C50"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При отсутствии проектных данных максимальный тепловой поток определяется по укрупнённому расчёту.</w:t>
            </w:r>
          </w:p>
          <w:p w:rsidR="00BD4C50" w:rsidRPr="00DE4D1B" w:rsidRDefault="00BD4C50"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Удельная отопительная характеристика здания при </w:t>
            </w:r>
            <w:r w:rsidRPr="00DE4D1B">
              <w:rPr>
                <w:rFonts w:cs="Times New Roman"/>
                <w:i/>
                <w:sz w:val="20"/>
                <w:szCs w:val="20"/>
                <w:lang w:val="ru-RU"/>
              </w:rPr>
              <w:t>t</w:t>
            </w:r>
            <w:r w:rsidRPr="00DE4D1B">
              <w:rPr>
                <w:rFonts w:cs="Times New Roman"/>
                <w:i/>
                <w:sz w:val="20"/>
                <w:szCs w:val="20"/>
                <w:vertAlign w:val="subscript"/>
                <w:lang w:val="ru-RU"/>
              </w:rPr>
              <w:t>о</w:t>
            </w:r>
            <w:r w:rsidRPr="00DE4D1B">
              <w:rPr>
                <w:rFonts w:cs="Times New Roman"/>
                <w:sz w:val="20"/>
                <w:szCs w:val="20"/>
                <w:lang w:val="ru-RU"/>
              </w:rPr>
              <w:t xml:space="preserve"> = -30 °С, Вт/(куб. м °С) [ккал/(куб. м·ч °С)], для жилых зданий, общественных и производственных зданий определяется по </w:t>
            </w:r>
            <w:r w:rsidR="005B7CF2" w:rsidRPr="00DE4D1B">
              <w:rPr>
                <w:rFonts w:cs="Times New Roman"/>
                <w:sz w:val="20"/>
                <w:szCs w:val="20"/>
                <w:lang w:val="ru-RU"/>
              </w:rPr>
              <w:t>Таблица</w:t>
            </w:r>
            <w:r w:rsidRPr="00DE4D1B">
              <w:rPr>
                <w:rFonts w:cs="Times New Roman"/>
                <w:sz w:val="20"/>
                <w:szCs w:val="20"/>
                <w:lang w:val="ru-RU"/>
              </w:rPr>
              <w:t xml:space="preserve">м </w:t>
            </w:r>
            <w:r w:rsidRPr="00DE4D1B">
              <w:rPr>
                <w:rFonts w:cs="Times New Roman"/>
                <w:sz w:val="20"/>
                <w:lang w:val="ru-RU"/>
              </w:rPr>
              <w:t xml:space="preserve">3-7 </w:t>
            </w:r>
            <w:r w:rsidRPr="00DE4D1B">
              <w:rPr>
                <w:rFonts w:cs="Times New Roman"/>
                <w:sz w:val="20"/>
                <w:szCs w:val="20"/>
                <w:lang w:val="ru-RU"/>
              </w:rPr>
              <w:t>методических указаний по определению расходов топлива, электроэнергии и воды на выработку теплоты.</w:t>
            </w:r>
          </w:p>
          <w:p w:rsidR="00BD4C50" w:rsidRPr="00DE4D1B" w:rsidRDefault="00BD4C50"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2) Потребность в теплоте на вентиляцию для зданий рассчитывается при наличии в них систем вентиляции с механическим побуждением. Расчёты следует производить в соответствии с требованиями </w:t>
            </w:r>
            <w:r w:rsidR="003F2E05" w:rsidRPr="00DE4D1B">
              <w:rPr>
                <w:rFonts w:cs="Times New Roman"/>
                <w:sz w:val="20"/>
                <w:szCs w:val="20"/>
                <w:lang w:val="ru-RU"/>
              </w:rPr>
              <w:t>СП 60.13330.2020. Отопление, вентиляция и кондиционирование воздуха</w:t>
            </w:r>
            <w:r w:rsidRPr="00DE4D1B">
              <w:rPr>
                <w:rFonts w:cs="Times New Roman"/>
                <w:sz w:val="20"/>
                <w:szCs w:val="20"/>
                <w:lang w:val="ru-RU"/>
              </w:rPr>
              <w:t>.</w:t>
            </w:r>
          </w:p>
          <w:p w:rsidR="00BD4C50" w:rsidRPr="00DE4D1B" w:rsidRDefault="00BD4C50" w:rsidP="004F7CAB">
            <w:pPr>
              <w:pStyle w:val="a6"/>
              <w:suppressAutoHyphens w:val="0"/>
              <w:kinsoku w:val="0"/>
              <w:overflowPunct w:val="0"/>
              <w:spacing w:after="60"/>
              <w:jc w:val="both"/>
              <w:rPr>
                <w:rFonts w:cs="Times New Roman"/>
                <w:spacing w:val="-1"/>
                <w:sz w:val="20"/>
                <w:lang w:val="ru-RU"/>
              </w:rPr>
            </w:pPr>
            <w:r w:rsidRPr="00DE4D1B">
              <w:rPr>
                <w:rFonts w:cs="Times New Roman"/>
                <w:spacing w:val="-1"/>
                <w:sz w:val="20"/>
                <w:lang w:val="ru-RU"/>
              </w:rPr>
              <w:t>При наличии</w:t>
            </w:r>
            <w:r w:rsidRPr="00DE4D1B">
              <w:rPr>
                <w:rFonts w:cs="Times New Roman"/>
                <w:sz w:val="20"/>
                <w:lang w:val="ru-RU"/>
              </w:rPr>
              <w:t xml:space="preserve"> </w:t>
            </w:r>
            <w:r w:rsidRPr="00DE4D1B">
              <w:rPr>
                <w:rFonts w:cs="Times New Roman"/>
                <w:spacing w:val="-1"/>
                <w:sz w:val="20"/>
                <w:lang w:val="ru-RU"/>
              </w:rPr>
              <w:t>проекта</w:t>
            </w:r>
            <w:r w:rsidRPr="00DE4D1B">
              <w:rPr>
                <w:rFonts w:cs="Times New Roman"/>
                <w:spacing w:val="27"/>
                <w:sz w:val="20"/>
                <w:lang w:val="ru-RU"/>
              </w:rPr>
              <w:t xml:space="preserve"> </w:t>
            </w:r>
            <w:r w:rsidRPr="00DE4D1B">
              <w:rPr>
                <w:rFonts w:cs="Times New Roman"/>
                <w:spacing w:val="-1"/>
                <w:sz w:val="20"/>
                <w:lang w:val="ru-RU"/>
              </w:rPr>
              <w:t>вентиляции</w:t>
            </w:r>
            <w:r w:rsidRPr="00DE4D1B">
              <w:rPr>
                <w:rFonts w:cs="Times New Roman"/>
                <w:sz w:val="20"/>
                <w:lang w:val="ru-RU"/>
              </w:rPr>
              <w:t xml:space="preserve"> </w:t>
            </w:r>
            <w:r w:rsidRPr="00DE4D1B">
              <w:rPr>
                <w:rFonts w:cs="Times New Roman"/>
                <w:spacing w:val="-1"/>
                <w:sz w:val="20"/>
                <w:lang w:val="ru-RU"/>
              </w:rPr>
              <w:t>здания</w:t>
            </w:r>
            <w:r w:rsidRPr="00DE4D1B">
              <w:rPr>
                <w:rFonts w:cs="Times New Roman"/>
                <w:sz w:val="20"/>
                <w:lang w:val="ru-RU"/>
              </w:rPr>
              <w:t xml:space="preserve"> и </w:t>
            </w:r>
            <w:r w:rsidRPr="00DE4D1B">
              <w:rPr>
                <w:rFonts w:cs="Times New Roman"/>
                <w:spacing w:val="-1"/>
                <w:sz w:val="20"/>
                <w:lang w:val="ru-RU"/>
              </w:rPr>
              <w:t>соответствии</w:t>
            </w:r>
            <w:r w:rsidRPr="00DE4D1B">
              <w:rPr>
                <w:rFonts w:cs="Times New Roman"/>
                <w:sz w:val="20"/>
                <w:lang w:val="ru-RU"/>
              </w:rPr>
              <w:t xml:space="preserve"> </w:t>
            </w:r>
            <w:r w:rsidRPr="00DE4D1B">
              <w:rPr>
                <w:rFonts w:cs="Times New Roman"/>
                <w:spacing w:val="-1"/>
                <w:sz w:val="20"/>
                <w:lang w:val="ru-RU"/>
              </w:rPr>
              <w:t>установленного оборудования</w:t>
            </w:r>
            <w:r w:rsidRPr="00DE4D1B">
              <w:rPr>
                <w:rFonts w:cs="Times New Roman"/>
                <w:spacing w:val="32"/>
                <w:sz w:val="20"/>
                <w:lang w:val="ru-RU"/>
              </w:rPr>
              <w:t xml:space="preserve"> </w:t>
            </w:r>
            <w:r w:rsidRPr="00DE4D1B">
              <w:rPr>
                <w:rFonts w:cs="Times New Roman"/>
                <w:spacing w:val="-2"/>
                <w:sz w:val="20"/>
                <w:lang w:val="ru-RU"/>
              </w:rPr>
              <w:t>проекту</w:t>
            </w:r>
            <w:r w:rsidRPr="00DE4D1B">
              <w:rPr>
                <w:rFonts w:cs="Times New Roman"/>
                <w:spacing w:val="32"/>
                <w:sz w:val="20"/>
                <w:lang w:val="ru-RU"/>
              </w:rPr>
              <w:t xml:space="preserve"> </w:t>
            </w:r>
            <w:r w:rsidRPr="00DE4D1B">
              <w:rPr>
                <w:rFonts w:cs="Times New Roman"/>
                <w:spacing w:val="-1"/>
                <w:sz w:val="20"/>
                <w:lang w:val="ru-RU"/>
              </w:rPr>
              <w:t>максимальный</w:t>
            </w:r>
            <w:r w:rsidRPr="00DE4D1B">
              <w:rPr>
                <w:rFonts w:cs="Times New Roman"/>
                <w:spacing w:val="33"/>
                <w:sz w:val="20"/>
                <w:lang w:val="ru-RU"/>
              </w:rPr>
              <w:t xml:space="preserve"> </w:t>
            </w:r>
            <w:r w:rsidRPr="00DE4D1B">
              <w:rPr>
                <w:rFonts w:cs="Times New Roman"/>
                <w:spacing w:val="-1"/>
                <w:sz w:val="20"/>
                <w:lang w:val="ru-RU"/>
              </w:rPr>
              <w:t>тепловой</w:t>
            </w:r>
            <w:r w:rsidRPr="00DE4D1B">
              <w:rPr>
                <w:rFonts w:cs="Times New Roman"/>
                <w:spacing w:val="31"/>
                <w:sz w:val="20"/>
                <w:lang w:val="ru-RU"/>
              </w:rPr>
              <w:t xml:space="preserve"> </w:t>
            </w:r>
            <w:r w:rsidRPr="00DE4D1B">
              <w:rPr>
                <w:rFonts w:cs="Times New Roman"/>
                <w:spacing w:val="-1"/>
                <w:sz w:val="20"/>
                <w:lang w:val="ru-RU"/>
              </w:rPr>
              <w:t>поток</w:t>
            </w:r>
            <w:r w:rsidRPr="00DE4D1B">
              <w:rPr>
                <w:rFonts w:cs="Times New Roman"/>
                <w:spacing w:val="30"/>
                <w:sz w:val="20"/>
                <w:lang w:val="ru-RU"/>
              </w:rPr>
              <w:t xml:space="preserve"> </w:t>
            </w:r>
            <w:r w:rsidRPr="00DE4D1B">
              <w:rPr>
                <w:rFonts w:cs="Times New Roman"/>
                <w:spacing w:val="-1"/>
                <w:sz w:val="20"/>
                <w:lang w:val="ru-RU"/>
              </w:rPr>
              <w:t>на</w:t>
            </w:r>
            <w:r w:rsidRPr="00DE4D1B">
              <w:rPr>
                <w:rFonts w:cs="Times New Roman"/>
                <w:spacing w:val="31"/>
                <w:sz w:val="20"/>
                <w:lang w:val="ru-RU"/>
              </w:rPr>
              <w:t xml:space="preserve"> </w:t>
            </w:r>
            <w:r w:rsidRPr="00DE4D1B">
              <w:rPr>
                <w:rFonts w:cs="Times New Roman"/>
                <w:spacing w:val="-1"/>
                <w:sz w:val="20"/>
                <w:lang w:val="ru-RU"/>
              </w:rPr>
              <w:t>вентиляцию</w:t>
            </w:r>
            <w:r w:rsidRPr="00DE4D1B">
              <w:rPr>
                <w:rFonts w:cs="Times New Roman"/>
                <w:spacing w:val="30"/>
                <w:sz w:val="20"/>
                <w:lang w:val="ru-RU"/>
              </w:rPr>
              <w:t xml:space="preserve"> </w:t>
            </w:r>
            <w:r w:rsidRPr="00DE4D1B">
              <w:rPr>
                <w:rFonts w:cs="Times New Roman"/>
                <w:spacing w:val="-1"/>
                <w:sz w:val="20"/>
                <w:lang w:val="ru-RU"/>
              </w:rPr>
              <w:t>принимается</w:t>
            </w:r>
            <w:r w:rsidRPr="00DE4D1B">
              <w:rPr>
                <w:rFonts w:cs="Times New Roman"/>
                <w:spacing w:val="32"/>
                <w:sz w:val="20"/>
                <w:lang w:val="ru-RU"/>
              </w:rPr>
              <w:t xml:space="preserve"> </w:t>
            </w:r>
            <w:r w:rsidRPr="00DE4D1B">
              <w:rPr>
                <w:rFonts w:cs="Times New Roman"/>
                <w:spacing w:val="-1"/>
                <w:sz w:val="20"/>
                <w:lang w:val="ru-RU"/>
              </w:rPr>
              <w:t>по</w:t>
            </w:r>
            <w:r w:rsidRPr="00DE4D1B">
              <w:rPr>
                <w:rFonts w:cs="Times New Roman"/>
                <w:spacing w:val="24"/>
                <w:sz w:val="20"/>
                <w:lang w:val="ru-RU"/>
              </w:rPr>
              <w:t xml:space="preserve"> </w:t>
            </w:r>
            <w:r w:rsidRPr="00DE4D1B">
              <w:rPr>
                <w:rFonts w:cs="Times New Roman"/>
                <w:spacing w:val="-1"/>
                <w:sz w:val="20"/>
                <w:lang w:val="ru-RU"/>
              </w:rPr>
              <w:t>проектным</w:t>
            </w:r>
            <w:r w:rsidRPr="00DE4D1B">
              <w:rPr>
                <w:rFonts w:cs="Times New Roman"/>
                <w:sz w:val="20"/>
                <w:lang w:val="ru-RU"/>
              </w:rPr>
              <w:t xml:space="preserve"> </w:t>
            </w:r>
            <w:r w:rsidRPr="00DE4D1B">
              <w:rPr>
                <w:rFonts w:cs="Times New Roman"/>
                <w:spacing w:val="-1"/>
                <w:sz w:val="20"/>
                <w:lang w:val="ru-RU"/>
              </w:rPr>
              <w:t>данным.</w:t>
            </w:r>
          </w:p>
          <w:p w:rsidR="00BD4C50" w:rsidRPr="00DE4D1B" w:rsidRDefault="00BD4C50"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При отсутствии проекта вентилируемого здания расчётный расход теплоты на вентиляцию, определятся по формуле для укрупнённых расчётов.</w:t>
            </w:r>
          </w:p>
          <w:p w:rsidR="00BD4C50" w:rsidRPr="00DE4D1B" w:rsidRDefault="00BD4C50"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Для жилых и общественных зданий с естественным воздухообменом количество тепла на нагрев воздуха учитывается при проектировании систем отопления. Кратность воздухообмена при естественной вентиляции для жилых и некоторых общественных зданий приведена в </w:t>
            </w:r>
            <w:r w:rsidR="005B7CF2" w:rsidRPr="00DE4D1B">
              <w:rPr>
                <w:rFonts w:cs="Times New Roman"/>
                <w:sz w:val="20"/>
                <w:szCs w:val="20"/>
                <w:lang w:val="ru-RU"/>
              </w:rPr>
              <w:t>Таблица</w:t>
            </w:r>
            <w:r w:rsidRPr="00DE4D1B">
              <w:rPr>
                <w:rFonts w:cs="Times New Roman"/>
                <w:sz w:val="20"/>
                <w:szCs w:val="20"/>
                <w:lang w:val="ru-RU"/>
              </w:rPr>
              <w:t xml:space="preserve">х </w:t>
            </w:r>
            <w:r w:rsidRPr="00DE4D1B">
              <w:rPr>
                <w:rFonts w:cs="Times New Roman"/>
                <w:sz w:val="20"/>
                <w:lang w:val="ru-RU"/>
              </w:rPr>
              <w:t>16-18</w:t>
            </w:r>
            <w:r w:rsidRPr="00DE4D1B">
              <w:rPr>
                <w:rFonts w:cs="Times New Roman"/>
                <w:sz w:val="20"/>
                <w:szCs w:val="20"/>
                <w:lang w:val="ru-RU"/>
              </w:rPr>
              <w:t>. методических указаний по определению расходов топлива, электроэнергии и воды на выработку теплоты.</w:t>
            </w:r>
          </w:p>
          <w:p w:rsidR="00BD4C50" w:rsidRPr="00DE4D1B" w:rsidRDefault="00BD4C50" w:rsidP="004F7CAB">
            <w:pPr>
              <w:pStyle w:val="ConsPlusNormal"/>
              <w:suppressAutoHyphens w:val="0"/>
              <w:spacing w:after="60"/>
              <w:jc w:val="both"/>
              <w:rPr>
                <w:rFonts w:cs="Times New Roman"/>
                <w:sz w:val="20"/>
                <w:szCs w:val="20"/>
                <w:lang w:val="ru-RU"/>
              </w:rPr>
            </w:pPr>
            <w:bookmarkStart w:id="86" w:name="2.2._ОПРЕДЕЛЕНИЕ_КОЛИЧЕСТВА_ТЕПЛОТЫ_НА_В"/>
            <w:bookmarkStart w:id="87" w:name="bookmark0"/>
            <w:bookmarkEnd w:id="86"/>
            <w:bookmarkEnd w:id="87"/>
            <w:r w:rsidRPr="00DE4D1B">
              <w:rPr>
                <w:rFonts w:cs="Times New Roman"/>
                <w:sz w:val="20"/>
                <w:szCs w:val="20"/>
                <w:lang w:val="ru-RU"/>
              </w:rPr>
              <w:t xml:space="preserve">3) При подсчёте потребления тепла системой горячего водоснабжения необходимо определить расход горячей воды в средние сутки </w:t>
            </w:r>
            <w:r w:rsidRPr="00DE4D1B">
              <w:rPr>
                <w:rFonts w:cs="Times New Roman"/>
                <w:sz w:val="20"/>
                <w:szCs w:val="20"/>
                <w:lang w:val="ru-RU"/>
              </w:rPr>
              <w:lastRenderedPageBreak/>
              <w:t>потребителями в здании.</w:t>
            </w:r>
          </w:p>
          <w:p w:rsidR="00BD4C50" w:rsidRPr="00DE4D1B" w:rsidRDefault="00BD4C50" w:rsidP="004F7CAB">
            <w:pPr>
              <w:pStyle w:val="ConsPlusNormal"/>
              <w:suppressAutoHyphens w:val="0"/>
              <w:spacing w:after="60"/>
              <w:jc w:val="both"/>
              <w:rPr>
                <w:rFonts w:cs="Times New Roman"/>
                <w:color w:val="000000"/>
                <w:spacing w:val="-1"/>
                <w:sz w:val="20"/>
                <w:szCs w:val="20"/>
                <w:lang w:val="ru-RU"/>
              </w:rPr>
            </w:pPr>
            <w:r w:rsidRPr="00DE4D1B">
              <w:rPr>
                <w:rFonts w:cs="Times New Roman"/>
                <w:spacing w:val="-1"/>
                <w:sz w:val="20"/>
                <w:szCs w:val="20"/>
                <w:lang w:val="ru-RU"/>
              </w:rPr>
              <w:t>Норма</w:t>
            </w:r>
            <w:r w:rsidRPr="00DE4D1B">
              <w:rPr>
                <w:rFonts w:cs="Times New Roman"/>
                <w:spacing w:val="13"/>
                <w:sz w:val="20"/>
                <w:szCs w:val="20"/>
                <w:lang w:val="ru-RU"/>
              </w:rPr>
              <w:t xml:space="preserve"> </w:t>
            </w:r>
            <w:r w:rsidRPr="00DE4D1B">
              <w:rPr>
                <w:rFonts w:cs="Times New Roman"/>
                <w:spacing w:val="-1"/>
                <w:sz w:val="20"/>
                <w:szCs w:val="20"/>
                <w:lang w:val="ru-RU"/>
              </w:rPr>
              <w:t>расхода</w:t>
            </w:r>
            <w:r w:rsidRPr="00DE4D1B">
              <w:rPr>
                <w:rFonts w:cs="Times New Roman"/>
                <w:spacing w:val="13"/>
                <w:sz w:val="20"/>
                <w:szCs w:val="20"/>
                <w:lang w:val="ru-RU"/>
              </w:rPr>
              <w:t xml:space="preserve"> </w:t>
            </w:r>
            <w:r w:rsidRPr="00DE4D1B">
              <w:rPr>
                <w:rFonts w:cs="Times New Roman"/>
                <w:spacing w:val="-1"/>
                <w:sz w:val="20"/>
                <w:szCs w:val="20"/>
                <w:lang w:val="ru-RU"/>
              </w:rPr>
              <w:t>горячей</w:t>
            </w:r>
            <w:r w:rsidRPr="00DE4D1B">
              <w:rPr>
                <w:rFonts w:cs="Times New Roman"/>
                <w:spacing w:val="12"/>
                <w:sz w:val="20"/>
                <w:szCs w:val="20"/>
                <w:lang w:val="ru-RU"/>
              </w:rPr>
              <w:t xml:space="preserve"> </w:t>
            </w:r>
            <w:r w:rsidRPr="00DE4D1B">
              <w:rPr>
                <w:rFonts w:cs="Times New Roman"/>
                <w:spacing w:val="-2"/>
                <w:sz w:val="20"/>
                <w:szCs w:val="20"/>
                <w:lang w:val="ru-RU"/>
              </w:rPr>
              <w:t>воды</w:t>
            </w:r>
            <w:r w:rsidRPr="00DE4D1B">
              <w:rPr>
                <w:rFonts w:cs="Times New Roman"/>
                <w:spacing w:val="12"/>
                <w:sz w:val="20"/>
                <w:szCs w:val="20"/>
                <w:lang w:val="ru-RU"/>
              </w:rPr>
              <w:t xml:space="preserve"> </w:t>
            </w:r>
            <w:r w:rsidRPr="00DE4D1B">
              <w:rPr>
                <w:rFonts w:cs="Times New Roman"/>
                <w:spacing w:val="-1"/>
                <w:sz w:val="20"/>
                <w:szCs w:val="20"/>
                <w:lang w:val="ru-RU"/>
              </w:rPr>
              <w:t>на</w:t>
            </w:r>
            <w:r w:rsidRPr="00DE4D1B">
              <w:rPr>
                <w:rFonts w:cs="Times New Roman"/>
                <w:spacing w:val="13"/>
                <w:sz w:val="20"/>
                <w:szCs w:val="20"/>
                <w:lang w:val="ru-RU"/>
              </w:rPr>
              <w:t xml:space="preserve"> </w:t>
            </w:r>
            <w:r w:rsidRPr="00DE4D1B">
              <w:rPr>
                <w:rFonts w:cs="Times New Roman"/>
                <w:spacing w:val="-1"/>
                <w:sz w:val="20"/>
                <w:szCs w:val="20"/>
                <w:lang w:val="ru-RU"/>
              </w:rPr>
              <w:t>горячее</w:t>
            </w:r>
            <w:r w:rsidRPr="00DE4D1B">
              <w:rPr>
                <w:rFonts w:cs="Times New Roman"/>
                <w:spacing w:val="14"/>
                <w:sz w:val="20"/>
                <w:szCs w:val="20"/>
                <w:lang w:val="ru-RU"/>
              </w:rPr>
              <w:t xml:space="preserve"> </w:t>
            </w:r>
            <w:r w:rsidRPr="00DE4D1B">
              <w:rPr>
                <w:rFonts w:cs="Times New Roman"/>
                <w:spacing w:val="-1"/>
                <w:sz w:val="20"/>
                <w:szCs w:val="20"/>
                <w:lang w:val="ru-RU"/>
              </w:rPr>
              <w:t>водоснабжение</w:t>
            </w:r>
            <w:r w:rsidRPr="00DE4D1B">
              <w:rPr>
                <w:rFonts w:cs="Times New Roman"/>
                <w:spacing w:val="13"/>
                <w:sz w:val="20"/>
                <w:szCs w:val="20"/>
                <w:lang w:val="ru-RU"/>
              </w:rPr>
              <w:t xml:space="preserve"> </w:t>
            </w:r>
            <w:r w:rsidRPr="00DE4D1B">
              <w:rPr>
                <w:rFonts w:cs="Times New Roman"/>
                <w:spacing w:val="-1"/>
                <w:sz w:val="20"/>
                <w:szCs w:val="20"/>
                <w:lang w:val="ru-RU"/>
              </w:rPr>
              <w:t>на</w:t>
            </w:r>
            <w:r w:rsidRPr="00DE4D1B">
              <w:rPr>
                <w:rFonts w:cs="Times New Roman"/>
                <w:spacing w:val="12"/>
                <w:sz w:val="20"/>
                <w:szCs w:val="20"/>
                <w:lang w:val="ru-RU"/>
              </w:rPr>
              <w:t xml:space="preserve"> </w:t>
            </w:r>
            <w:r w:rsidRPr="00DE4D1B">
              <w:rPr>
                <w:rFonts w:cs="Times New Roman"/>
                <w:spacing w:val="-1"/>
                <w:sz w:val="20"/>
                <w:szCs w:val="20"/>
                <w:lang w:val="ru-RU"/>
              </w:rPr>
              <w:t>единицу</w:t>
            </w:r>
            <w:r w:rsidRPr="00DE4D1B">
              <w:rPr>
                <w:rFonts w:cs="Times New Roman"/>
                <w:spacing w:val="14"/>
                <w:sz w:val="20"/>
                <w:szCs w:val="20"/>
                <w:lang w:val="ru-RU"/>
              </w:rPr>
              <w:t xml:space="preserve"> </w:t>
            </w:r>
            <w:r w:rsidRPr="00DE4D1B">
              <w:rPr>
                <w:rFonts w:cs="Times New Roman"/>
                <w:spacing w:val="-1"/>
                <w:sz w:val="20"/>
                <w:szCs w:val="20"/>
                <w:lang w:val="ru-RU"/>
              </w:rPr>
              <w:t>измерения для</w:t>
            </w:r>
            <w:r w:rsidRPr="00DE4D1B">
              <w:rPr>
                <w:rFonts w:cs="Times New Roman"/>
                <w:spacing w:val="30"/>
                <w:sz w:val="20"/>
                <w:szCs w:val="20"/>
                <w:lang w:val="ru-RU"/>
              </w:rPr>
              <w:t xml:space="preserve"> </w:t>
            </w:r>
            <w:r w:rsidRPr="00DE4D1B">
              <w:rPr>
                <w:rFonts w:cs="Times New Roman"/>
                <w:spacing w:val="-1"/>
                <w:sz w:val="20"/>
                <w:szCs w:val="20"/>
                <w:lang w:val="ru-RU"/>
              </w:rPr>
              <w:t>потребителя,</w:t>
            </w:r>
            <w:r w:rsidRPr="00DE4D1B">
              <w:rPr>
                <w:rFonts w:cs="Times New Roman"/>
                <w:spacing w:val="29"/>
                <w:sz w:val="20"/>
                <w:szCs w:val="20"/>
                <w:lang w:val="ru-RU"/>
              </w:rPr>
              <w:t xml:space="preserve"> </w:t>
            </w:r>
            <w:r w:rsidRPr="00DE4D1B">
              <w:rPr>
                <w:rFonts w:cs="Times New Roman"/>
                <w:spacing w:val="-1"/>
                <w:sz w:val="20"/>
                <w:szCs w:val="20"/>
                <w:lang w:val="ru-RU"/>
              </w:rPr>
              <w:t>принимается</w:t>
            </w:r>
            <w:r w:rsidRPr="00DE4D1B">
              <w:rPr>
                <w:rFonts w:cs="Times New Roman"/>
                <w:spacing w:val="30"/>
                <w:sz w:val="20"/>
                <w:szCs w:val="20"/>
                <w:lang w:val="ru-RU"/>
              </w:rPr>
              <w:t xml:space="preserve"> </w:t>
            </w:r>
            <w:r w:rsidRPr="00DE4D1B">
              <w:rPr>
                <w:rFonts w:cs="Times New Roman"/>
                <w:spacing w:val="-1"/>
                <w:sz w:val="20"/>
                <w:szCs w:val="20"/>
                <w:lang w:val="ru-RU"/>
              </w:rPr>
              <w:t>по</w:t>
            </w:r>
            <w:r w:rsidRPr="00DE4D1B">
              <w:rPr>
                <w:rFonts w:cs="Times New Roman"/>
                <w:spacing w:val="28"/>
                <w:sz w:val="20"/>
                <w:szCs w:val="20"/>
                <w:lang w:val="ru-RU"/>
              </w:rPr>
              <w:t xml:space="preserve"> </w:t>
            </w:r>
            <w:r w:rsidRPr="00DE4D1B">
              <w:rPr>
                <w:rFonts w:cs="Times New Roman"/>
                <w:spacing w:val="-1"/>
                <w:sz w:val="20"/>
                <w:szCs w:val="20"/>
                <w:lang w:val="ru-RU"/>
              </w:rPr>
              <w:t xml:space="preserve">таблице </w:t>
            </w:r>
            <w:r w:rsidRPr="00DE4D1B">
              <w:rPr>
                <w:rFonts w:cs="Times New Roman"/>
                <w:sz w:val="20"/>
                <w:lang w:val="ru-RU"/>
              </w:rPr>
              <w:t>21</w:t>
            </w:r>
            <w:r w:rsidRPr="00DE4D1B">
              <w:rPr>
                <w:rFonts w:cs="Times New Roman"/>
                <w:spacing w:val="-1"/>
                <w:sz w:val="20"/>
                <w:szCs w:val="20"/>
                <w:lang w:val="ru-RU"/>
              </w:rPr>
              <w:t xml:space="preserve"> </w:t>
            </w:r>
            <w:r w:rsidRPr="00DE4D1B">
              <w:rPr>
                <w:rFonts w:cs="Times New Roman"/>
                <w:sz w:val="20"/>
                <w:szCs w:val="20"/>
                <w:lang w:val="ru-RU"/>
              </w:rPr>
              <w:t xml:space="preserve">методических указаний по определению расходов топлива, электроэнергии и воды на выработку теплоты </w:t>
            </w:r>
            <w:r w:rsidRPr="00DE4D1B">
              <w:rPr>
                <w:rFonts w:cs="Times New Roman"/>
                <w:color w:val="000000"/>
                <w:spacing w:val="-1"/>
                <w:sz w:val="20"/>
                <w:szCs w:val="20"/>
                <w:lang w:val="ru-RU"/>
              </w:rPr>
              <w:t>или</w:t>
            </w:r>
            <w:r w:rsidRPr="00DE4D1B">
              <w:rPr>
                <w:rFonts w:cs="Times New Roman"/>
                <w:color w:val="000000"/>
                <w:spacing w:val="-3"/>
                <w:sz w:val="20"/>
                <w:szCs w:val="20"/>
                <w:lang w:val="ru-RU"/>
              </w:rPr>
              <w:t xml:space="preserve"> </w:t>
            </w:r>
            <w:r w:rsidRPr="00DE4D1B">
              <w:rPr>
                <w:rFonts w:cs="Times New Roman"/>
                <w:color w:val="000000"/>
                <w:spacing w:val="-1"/>
                <w:sz w:val="20"/>
                <w:szCs w:val="20"/>
                <w:lang w:val="ru-RU"/>
              </w:rPr>
              <w:t>по</w:t>
            </w:r>
            <w:r w:rsidRPr="00DE4D1B">
              <w:rPr>
                <w:rFonts w:cs="Times New Roman"/>
                <w:color w:val="000000"/>
                <w:spacing w:val="-6"/>
                <w:sz w:val="20"/>
                <w:szCs w:val="20"/>
                <w:lang w:val="ru-RU"/>
              </w:rPr>
              <w:t xml:space="preserve"> </w:t>
            </w:r>
            <w:r w:rsidRPr="00DE4D1B">
              <w:rPr>
                <w:rFonts w:cs="Times New Roman"/>
                <w:color w:val="000000"/>
                <w:spacing w:val="-1"/>
                <w:sz w:val="20"/>
                <w:szCs w:val="20"/>
                <w:lang w:val="ru-RU"/>
              </w:rPr>
              <w:t xml:space="preserve">утверждённым </w:t>
            </w:r>
            <w:r w:rsidRPr="00DE4D1B">
              <w:rPr>
                <w:rFonts w:cs="Times New Roman"/>
                <w:color w:val="000000"/>
                <w:spacing w:val="-2"/>
                <w:sz w:val="20"/>
                <w:szCs w:val="20"/>
                <w:lang w:val="ru-RU"/>
              </w:rPr>
              <w:t>местными</w:t>
            </w:r>
            <w:r w:rsidRPr="00DE4D1B">
              <w:rPr>
                <w:rFonts w:cs="Times New Roman"/>
                <w:color w:val="000000"/>
                <w:spacing w:val="-3"/>
                <w:sz w:val="20"/>
                <w:szCs w:val="20"/>
                <w:lang w:val="ru-RU"/>
              </w:rPr>
              <w:t xml:space="preserve"> </w:t>
            </w:r>
            <w:r w:rsidRPr="00DE4D1B">
              <w:rPr>
                <w:rFonts w:cs="Times New Roman"/>
                <w:color w:val="000000"/>
                <w:spacing w:val="-1"/>
                <w:sz w:val="20"/>
                <w:szCs w:val="20"/>
                <w:lang w:val="ru-RU"/>
              </w:rPr>
              <w:t>органами</w:t>
            </w:r>
            <w:r w:rsidRPr="00DE4D1B">
              <w:rPr>
                <w:rFonts w:cs="Times New Roman"/>
                <w:color w:val="000000"/>
                <w:spacing w:val="-3"/>
                <w:sz w:val="20"/>
                <w:szCs w:val="20"/>
                <w:lang w:val="ru-RU"/>
              </w:rPr>
              <w:t xml:space="preserve"> </w:t>
            </w:r>
            <w:r w:rsidRPr="00DE4D1B">
              <w:rPr>
                <w:rFonts w:cs="Times New Roman"/>
                <w:color w:val="000000"/>
                <w:spacing w:val="-1"/>
                <w:sz w:val="20"/>
                <w:szCs w:val="20"/>
                <w:lang w:val="ru-RU"/>
              </w:rPr>
              <w:t>власти нормам.</w:t>
            </w:r>
          </w:p>
          <w:p w:rsidR="00BD4C50" w:rsidRPr="00DE4D1B" w:rsidRDefault="00BD4C50" w:rsidP="004F7CAB">
            <w:pPr>
              <w:pStyle w:val="ConsPlusNormal"/>
              <w:suppressAutoHyphens w:val="0"/>
              <w:spacing w:after="60"/>
              <w:jc w:val="both"/>
              <w:rPr>
                <w:rFonts w:cs="Times New Roman"/>
                <w:color w:val="000000"/>
                <w:sz w:val="20"/>
                <w:szCs w:val="20"/>
                <w:lang w:val="ru-RU"/>
              </w:rPr>
            </w:pPr>
            <w:r w:rsidRPr="00DE4D1B">
              <w:rPr>
                <w:rFonts w:cs="Times New Roman"/>
                <w:color w:val="000000"/>
                <w:sz w:val="20"/>
                <w:szCs w:val="20"/>
                <w:lang w:val="ru-RU"/>
              </w:rPr>
              <w:t xml:space="preserve">Нормативы потребления коммунальной услуги по отоплению в жилых и нежилых помещениях в многоквартирных домах и жилых домов </w:t>
            </w:r>
            <w:r w:rsidR="007B6CD1" w:rsidRPr="00DE4D1B">
              <w:rPr>
                <w:rFonts w:cs="Times New Roman"/>
                <w:color w:val="000000"/>
                <w:sz w:val="20"/>
                <w:szCs w:val="20"/>
                <w:lang w:val="ru-RU"/>
              </w:rPr>
              <w:t xml:space="preserve">на территории Красноярского края </w:t>
            </w:r>
            <w:r w:rsidR="007B6CD1" w:rsidRPr="00DE4D1B">
              <w:rPr>
                <w:rFonts w:cs="Times New Roman"/>
                <w:sz w:val="20"/>
                <w:szCs w:val="20"/>
                <w:lang w:val="ru-RU"/>
              </w:rPr>
              <w:t>приведены в таблице 2.2.2.6-2.</w:t>
            </w:r>
          </w:p>
        </w:tc>
      </w:tr>
      <w:tr w:rsidR="00BD4C50" w:rsidRPr="00DE4D1B" w:rsidTr="00180BCB">
        <w:tc>
          <w:tcPr>
            <w:tcW w:w="1322" w:type="pct"/>
            <w:vMerge/>
          </w:tcPr>
          <w:p w:rsidR="00BD4C50" w:rsidRPr="00DE4D1B" w:rsidRDefault="00BD4C50" w:rsidP="004F7CAB">
            <w:pPr>
              <w:pStyle w:val="ConsPlusNormal"/>
              <w:suppressAutoHyphens w:val="0"/>
              <w:spacing w:after="60"/>
              <w:jc w:val="both"/>
              <w:rPr>
                <w:rFonts w:cs="Times New Roman"/>
                <w:sz w:val="20"/>
                <w:szCs w:val="20"/>
                <w:lang w:val="ru-RU"/>
              </w:rPr>
            </w:pPr>
          </w:p>
        </w:tc>
        <w:tc>
          <w:tcPr>
            <w:tcW w:w="1324" w:type="pct"/>
          </w:tcPr>
          <w:p w:rsidR="00BD4C50" w:rsidRPr="00DE4D1B" w:rsidRDefault="00BD4C50"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Расчётный показатель максимально допустимого уровня территориальной доступности</w:t>
            </w:r>
          </w:p>
        </w:tc>
        <w:tc>
          <w:tcPr>
            <w:tcW w:w="2354" w:type="pct"/>
          </w:tcPr>
          <w:p w:rsidR="00BD4C50" w:rsidRPr="00DE4D1B" w:rsidRDefault="00BD4C50" w:rsidP="004F7CAB">
            <w:pPr>
              <w:pStyle w:val="Default"/>
              <w:widowControl w:val="0"/>
              <w:spacing w:after="60"/>
              <w:jc w:val="both"/>
              <w:rPr>
                <w:sz w:val="20"/>
                <w:szCs w:val="20"/>
              </w:rPr>
            </w:pPr>
            <w:r w:rsidRPr="00DE4D1B">
              <w:rPr>
                <w:sz w:val="20"/>
                <w:szCs w:val="20"/>
              </w:rPr>
              <w:t>Не устанавливается</w:t>
            </w:r>
          </w:p>
        </w:tc>
      </w:tr>
      <w:tr w:rsidR="00BD4C50" w:rsidRPr="00DE4D1B" w:rsidTr="00180BCB">
        <w:tc>
          <w:tcPr>
            <w:tcW w:w="5000" w:type="pct"/>
            <w:gridSpan w:val="3"/>
          </w:tcPr>
          <w:p w:rsidR="00BD4C50" w:rsidRPr="00DE4D1B" w:rsidRDefault="00BD4C50"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Объекты водоснабжения</w:t>
            </w:r>
          </w:p>
        </w:tc>
      </w:tr>
      <w:tr w:rsidR="00BD4C50" w:rsidRPr="00DE4D1B" w:rsidTr="00180BCB">
        <w:tc>
          <w:tcPr>
            <w:tcW w:w="1322" w:type="pct"/>
            <w:vMerge w:val="restart"/>
          </w:tcPr>
          <w:p w:rsidR="00BD4C50" w:rsidRPr="00DE4D1B" w:rsidRDefault="00BD4C50"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Объекты централизованной системы водоснабжения, осуществляющие отбор и подачу воды конечному потребителю</w:t>
            </w:r>
          </w:p>
        </w:tc>
        <w:tc>
          <w:tcPr>
            <w:tcW w:w="1324" w:type="pct"/>
          </w:tcPr>
          <w:p w:rsidR="00BD4C50" w:rsidRPr="00DE4D1B" w:rsidRDefault="00BD4C50"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Расчётный показатель минимально допустимого уровня обеспеченности населения водой питьевого качества на хозяйственно-питьевые нужды и пожаротушение</w:t>
            </w:r>
          </w:p>
        </w:tc>
        <w:tc>
          <w:tcPr>
            <w:tcW w:w="2354" w:type="pct"/>
          </w:tcPr>
          <w:p w:rsidR="00BD4C50" w:rsidRPr="00DE4D1B" w:rsidRDefault="00BD4C50" w:rsidP="004F7CAB">
            <w:pPr>
              <w:pStyle w:val="Default"/>
              <w:widowControl w:val="0"/>
              <w:spacing w:after="60"/>
              <w:jc w:val="both"/>
              <w:rPr>
                <w:sz w:val="20"/>
                <w:szCs w:val="20"/>
              </w:rPr>
            </w:pPr>
            <w:r w:rsidRPr="00DE4D1B">
              <w:rPr>
                <w:sz w:val="20"/>
                <w:szCs w:val="20"/>
              </w:rPr>
              <w:t>Усреднённый показатель удельного водопотребления определяется путём деления расчётного среднесуточного расхода воды питьевого качества в населённом пункте на количество жителей.</w:t>
            </w:r>
          </w:p>
          <w:p w:rsidR="00BD4C50" w:rsidRPr="00DE4D1B" w:rsidRDefault="00BD4C50" w:rsidP="004F7CAB">
            <w:pPr>
              <w:pStyle w:val="Default"/>
              <w:widowControl w:val="0"/>
              <w:spacing w:after="60"/>
              <w:jc w:val="both"/>
              <w:rPr>
                <w:sz w:val="20"/>
                <w:szCs w:val="20"/>
              </w:rPr>
            </w:pPr>
            <w:r w:rsidRPr="00DE4D1B">
              <w:rPr>
                <w:sz w:val="20"/>
                <w:szCs w:val="20"/>
              </w:rPr>
              <w:t xml:space="preserve">Средний суточный расход питьевой воды (куб. м/сутки) определяется по </w:t>
            </w:r>
            <w:r w:rsidR="001E5C5E" w:rsidRPr="00DE4D1B">
              <w:rPr>
                <w:sz w:val="20"/>
              </w:rPr>
              <w:t>СП 30.13330.2020. Внутренний водовод и канализация зданий</w:t>
            </w:r>
            <w:r w:rsidR="001E5C5E" w:rsidRPr="00DE4D1B">
              <w:rPr>
                <w:sz w:val="20"/>
                <w:szCs w:val="20"/>
              </w:rPr>
              <w:t xml:space="preserve"> и СП 31.13330.2021</w:t>
            </w:r>
            <w:r w:rsidRPr="00DE4D1B">
              <w:rPr>
                <w:sz w:val="20"/>
                <w:szCs w:val="20"/>
              </w:rPr>
              <w:t xml:space="preserve"> Водоснабжение. Наружные сети и сооружения и складывается из расходов на:</w:t>
            </w:r>
          </w:p>
          <w:p w:rsidR="00BD4C50" w:rsidRPr="00DE4D1B" w:rsidRDefault="00BD4C50" w:rsidP="004F7CAB">
            <w:pPr>
              <w:pStyle w:val="Default"/>
              <w:widowControl w:val="0"/>
              <w:spacing w:after="60"/>
              <w:jc w:val="both"/>
              <w:rPr>
                <w:sz w:val="20"/>
                <w:szCs w:val="20"/>
              </w:rPr>
            </w:pPr>
            <w:r w:rsidRPr="00DE4D1B">
              <w:rPr>
                <w:sz w:val="20"/>
                <w:szCs w:val="20"/>
              </w:rPr>
              <w:t>1) хозяйственно-питьевые нужды населения (суммируются расходы для разных типов застройки):</w:t>
            </w:r>
          </w:p>
          <w:p w:rsidR="00BD4C50" w:rsidRPr="00DE4D1B" w:rsidRDefault="00BD4C50" w:rsidP="004F7CAB">
            <w:pPr>
              <w:pStyle w:val="Default"/>
              <w:widowControl w:val="0"/>
              <w:spacing w:after="60"/>
              <w:jc w:val="both"/>
              <w:rPr>
                <w:sz w:val="20"/>
                <w:szCs w:val="20"/>
              </w:rPr>
            </w:pPr>
            <w:r w:rsidRPr="00DE4D1B">
              <w:rPr>
                <w:sz w:val="20"/>
                <w:szCs w:val="20"/>
              </w:rPr>
              <w:t xml:space="preserve">- для каждого вида застройки общая норма расхода воды в сутки со средним за год водопотреблением (определяется по таблице </w:t>
            </w:r>
            <w:r w:rsidRPr="00DE4D1B">
              <w:rPr>
                <w:sz w:val="20"/>
              </w:rPr>
              <w:t>А.2</w:t>
            </w:r>
            <w:r w:rsidRPr="00DE4D1B">
              <w:rPr>
                <w:sz w:val="20"/>
                <w:szCs w:val="20"/>
              </w:rPr>
              <w:t>) умножается на количество жителей;</w:t>
            </w:r>
          </w:p>
          <w:p w:rsidR="00BD4C50" w:rsidRPr="00DE4D1B" w:rsidRDefault="00BD4C50" w:rsidP="004F7CAB">
            <w:pPr>
              <w:pStyle w:val="Default"/>
              <w:widowControl w:val="0"/>
              <w:spacing w:after="60"/>
              <w:jc w:val="both"/>
              <w:rPr>
                <w:sz w:val="20"/>
                <w:szCs w:val="20"/>
              </w:rPr>
            </w:pPr>
            <w:r w:rsidRPr="00DE4D1B">
              <w:rPr>
                <w:sz w:val="20"/>
                <w:szCs w:val="20"/>
              </w:rPr>
              <w:t>2) объекты социально-культурного и коммунально-бытового назначения:</w:t>
            </w:r>
          </w:p>
          <w:p w:rsidR="00BD4C50" w:rsidRPr="00DE4D1B" w:rsidRDefault="00BD4C50" w:rsidP="004F7CAB">
            <w:pPr>
              <w:pStyle w:val="Default"/>
              <w:widowControl w:val="0"/>
              <w:spacing w:after="60"/>
              <w:jc w:val="both"/>
              <w:rPr>
                <w:sz w:val="20"/>
                <w:szCs w:val="20"/>
              </w:rPr>
            </w:pPr>
            <w:r w:rsidRPr="00DE4D1B">
              <w:rPr>
                <w:sz w:val="20"/>
                <w:szCs w:val="20"/>
              </w:rPr>
              <w:t xml:space="preserve">- для каждого вида объекта социальной сферы общая норма расхода воды в сутки со средним за год водопотреблением принимается по таблице </w:t>
            </w:r>
            <w:r w:rsidRPr="00DE4D1B">
              <w:rPr>
                <w:sz w:val="20"/>
              </w:rPr>
              <w:t>А2</w:t>
            </w:r>
            <w:r w:rsidRPr="00DE4D1B">
              <w:rPr>
                <w:sz w:val="20"/>
                <w:szCs w:val="20"/>
              </w:rPr>
              <w:t xml:space="preserve"> или общий расход воды на объекты социальной сферы ориентировочно принимается 10 - 15% от расхода воды на хозяйственно-питьевые нужды населения;</w:t>
            </w:r>
          </w:p>
          <w:p w:rsidR="00BD4C50" w:rsidRPr="00DE4D1B" w:rsidRDefault="00BD4C50" w:rsidP="004F7CAB">
            <w:pPr>
              <w:pStyle w:val="Default"/>
              <w:widowControl w:val="0"/>
              <w:spacing w:after="60"/>
              <w:jc w:val="both"/>
              <w:rPr>
                <w:sz w:val="20"/>
                <w:szCs w:val="20"/>
              </w:rPr>
            </w:pPr>
            <w:r w:rsidRPr="00DE4D1B">
              <w:rPr>
                <w:sz w:val="20"/>
                <w:szCs w:val="20"/>
              </w:rPr>
              <w:t>3) производственные и складские объекты:</w:t>
            </w:r>
          </w:p>
          <w:p w:rsidR="00BD4C50" w:rsidRPr="00DE4D1B" w:rsidRDefault="00BD4C50" w:rsidP="004F7CAB">
            <w:pPr>
              <w:pStyle w:val="Default"/>
              <w:widowControl w:val="0"/>
              <w:spacing w:after="60"/>
              <w:jc w:val="both"/>
              <w:rPr>
                <w:sz w:val="20"/>
                <w:szCs w:val="20"/>
              </w:rPr>
            </w:pPr>
            <w:r w:rsidRPr="00DE4D1B">
              <w:rPr>
                <w:sz w:val="20"/>
                <w:szCs w:val="20"/>
              </w:rPr>
              <w:t xml:space="preserve">- расходы на питьевые и душевые нужды рабочих - определяется по таблице </w:t>
            </w:r>
            <w:r w:rsidRPr="00DE4D1B">
              <w:rPr>
                <w:sz w:val="20"/>
              </w:rPr>
              <w:t>А.2</w:t>
            </w:r>
            <w:r w:rsidRPr="00DE4D1B">
              <w:rPr>
                <w:sz w:val="20"/>
                <w:szCs w:val="20"/>
              </w:rPr>
              <w:t>;</w:t>
            </w:r>
          </w:p>
          <w:p w:rsidR="00BD4C50" w:rsidRPr="00DE4D1B" w:rsidRDefault="00BD4C50" w:rsidP="004F7CAB">
            <w:pPr>
              <w:pStyle w:val="Default"/>
              <w:widowControl w:val="0"/>
              <w:spacing w:after="60"/>
              <w:jc w:val="both"/>
              <w:rPr>
                <w:sz w:val="20"/>
                <w:szCs w:val="20"/>
              </w:rPr>
            </w:pPr>
            <w:r w:rsidRPr="00DE4D1B">
              <w:rPr>
                <w:sz w:val="20"/>
                <w:szCs w:val="20"/>
              </w:rPr>
              <w:t>- расходы на технологические нужды (данные предоставляются собственниками производства или разработчиками проекта);</w:t>
            </w:r>
          </w:p>
          <w:p w:rsidR="00BD4C50" w:rsidRPr="00DE4D1B" w:rsidRDefault="00BD4C50" w:rsidP="004F7CAB">
            <w:pPr>
              <w:pStyle w:val="Default"/>
              <w:widowControl w:val="0"/>
              <w:spacing w:after="60"/>
              <w:jc w:val="both"/>
              <w:rPr>
                <w:sz w:val="20"/>
                <w:szCs w:val="20"/>
              </w:rPr>
            </w:pPr>
            <w:r w:rsidRPr="00DE4D1B">
              <w:rPr>
                <w:sz w:val="20"/>
                <w:szCs w:val="20"/>
              </w:rPr>
              <w:t>4) расходы воды на восстановление пожарного запаса воды.</w:t>
            </w:r>
          </w:p>
          <w:p w:rsidR="00BD4C50" w:rsidRPr="00DE4D1B" w:rsidRDefault="00BD4C50" w:rsidP="004F7CAB">
            <w:pPr>
              <w:pStyle w:val="Default"/>
              <w:widowControl w:val="0"/>
              <w:spacing w:after="60"/>
              <w:jc w:val="both"/>
              <w:rPr>
                <w:sz w:val="20"/>
                <w:szCs w:val="20"/>
              </w:rPr>
            </w:pPr>
            <w:r w:rsidRPr="00DE4D1B">
              <w:rPr>
                <w:sz w:val="20"/>
                <w:szCs w:val="20"/>
              </w:rPr>
              <w:t>Расходы воды на наружное пожаротушение и расчётное количество одновременных пожаров принимаются в соответствии с СП 8.13130.2020 С</w:t>
            </w:r>
            <w:r w:rsidR="00BC726C" w:rsidRPr="00DE4D1B">
              <w:rPr>
                <w:sz w:val="20"/>
                <w:szCs w:val="20"/>
              </w:rPr>
              <w:t>истемы противопожарной защиты</w:t>
            </w:r>
            <w:r w:rsidRPr="00DE4D1B">
              <w:rPr>
                <w:sz w:val="20"/>
                <w:szCs w:val="20"/>
              </w:rPr>
              <w:t xml:space="preserve"> исходя из численности населения и объёма зданий.</w:t>
            </w:r>
          </w:p>
          <w:p w:rsidR="00BD4C50" w:rsidRPr="00DE4D1B" w:rsidRDefault="00BD4C50" w:rsidP="004F7CAB">
            <w:pPr>
              <w:pStyle w:val="Default"/>
              <w:widowControl w:val="0"/>
              <w:spacing w:after="60"/>
              <w:jc w:val="both"/>
              <w:rPr>
                <w:sz w:val="20"/>
                <w:szCs w:val="20"/>
              </w:rPr>
            </w:pPr>
            <w:r w:rsidRPr="00DE4D1B">
              <w:rPr>
                <w:sz w:val="20"/>
                <w:szCs w:val="20"/>
              </w:rPr>
              <w:t xml:space="preserve">Продолжительность тушения пожара - 3 часа. </w:t>
            </w:r>
            <w:r w:rsidRPr="00DE4D1B">
              <w:rPr>
                <w:sz w:val="20"/>
                <w:szCs w:val="20"/>
              </w:rPr>
              <w:lastRenderedPageBreak/>
              <w:t>Следует предусматривать восстановление противопожарного запаса воды в течение 24 часов. Суточный расход воды на восстановление пожарного запаса (куб. м/сутки) равен расчётному объёму воды, требуемой на пожаротушение.</w:t>
            </w:r>
          </w:p>
          <w:p w:rsidR="00BD4C50" w:rsidRPr="00DE4D1B" w:rsidRDefault="00BD4C50" w:rsidP="004F7CAB">
            <w:pPr>
              <w:pStyle w:val="Default"/>
              <w:widowControl w:val="0"/>
              <w:spacing w:after="60"/>
              <w:jc w:val="both"/>
              <w:rPr>
                <w:sz w:val="20"/>
                <w:szCs w:val="20"/>
              </w:rPr>
            </w:pPr>
            <w:r w:rsidRPr="00DE4D1B">
              <w:rPr>
                <w:sz w:val="20"/>
                <w:szCs w:val="20"/>
              </w:rPr>
              <w:t>5) расходы воды на полив территории.</w:t>
            </w:r>
          </w:p>
          <w:p w:rsidR="00BD4C50" w:rsidRPr="00DE4D1B" w:rsidRDefault="00BD4C50" w:rsidP="004F7CAB">
            <w:pPr>
              <w:pStyle w:val="Default"/>
              <w:widowControl w:val="0"/>
              <w:spacing w:after="60"/>
              <w:jc w:val="both"/>
              <w:rPr>
                <w:sz w:val="20"/>
                <w:szCs w:val="20"/>
              </w:rPr>
            </w:pPr>
            <w:r w:rsidRPr="00DE4D1B">
              <w:rPr>
                <w:sz w:val="20"/>
                <w:szCs w:val="20"/>
              </w:rPr>
              <w:t xml:space="preserve">В </w:t>
            </w:r>
            <w:r w:rsidR="00FE3419" w:rsidRPr="00DE4D1B">
              <w:rPr>
                <w:sz w:val="20"/>
                <w:szCs w:val="20"/>
              </w:rPr>
              <w:t>соответствии с СП 31.13330.202.</w:t>
            </w:r>
            <w:r w:rsidRPr="00DE4D1B">
              <w:rPr>
                <w:sz w:val="20"/>
                <w:szCs w:val="20"/>
              </w:rPr>
              <w:t xml:space="preserve"> Водоснабжение. Наружные сети и сооружения </w:t>
            </w:r>
            <w:r w:rsidR="005B7CF2" w:rsidRPr="00DE4D1B">
              <w:rPr>
                <w:sz w:val="20"/>
                <w:szCs w:val="20"/>
              </w:rPr>
              <w:t>Таблица</w:t>
            </w:r>
            <w:r w:rsidRPr="00DE4D1B">
              <w:rPr>
                <w:sz w:val="20"/>
                <w:szCs w:val="20"/>
              </w:rPr>
              <w:t xml:space="preserve"> 3 норма на полив улиц и зелёных насаждений принята 90 л/человека в сутки. Предусмотрено, что вода на полив отбирается из поверхностных источников и поэтому в расчёте хозяйственно-питьевого водопотребления не учитывается.</w:t>
            </w:r>
          </w:p>
          <w:p w:rsidR="00BD4C50" w:rsidRPr="00DE4D1B" w:rsidRDefault="00BD4C50" w:rsidP="004F7CAB">
            <w:pPr>
              <w:pStyle w:val="Default"/>
              <w:widowControl w:val="0"/>
              <w:spacing w:after="60"/>
              <w:jc w:val="both"/>
              <w:rPr>
                <w:sz w:val="20"/>
                <w:szCs w:val="20"/>
              </w:rPr>
            </w:pPr>
            <w:r w:rsidRPr="00DE4D1B">
              <w:rPr>
                <w:sz w:val="20"/>
                <w:szCs w:val="20"/>
              </w:rPr>
              <w:t>В случае отсутствия поверхностной воды или воды технического качества на территории населённого пункта полив может производиться водой из системы хозяйственно-питьевого водоснабжения и расход её на поливочные нужды следует включать в средний суточный расход питьевой воды.</w:t>
            </w:r>
          </w:p>
          <w:p w:rsidR="00BD4C50" w:rsidRPr="00DE4D1B" w:rsidRDefault="000141DC" w:rsidP="004F7CAB">
            <w:pPr>
              <w:pStyle w:val="Default"/>
              <w:widowControl w:val="0"/>
              <w:spacing w:after="60"/>
              <w:jc w:val="both"/>
              <w:rPr>
                <w:sz w:val="20"/>
                <w:szCs w:val="20"/>
              </w:rPr>
            </w:pPr>
            <w:r w:rsidRPr="00DE4D1B">
              <w:rPr>
                <w:sz w:val="20"/>
              </w:rPr>
              <w:t>Нормативы потребления коммунальных услуг по холодному и горячему водоснабжению в жилых помещениях на территории Красноярского края</w:t>
            </w:r>
            <w:r w:rsidRPr="00DE4D1B">
              <w:rPr>
                <w:sz w:val="20"/>
                <w:szCs w:val="20"/>
              </w:rPr>
              <w:t xml:space="preserve"> приведены в таблице 2.2.2.6-2.</w:t>
            </w:r>
          </w:p>
        </w:tc>
      </w:tr>
      <w:tr w:rsidR="00BD4C50" w:rsidRPr="00DE4D1B" w:rsidTr="00180BCB">
        <w:tc>
          <w:tcPr>
            <w:tcW w:w="1322" w:type="pct"/>
            <w:vMerge/>
          </w:tcPr>
          <w:p w:rsidR="00BD4C50" w:rsidRPr="00DE4D1B" w:rsidRDefault="00BD4C50" w:rsidP="004F7CAB">
            <w:pPr>
              <w:pStyle w:val="ConsPlusNormal"/>
              <w:suppressAutoHyphens w:val="0"/>
              <w:spacing w:after="60"/>
              <w:jc w:val="both"/>
              <w:rPr>
                <w:rFonts w:cs="Times New Roman"/>
                <w:sz w:val="20"/>
                <w:szCs w:val="20"/>
                <w:lang w:val="ru-RU"/>
              </w:rPr>
            </w:pPr>
          </w:p>
        </w:tc>
        <w:tc>
          <w:tcPr>
            <w:tcW w:w="1324" w:type="pct"/>
          </w:tcPr>
          <w:p w:rsidR="00BD4C50" w:rsidRPr="00DE4D1B" w:rsidRDefault="00BD4C50"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максимально допустимого уровня территориальной доступности</w:t>
            </w:r>
          </w:p>
        </w:tc>
        <w:tc>
          <w:tcPr>
            <w:tcW w:w="2354" w:type="pct"/>
          </w:tcPr>
          <w:p w:rsidR="00BD4C50" w:rsidRPr="00DE4D1B" w:rsidRDefault="00BD4C50" w:rsidP="004F7CAB">
            <w:pPr>
              <w:pStyle w:val="Default"/>
              <w:widowControl w:val="0"/>
              <w:spacing w:after="60"/>
              <w:jc w:val="both"/>
              <w:rPr>
                <w:sz w:val="20"/>
                <w:szCs w:val="20"/>
              </w:rPr>
            </w:pPr>
            <w:r w:rsidRPr="00DE4D1B">
              <w:rPr>
                <w:sz w:val="20"/>
                <w:szCs w:val="20"/>
              </w:rPr>
              <w:t>Не устанавливается</w:t>
            </w:r>
          </w:p>
        </w:tc>
      </w:tr>
      <w:tr w:rsidR="00BD4C50" w:rsidRPr="00DE4D1B" w:rsidTr="00180BCB">
        <w:tc>
          <w:tcPr>
            <w:tcW w:w="5000" w:type="pct"/>
            <w:gridSpan w:val="3"/>
          </w:tcPr>
          <w:p w:rsidR="00BD4C50" w:rsidRPr="00DE4D1B" w:rsidRDefault="00BD4C50"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Объекты водоотведения</w:t>
            </w:r>
          </w:p>
        </w:tc>
      </w:tr>
      <w:tr w:rsidR="00BD4C50" w:rsidRPr="00DE4D1B" w:rsidTr="00180BCB">
        <w:tc>
          <w:tcPr>
            <w:tcW w:w="1322" w:type="pct"/>
            <w:vMerge w:val="restart"/>
          </w:tcPr>
          <w:p w:rsidR="00BD4C50" w:rsidRPr="00DE4D1B" w:rsidRDefault="00BD4C50"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Объекты централизованной системы водоотведения, осуществляющие сбор, отвод и очистку бытовых стоков</w:t>
            </w:r>
          </w:p>
        </w:tc>
        <w:tc>
          <w:tcPr>
            <w:tcW w:w="1324" w:type="pct"/>
          </w:tcPr>
          <w:p w:rsidR="00BD4C50" w:rsidRPr="00DE4D1B" w:rsidRDefault="00BD4C50"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минимально допустимого уровня обеспеченности населения сбором, отводом и очисткой бытовых стоков</w:t>
            </w:r>
          </w:p>
        </w:tc>
        <w:tc>
          <w:tcPr>
            <w:tcW w:w="2354" w:type="pct"/>
          </w:tcPr>
          <w:p w:rsidR="00BD4C50" w:rsidRPr="00DE4D1B" w:rsidRDefault="00BD4C50" w:rsidP="004F7CAB">
            <w:pPr>
              <w:pStyle w:val="Default"/>
              <w:widowControl w:val="0"/>
              <w:spacing w:after="60"/>
              <w:jc w:val="both"/>
              <w:rPr>
                <w:sz w:val="20"/>
                <w:szCs w:val="20"/>
              </w:rPr>
            </w:pPr>
            <w:r w:rsidRPr="00DE4D1B">
              <w:rPr>
                <w:sz w:val="20"/>
                <w:szCs w:val="20"/>
              </w:rPr>
              <w:t>Удельное среднесуточное (за год) водоотведение бытовых сточных вод от жилых зданий следует принимать равным расчётному водопотреблению, согласно СП 30.13330.2020</w:t>
            </w:r>
            <w:r w:rsidR="0029585B" w:rsidRPr="00DE4D1B">
              <w:rPr>
                <w:sz w:val="20"/>
                <w:szCs w:val="20"/>
              </w:rPr>
              <w:t>.</w:t>
            </w:r>
            <w:r w:rsidRPr="00DE4D1B">
              <w:rPr>
                <w:sz w:val="20"/>
                <w:szCs w:val="20"/>
              </w:rPr>
              <w:t xml:space="preserve"> Внутренний водовод и канализация зданий без учёта расхода воды на полив территорий и зелёных насаждений.</w:t>
            </w:r>
          </w:p>
          <w:p w:rsidR="00BD4C50" w:rsidRPr="00DE4D1B" w:rsidRDefault="00BD4C50" w:rsidP="004F7CAB">
            <w:pPr>
              <w:pStyle w:val="Default"/>
              <w:widowControl w:val="0"/>
              <w:spacing w:after="60"/>
              <w:jc w:val="both"/>
              <w:rPr>
                <w:sz w:val="20"/>
                <w:szCs w:val="20"/>
              </w:rPr>
            </w:pPr>
            <w:r w:rsidRPr="00DE4D1B">
              <w:rPr>
                <w:sz w:val="20"/>
                <w:szCs w:val="20"/>
              </w:rPr>
              <w:t>Удельное водоотведение для определения расчётных расходов сточных вод от отдельных жилых и общественных зданий при необходимости учёта сосредоточенных расходов следует принимать согласно СП 30.13330.2020</w:t>
            </w:r>
            <w:r w:rsidR="0029585B" w:rsidRPr="00DE4D1B">
              <w:rPr>
                <w:sz w:val="20"/>
                <w:szCs w:val="20"/>
              </w:rPr>
              <w:t xml:space="preserve">. </w:t>
            </w:r>
            <w:r w:rsidRPr="00DE4D1B">
              <w:rPr>
                <w:sz w:val="20"/>
                <w:szCs w:val="20"/>
              </w:rPr>
              <w:t>Внутренний водовод и канализация зданий.</w:t>
            </w:r>
          </w:p>
          <w:p w:rsidR="00BD4C50" w:rsidRPr="00DE4D1B" w:rsidRDefault="00BD4C50" w:rsidP="004F7CAB">
            <w:pPr>
              <w:pStyle w:val="Default"/>
              <w:widowControl w:val="0"/>
              <w:spacing w:after="60"/>
              <w:jc w:val="both"/>
              <w:rPr>
                <w:sz w:val="20"/>
                <w:szCs w:val="20"/>
              </w:rPr>
            </w:pPr>
            <w:r w:rsidRPr="00DE4D1B">
              <w:rPr>
                <w:sz w:val="20"/>
                <w:szCs w:val="20"/>
              </w:rPr>
              <w:t>Количество сточных вод промышленных предприятий и коэффициенты неравномерности их притока следует определять по технологическим данным с анализом водохозяйственного баланса в части возможного водооборота и повторного использования сточных вод, при отсутствии данных – по укрупнённым нормам расхода воды на единицу продукции или сырья, либо по данным аналогичных предприятий.</w:t>
            </w:r>
          </w:p>
          <w:p w:rsidR="00BD4C50" w:rsidRPr="00DE4D1B" w:rsidRDefault="00BD4C50" w:rsidP="004F7CAB">
            <w:pPr>
              <w:pStyle w:val="Default"/>
              <w:widowControl w:val="0"/>
              <w:spacing w:after="60"/>
              <w:jc w:val="both"/>
              <w:rPr>
                <w:sz w:val="20"/>
                <w:szCs w:val="20"/>
              </w:rPr>
            </w:pPr>
            <w:r w:rsidRPr="00DE4D1B">
              <w:rPr>
                <w:sz w:val="20"/>
                <w:szCs w:val="20"/>
              </w:rPr>
              <w:t>Удельное водоотведение в неканализованных районах следует принимать 25 л/сут на одного жителя.</w:t>
            </w:r>
          </w:p>
        </w:tc>
      </w:tr>
      <w:tr w:rsidR="00BD4C50" w:rsidRPr="00DE4D1B" w:rsidTr="00180BCB">
        <w:tc>
          <w:tcPr>
            <w:tcW w:w="1322" w:type="pct"/>
            <w:vMerge/>
          </w:tcPr>
          <w:p w:rsidR="00BD4C50" w:rsidRPr="00DE4D1B" w:rsidRDefault="00BD4C50" w:rsidP="004F7CAB">
            <w:pPr>
              <w:pStyle w:val="ConsPlusNormal"/>
              <w:suppressAutoHyphens w:val="0"/>
              <w:spacing w:after="60"/>
              <w:jc w:val="both"/>
              <w:rPr>
                <w:rFonts w:cs="Times New Roman"/>
                <w:sz w:val="20"/>
                <w:szCs w:val="20"/>
                <w:lang w:val="ru-RU"/>
              </w:rPr>
            </w:pPr>
          </w:p>
        </w:tc>
        <w:tc>
          <w:tcPr>
            <w:tcW w:w="1324" w:type="pct"/>
          </w:tcPr>
          <w:p w:rsidR="00BD4C50" w:rsidRPr="00DE4D1B" w:rsidRDefault="00BD4C50"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Расчётный показатель максимально допустимого уровня территориальной доступности</w:t>
            </w:r>
          </w:p>
        </w:tc>
        <w:tc>
          <w:tcPr>
            <w:tcW w:w="2354" w:type="pct"/>
          </w:tcPr>
          <w:p w:rsidR="00BD4C50" w:rsidRPr="00DE4D1B" w:rsidRDefault="00BD4C50" w:rsidP="004F7CAB">
            <w:pPr>
              <w:pStyle w:val="Default"/>
              <w:widowControl w:val="0"/>
              <w:spacing w:after="60"/>
              <w:jc w:val="both"/>
              <w:rPr>
                <w:sz w:val="20"/>
                <w:szCs w:val="20"/>
              </w:rPr>
            </w:pPr>
            <w:r w:rsidRPr="00DE4D1B">
              <w:rPr>
                <w:sz w:val="20"/>
                <w:szCs w:val="20"/>
              </w:rPr>
              <w:t>Не устанавливается</w:t>
            </w:r>
          </w:p>
        </w:tc>
      </w:tr>
    </w:tbl>
    <w:p w:rsidR="00DA7B72" w:rsidRDefault="00DA7B72" w:rsidP="004F7CAB">
      <w:pPr>
        <w:pStyle w:val="ConsPlusNormal"/>
        <w:suppressAutoHyphens w:val="0"/>
        <w:spacing w:after="60"/>
        <w:ind w:firstLine="709"/>
        <w:jc w:val="both"/>
        <w:rPr>
          <w:rFonts w:cs="Times New Roman"/>
          <w:lang w:val="ru-RU"/>
        </w:rPr>
      </w:pPr>
    </w:p>
    <w:p w:rsidR="000C7587" w:rsidRDefault="000C7587" w:rsidP="004F7CAB">
      <w:pPr>
        <w:pStyle w:val="ConsPlusNormal"/>
        <w:suppressAutoHyphens w:val="0"/>
        <w:spacing w:after="60"/>
        <w:ind w:firstLine="709"/>
        <w:jc w:val="both"/>
        <w:rPr>
          <w:rFonts w:cs="Times New Roman"/>
          <w:lang w:val="ru-RU"/>
        </w:rPr>
      </w:pPr>
    </w:p>
    <w:p w:rsidR="00BD4C50" w:rsidRPr="00DE4D1B" w:rsidRDefault="005B7CF2" w:rsidP="004F7CAB">
      <w:pPr>
        <w:pStyle w:val="a3"/>
        <w:suppressAutoHyphens w:val="0"/>
        <w:ind w:firstLine="0"/>
        <w:jc w:val="right"/>
        <w:rPr>
          <w:rFonts w:cs="Times New Roman"/>
          <w:lang w:val="ru-RU"/>
        </w:rPr>
      </w:pPr>
      <w:r w:rsidRPr="00DE4D1B">
        <w:rPr>
          <w:rFonts w:cs="Times New Roman"/>
          <w:lang w:val="ru-RU"/>
        </w:rPr>
        <w:lastRenderedPageBreak/>
        <w:t>Таблица</w:t>
      </w:r>
      <w:r w:rsidR="00BD4C50" w:rsidRPr="00DE4D1B">
        <w:rPr>
          <w:rFonts w:cs="Times New Roman"/>
          <w:lang w:val="ru-RU"/>
        </w:rPr>
        <w:t xml:space="preserve"> 2.2.2.7-2</w:t>
      </w:r>
    </w:p>
    <w:p w:rsidR="00BD4C50" w:rsidRPr="00DB2DF2" w:rsidRDefault="00BD4C50" w:rsidP="004F7CAB">
      <w:pPr>
        <w:pStyle w:val="a3"/>
        <w:suppressAutoHyphens w:val="0"/>
        <w:spacing w:before="120" w:after="120"/>
        <w:ind w:firstLine="0"/>
        <w:jc w:val="center"/>
        <w:rPr>
          <w:rFonts w:cs="Times New Roman"/>
          <w:lang w:val="ru-RU"/>
        </w:rPr>
      </w:pPr>
      <w:r w:rsidRPr="00DB2DF2">
        <w:rPr>
          <w:rFonts w:cs="Times New Roman"/>
          <w:lang w:val="ru-RU"/>
        </w:rPr>
        <w:t>Предельные значений расчётных показателей минимально допустимого уровня обеспеченности объектами тепло- и водоснабжения, водоотведения</w:t>
      </w:r>
    </w:p>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7"/>
        <w:gridCol w:w="3515"/>
        <w:gridCol w:w="1361"/>
        <w:gridCol w:w="620"/>
        <w:gridCol w:w="740"/>
        <w:gridCol w:w="1355"/>
      </w:tblGrid>
      <w:tr w:rsidR="00BD4C50" w:rsidRPr="00DE4D1B" w:rsidTr="00847529">
        <w:trPr>
          <w:trHeight w:val="20"/>
        </w:trPr>
        <w:tc>
          <w:tcPr>
            <w:tcW w:w="1134" w:type="pct"/>
            <w:shd w:val="clear" w:color="auto" w:fill="auto"/>
          </w:tcPr>
          <w:p w:rsidR="00BD4C50" w:rsidRPr="00DE4D1B" w:rsidRDefault="00BD4C50" w:rsidP="004F7CAB">
            <w:pPr>
              <w:pStyle w:val="41"/>
              <w:widowControl w:val="0"/>
              <w:spacing w:after="60"/>
              <w:rPr>
                <w:b w:val="0"/>
                <w:color w:val="000000"/>
                <w:szCs w:val="20"/>
              </w:rPr>
            </w:pPr>
            <w:r w:rsidRPr="00DE4D1B">
              <w:rPr>
                <w:b w:val="0"/>
                <w:color w:val="000000"/>
                <w:szCs w:val="20"/>
              </w:rPr>
              <w:t>Наименование объекта</w:t>
            </w:r>
          </w:p>
        </w:tc>
        <w:tc>
          <w:tcPr>
            <w:tcW w:w="1790" w:type="pct"/>
            <w:shd w:val="clear" w:color="auto" w:fill="auto"/>
          </w:tcPr>
          <w:p w:rsidR="00BD4C50" w:rsidRPr="00DE4D1B" w:rsidRDefault="00BD4C50" w:rsidP="004F7CAB">
            <w:pPr>
              <w:pStyle w:val="41"/>
              <w:widowControl w:val="0"/>
              <w:spacing w:after="60"/>
              <w:rPr>
                <w:b w:val="0"/>
                <w:color w:val="000000"/>
                <w:szCs w:val="20"/>
              </w:rPr>
            </w:pPr>
            <w:r w:rsidRPr="00DE4D1B">
              <w:rPr>
                <w:b w:val="0"/>
                <w:color w:val="000000"/>
                <w:szCs w:val="20"/>
              </w:rPr>
              <w:t>Расчетный показатель минимально допустимого уровня обеспеченности</w:t>
            </w:r>
          </w:p>
        </w:tc>
        <w:tc>
          <w:tcPr>
            <w:tcW w:w="2076" w:type="pct"/>
            <w:gridSpan w:val="4"/>
            <w:shd w:val="clear" w:color="auto" w:fill="auto"/>
          </w:tcPr>
          <w:p w:rsidR="00BD4C50" w:rsidRPr="00DE4D1B" w:rsidRDefault="00BD4C50" w:rsidP="004F7CAB">
            <w:pPr>
              <w:pStyle w:val="41"/>
              <w:widowControl w:val="0"/>
              <w:spacing w:after="60"/>
              <w:rPr>
                <w:b w:val="0"/>
                <w:color w:val="000000"/>
                <w:szCs w:val="20"/>
              </w:rPr>
            </w:pPr>
            <w:r w:rsidRPr="00DE4D1B">
              <w:rPr>
                <w:b w:val="0"/>
                <w:color w:val="000000"/>
                <w:szCs w:val="20"/>
              </w:rPr>
              <w:t>Примечание</w:t>
            </w:r>
          </w:p>
        </w:tc>
      </w:tr>
      <w:tr w:rsidR="00BD4C50" w:rsidRPr="00DE4D1B" w:rsidTr="00035388">
        <w:trPr>
          <w:trHeight w:val="20"/>
        </w:trPr>
        <w:tc>
          <w:tcPr>
            <w:tcW w:w="5000" w:type="pct"/>
            <w:gridSpan w:val="6"/>
            <w:shd w:val="clear" w:color="auto" w:fill="auto"/>
          </w:tcPr>
          <w:p w:rsidR="00BD4C50" w:rsidRPr="00DE4D1B" w:rsidRDefault="00BD4C50" w:rsidP="004F7CAB">
            <w:pPr>
              <w:pStyle w:val="41"/>
              <w:widowControl w:val="0"/>
              <w:spacing w:after="60"/>
              <w:rPr>
                <w:b w:val="0"/>
                <w:color w:val="000000"/>
                <w:szCs w:val="20"/>
              </w:rPr>
            </w:pPr>
            <w:r w:rsidRPr="00DE4D1B">
              <w:rPr>
                <w:b w:val="0"/>
                <w:color w:val="000000"/>
                <w:szCs w:val="20"/>
              </w:rPr>
              <w:t>Объекты теплоснабжения</w:t>
            </w:r>
          </w:p>
        </w:tc>
      </w:tr>
      <w:tr w:rsidR="00BD4C50" w:rsidRPr="00DE4D1B" w:rsidTr="00035388">
        <w:trPr>
          <w:trHeight w:val="20"/>
        </w:trPr>
        <w:tc>
          <w:tcPr>
            <w:tcW w:w="5000" w:type="pct"/>
            <w:gridSpan w:val="6"/>
            <w:shd w:val="clear" w:color="auto" w:fill="auto"/>
          </w:tcPr>
          <w:p w:rsidR="00BD4C50" w:rsidRPr="00DE4D1B" w:rsidRDefault="00BD4C50" w:rsidP="004F7CAB">
            <w:pPr>
              <w:pStyle w:val="220"/>
              <w:widowControl w:val="0"/>
              <w:spacing w:after="60"/>
              <w:jc w:val="center"/>
              <w:rPr>
                <w:color w:val="000000"/>
                <w:sz w:val="20"/>
                <w:szCs w:val="20"/>
              </w:rPr>
            </w:pPr>
            <w:r w:rsidRPr="00DE4D1B">
              <w:rPr>
                <w:color w:val="000000"/>
                <w:sz w:val="20"/>
                <w:szCs w:val="20"/>
              </w:rPr>
              <w:t>Нормативы потребления коммунальной услуги по отоплению в жилых и нежилых помещениях в многоквартирных домах и жилых домов</w:t>
            </w:r>
          </w:p>
        </w:tc>
      </w:tr>
      <w:tr w:rsidR="00BD4C50" w:rsidRPr="00DE4D1B" w:rsidTr="00847529">
        <w:trPr>
          <w:trHeight w:val="20"/>
        </w:trPr>
        <w:tc>
          <w:tcPr>
            <w:tcW w:w="1134" w:type="pct"/>
            <w:vMerge w:val="restart"/>
            <w:shd w:val="clear" w:color="auto" w:fill="auto"/>
          </w:tcPr>
          <w:p w:rsidR="00BD4C50" w:rsidRPr="00DE4D1B" w:rsidRDefault="00BD4C50" w:rsidP="004F7CAB">
            <w:pPr>
              <w:pStyle w:val="220"/>
              <w:widowControl w:val="0"/>
              <w:spacing w:after="60"/>
              <w:jc w:val="both"/>
              <w:rPr>
                <w:color w:val="000000"/>
                <w:sz w:val="20"/>
                <w:szCs w:val="20"/>
              </w:rPr>
            </w:pPr>
            <w:r w:rsidRPr="00DE4D1B">
              <w:rPr>
                <w:sz w:val="20"/>
                <w:szCs w:val="20"/>
              </w:rPr>
              <w:t>Объекты централизованной системы теплоснабжения, осуществляющие выработку и подачу тепловой энергии конечному потребителю</w:t>
            </w: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Нормативы потребления коммунальной услуги по отоплению в жилых и нежилых помещениях в многоквартирных домах и жилых домов, Гкал на 1 кв. м общей площади жилого помещения в месяц</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p>
        </w:tc>
      </w:tr>
      <w:tr w:rsidR="00BD4C50" w:rsidRPr="00DE4D1B" w:rsidTr="00847529">
        <w:trPr>
          <w:trHeight w:val="20"/>
        </w:trPr>
        <w:tc>
          <w:tcPr>
            <w:tcW w:w="1134" w:type="pct"/>
            <w:vMerge/>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sz w:val="20"/>
                <w:szCs w:val="20"/>
              </w:rPr>
              <w:t>1 Многоквартирные и жилые дома до 1999 года постройки включительно:</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p>
        </w:tc>
      </w:tr>
      <w:tr w:rsidR="00BD4C50" w:rsidRPr="00DE4D1B" w:rsidTr="00847529">
        <w:trPr>
          <w:trHeight w:val="20"/>
        </w:trPr>
        <w:tc>
          <w:tcPr>
            <w:tcW w:w="1134" w:type="pct"/>
            <w:vMerge/>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 многоквартирные и жилые дома со стенами из камня, кирпича:</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p>
        </w:tc>
      </w:tr>
      <w:tr w:rsidR="00BD4C50" w:rsidRPr="00DE4D1B" w:rsidTr="00847529">
        <w:trPr>
          <w:trHeight w:val="20"/>
        </w:trPr>
        <w:tc>
          <w:tcPr>
            <w:tcW w:w="1134" w:type="pct"/>
            <w:vMerge/>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одноэтажные</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0,0520</w:t>
            </w:r>
          </w:p>
        </w:tc>
      </w:tr>
      <w:tr w:rsidR="00BD4C50" w:rsidRPr="00DE4D1B" w:rsidTr="00847529">
        <w:trPr>
          <w:trHeight w:val="20"/>
        </w:trPr>
        <w:tc>
          <w:tcPr>
            <w:tcW w:w="1134" w:type="pct"/>
            <w:vMerge/>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двухэтажные</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0,0543</w:t>
            </w:r>
          </w:p>
        </w:tc>
      </w:tr>
      <w:tr w:rsidR="00BD4C50" w:rsidRPr="00DE4D1B" w:rsidTr="00847529">
        <w:trPr>
          <w:trHeight w:val="20"/>
        </w:trPr>
        <w:tc>
          <w:tcPr>
            <w:tcW w:w="1134" w:type="pct"/>
            <w:vMerge/>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 многоквартирные и жилые дома со стенами из панелей, блоков</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p>
        </w:tc>
      </w:tr>
      <w:tr w:rsidR="00BD4C50" w:rsidRPr="00DE4D1B" w:rsidTr="00847529">
        <w:trPr>
          <w:trHeight w:val="20"/>
        </w:trPr>
        <w:tc>
          <w:tcPr>
            <w:tcW w:w="1134" w:type="pct"/>
            <w:vMerge/>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одноэтажные</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w:t>
            </w:r>
          </w:p>
        </w:tc>
      </w:tr>
      <w:tr w:rsidR="00BD4C50" w:rsidRPr="00DE4D1B" w:rsidTr="00847529">
        <w:trPr>
          <w:trHeight w:val="20"/>
        </w:trPr>
        <w:tc>
          <w:tcPr>
            <w:tcW w:w="1134" w:type="pct"/>
            <w:vMerge/>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двухэтажные</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0,0587</w:t>
            </w:r>
          </w:p>
        </w:tc>
      </w:tr>
      <w:tr w:rsidR="00BD4C50" w:rsidRPr="00DE4D1B" w:rsidTr="00847529">
        <w:trPr>
          <w:trHeight w:val="20"/>
        </w:trPr>
        <w:tc>
          <w:tcPr>
            <w:tcW w:w="1134" w:type="pct"/>
            <w:vMerge/>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 многоквартирные и жилые дома со стенами из дерева, смешанных и других материалов</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p>
        </w:tc>
      </w:tr>
      <w:tr w:rsidR="00BD4C50" w:rsidRPr="00DE4D1B" w:rsidTr="00847529">
        <w:trPr>
          <w:trHeight w:val="20"/>
        </w:trPr>
        <w:tc>
          <w:tcPr>
            <w:tcW w:w="1134" w:type="pct"/>
            <w:vMerge/>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одноэтажные</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0,0521</w:t>
            </w:r>
          </w:p>
        </w:tc>
      </w:tr>
      <w:tr w:rsidR="00BD4C50" w:rsidRPr="00DE4D1B" w:rsidTr="00847529">
        <w:trPr>
          <w:trHeight w:val="20"/>
        </w:trPr>
        <w:tc>
          <w:tcPr>
            <w:tcW w:w="1134" w:type="pct"/>
            <w:vMerge/>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двухэтажные</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0,0555</w:t>
            </w:r>
          </w:p>
        </w:tc>
      </w:tr>
      <w:tr w:rsidR="00BD4C50" w:rsidRPr="00DE4D1B" w:rsidTr="00847529">
        <w:trPr>
          <w:trHeight w:val="20"/>
        </w:trPr>
        <w:tc>
          <w:tcPr>
            <w:tcW w:w="1134" w:type="pct"/>
            <w:vMerge/>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sz w:val="20"/>
                <w:szCs w:val="20"/>
              </w:rPr>
              <w:t>2 Многоквартирные и жилые дома после 1999 года постройки:</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p>
        </w:tc>
      </w:tr>
      <w:tr w:rsidR="00BD4C50" w:rsidRPr="00DE4D1B" w:rsidTr="00847529">
        <w:trPr>
          <w:trHeight w:val="20"/>
        </w:trPr>
        <w:tc>
          <w:tcPr>
            <w:tcW w:w="1134" w:type="pct"/>
            <w:vMerge/>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 многоквартирные и жилые дома со стенами из камня, кирпича:</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p>
        </w:tc>
      </w:tr>
      <w:tr w:rsidR="00BD4C50" w:rsidRPr="00DE4D1B" w:rsidTr="00847529">
        <w:trPr>
          <w:trHeight w:val="20"/>
        </w:trPr>
        <w:tc>
          <w:tcPr>
            <w:tcW w:w="1134" w:type="pct"/>
            <w:vMerge/>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одноэтажные</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w:t>
            </w:r>
          </w:p>
        </w:tc>
      </w:tr>
      <w:tr w:rsidR="00BD4C50" w:rsidRPr="00DE4D1B" w:rsidTr="00847529">
        <w:trPr>
          <w:trHeight w:val="20"/>
        </w:trPr>
        <w:tc>
          <w:tcPr>
            <w:tcW w:w="1134" w:type="pct"/>
            <w:vMerge/>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двухэтажные</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0,0209</w:t>
            </w:r>
          </w:p>
        </w:tc>
      </w:tr>
      <w:tr w:rsidR="00BD4C50" w:rsidRPr="00DE4D1B" w:rsidTr="00847529">
        <w:trPr>
          <w:trHeight w:val="20"/>
        </w:trPr>
        <w:tc>
          <w:tcPr>
            <w:tcW w:w="1134" w:type="pct"/>
            <w:vMerge/>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 многоквартирные и жилые дома со стенами из панелей, блоков</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p>
        </w:tc>
      </w:tr>
      <w:tr w:rsidR="00BD4C50" w:rsidRPr="00DE4D1B" w:rsidTr="00847529">
        <w:trPr>
          <w:trHeight w:val="20"/>
        </w:trPr>
        <w:tc>
          <w:tcPr>
            <w:tcW w:w="1134" w:type="pct"/>
            <w:vMerge/>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одноэтажные</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w:t>
            </w:r>
          </w:p>
        </w:tc>
      </w:tr>
      <w:tr w:rsidR="00BD4C50" w:rsidRPr="00DE4D1B" w:rsidTr="00847529">
        <w:trPr>
          <w:trHeight w:val="20"/>
        </w:trPr>
        <w:tc>
          <w:tcPr>
            <w:tcW w:w="1134" w:type="pct"/>
            <w:vMerge/>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двухэтажные</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w:t>
            </w:r>
          </w:p>
        </w:tc>
      </w:tr>
      <w:tr w:rsidR="00BD4C50" w:rsidRPr="00DE4D1B" w:rsidTr="00847529">
        <w:trPr>
          <w:trHeight w:val="20"/>
        </w:trPr>
        <w:tc>
          <w:tcPr>
            <w:tcW w:w="1134" w:type="pct"/>
            <w:vMerge/>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 многоквартирные и жилые дома со стенами из дерева, смешанных и других материалов</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p>
        </w:tc>
      </w:tr>
      <w:tr w:rsidR="00BD4C50" w:rsidRPr="00DE4D1B" w:rsidTr="00847529">
        <w:trPr>
          <w:trHeight w:val="20"/>
        </w:trPr>
        <w:tc>
          <w:tcPr>
            <w:tcW w:w="1134" w:type="pct"/>
            <w:vMerge/>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одноэтажные</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0,0259</w:t>
            </w:r>
          </w:p>
        </w:tc>
      </w:tr>
      <w:tr w:rsidR="00BD4C50" w:rsidRPr="00DE4D1B" w:rsidTr="00847529">
        <w:trPr>
          <w:trHeight w:val="20"/>
        </w:trPr>
        <w:tc>
          <w:tcPr>
            <w:tcW w:w="1134" w:type="pct"/>
            <w:vMerge/>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двухэтажные</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0,0265</w:t>
            </w:r>
          </w:p>
        </w:tc>
      </w:tr>
      <w:tr w:rsidR="00BD4C50" w:rsidRPr="00DE4D1B" w:rsidTr="00035388">
        <w:trPr>
          <w:trHeight w:val="20"/>
        </w:trPr>
        <w:tc>
          <w:tcPr>
            <w:tcW w:w="5000" w:type="pct"/>
            <w:gridSpan w:val="6"/>
            <w:shd w:val="clear" w:color="auto" w:fill="auto"/>
          </w:tcPr>
          <w:p w:rsidR="00BD4C50" w:rsidRPr="00DE4D1B" w:rsidRDefault="00BD4C50" w:rsidP="004F7CAB">
            <w:pPr>
              <w:pStyle w:val="41"/>
              <w:widowControl w:val="0"/>
              <w:spacing w:after="60"/>
              <w:rPr>
                <w:b w:val="0"/>
                <w:color w:val="000000"/>
                <w:szCs w:val="20"/>
              </w:rPr>
            </w:pPr>
            <w:r w:rsidRPr="00DE4D1B">
              <w:rPr>
                <w:b w:val="0"/>
                <w:color w:val="000000"/>
                <w:szCs w:val="20"/>
              </w:rPr>
              <w:t>Объекты водоснабжения</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r w:rsidRPr="00DE4D1B">
              <w:rPr>
                <w:sz w:val="20"/>
                <w:szCs w:val="20"/>
              </w:rPr>
              <w:t>Объекты централизованной системы водоснабжения, осуществляющие отбор и подачу воды конечному потребителю</w:t>
            </w: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Норматив потребления коммунальных услуг по холодному и горячему водоснабжению в жилых помещениях</w:t>
            </w:r>
          </w:p>
        </w:tc>
        <w:tc>
          <w:tcPr>
            <w:tcW w:w="1009" w:type="pct"/>
            <w:gridSpan w:val="2"/>
            <w:shd w:val="clear" w:color="auto" w:fill="auto"/>
          </w:tcPr>
          <w:p w:rsidR="00BD4C50" w:rsidRPr="00DE4D1B" w:rsidRDefault="00BD4C50" w:rsidP="004F7CAB">
            <w:pPr>
              <w:widowControl w:val="0"/>
              <w:adjustRightInd w:val="0"/>
              <w:spacing w:after="60" w:line="240" w:lineRule="auto"/>
              <w:jc w:val="center"/>
              <w:rPr>
                <w:rFonts w:cs="Times New Roman"/>
                <w:sz w:val="20"/>
                <w:szCs w:val="20"/>
              </w:rPr>
            </w:pPr>
          </w:p>
        </w:tc>
        <w:tc>
          <w:tcPr>
            <w:tcW w:w="1067" w:type="pct"/>
            <w:gridSpan w:val="2"/>
            <w:shd w:val="clear" w:color="auto" w:fill="auto"/>
          </w:tcPr>
          <w:p w:rsidR="00BD4C50" w:rsidRPr="00DE4D1B" w:rsidRDefault="00BD4C50" w:rsidP="004F7CAB">
            <w:pPr>
              <w:widowControl w:val="0"/>
              <w:adjustRightInd w:val="0"/>
              <w:spacing w:after="60" w:line="240" w:lineRule="auto"/>
              <w:jc w:val="center"/>
              <w:rPr>
                <w:rFonts w:cs="Times New Roman"/>
                <w:sz w:val="20"/>
                <w:szCs w:val="20"/>
              </w:rPr>
            </w:pP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Категория жилых помещений</w:t>
            </w:r>
          </w:p>
        </w:tc>
        <w:tc>
          <w:tcPr>
            <w:tcW w:w="1009" w:type="pct"/>
            <w:gridSpan w:val="2"/>
            <w:shd w:val="clear" w:color="auto" w:fill="auto"/>
          </w:tcPr>
          <w:p w:rsidR="00BD4C50" w:rsidRPr="00DE4D1B" w:rsidRDefault="00BD4C50" w:rsidP="004F7CAB">
            <w:pPr>
              <w:widowControl w:val="0"/>
              <w:adjustRightInd w:val="0"/>
              <w:spacing w:after="60" w:line="240" w:lineRule="auto"/>
              <w:jc w:val="center"/>
              <w:rPr>
                <w:rFonts w:cs="Times New Roman"/>
                <w:sz w:val="20"/>
                <w:szCs w:val="20"/>
              </w:rPr>
            </w:pPr>
            <w:r w:rsidRPr="00DE4D1B">
              <w:rPr>
                <w:rFonts w:cs="Times New Roman"/>
                <w:sz w:val="20"/>
                <w:szCs w:val="20"/>
              </w:rPr>
              <w:t>Норматив потребления коммунальной услуг</w:t>
            </w:r>
            <w:r w:rsidR="00035388">
              <w:rPr>
                <w:rFonts w:cs="Times New Roman"/>
                <w:sz w:val="20"/>
                <w:szCs w:val="20"/>
              </w:rPr>
              <w:t>и холодного водоснабжения, куб. </w:t>
            </w:r>
            <w:r w:rsidRPr="00DE4D1B">
              <w:rPr>
                <w:rFonts w:cs="Times New Roman"/>
                <w:sz w:val="20"/>
                <w:szCs w:val="20"/>
              </w:rPr>
              <w:t>м</w:t>
            </w:r>
            <w:r w:rsidR="00035388">
              <w:rPr>
                <w:rFonts w:cs="Times New Roman"/>
                <w:sz w:val="20"/>
                <w:szCs w:val="20"/>
              </w:rPr>
              <w:t>.</w:t>
            </w:r>
            <w:r w:rsidRPr="00DE4D1B">
              <w:rPr>
                <w:rFonts w:cs="Times New Roman"/>
                <w:sz w:val="20"/>
                <w:szCs w:val="20"/>
              </w:rPr>
              <w:t xml:space="preserve"> в месяц на человека</w:t>
            </w:r>
          </w:p>
        </w:tc>
        <w:tc>
          <w:tcPr>
            <w:tcW w:w="1067" w:type="pct"/>
            <w:gridSpan w:val="2"/>
            <w:shd w:val="clear" w:color="auto" w:fill="auto"/>
          </w:tcPr>
          <w:p w:rsidR="00BD4C50" w:rsidRPr="00DE4D1B" w:rsidRDefault="00BD4C50" w:rsidP="004F7CAB">
            <w:pPr>
              <w:widowControl w:val="0"/>
              <w:adjustRightInd w:val="0"/>
              <w:spacing w:after="60" w:line="240" w:lineRule="auto"/>
              <w:jc w:val="center"/>
              <w:rPr>
                <w:rFonts w:cs="Times New Roman"/>
                <w:sz w:val="20"/>
                <w:szCs w:val="20"/>
              </w:rPr>
            </w:pPr>
            <w:r w:rsidRPr="00DE4D1B">
              <w:rPr>
                <w:rFonts w:cs="Times New Roman"/>
                <w:sz w:val="20"/>
                <w:szCs w:val="20"/>
              </w:rPr>
              <w:t>Норматив потребления коммунальной услу</w:t>
            </w:r>
            <w:r w:rsidR="00035388">
              <w:rPr>
                <w:rFonts w:cs="Times New Roman"/>
                <w:sz w:val="20"/>
                <w:szCs w:val="20"/>
              </w:rPr>
              <w:t>ги горячего водоснабжения, куб. </w:t>
            </w:r>
            <w:r w:rsidRPr="00DE4D1B">
              <w:rPr>
                <w:rFonts w:cs="Times New Roman"/>
                <w:sz w:val="20"/>
                <w:szCs w:val="20"/>
              </w:rPr>
              <w:t>м</w:t>
            </w:r>
            <w:r w:rsidR="00035388">
              <w:rPr>
                <w:rFonts w:cs="Times New Roman"/>
                <w:sz w:val="20"/>
                <w:szCs w:val="20"/>
              </w:rPr>
              <w:t>.</w:t>
            </w:r>
            <w:r w:rsidRPr="00DE4D1B">
              <w:rPr>
                <w:rFonts w:cs="Times New Roman"/>
                <w:sz w:val="20"/>
                <w:szCs w:val="20"/>
              </w:rPr>
              <w:t xml:space="preserve"> в месяц на человека</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4,17</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3,19</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и</w:t>
            </w:r>
            <w:r w:rsidRPr="00DE4D1B">
              <w:rPr>
                <w:rFonts w:cs="Times New Roman"/>
                <w:sz w:val="20"/>
                <w:szCs w:val="20"/>
                <w:lang w:val="en-US"/>
              </w:rPr>
              <w:t> </w:t>
            </w:r>
            <w:r w:rsidRPr="00DE4D1B">
              <w:rPr>
                <w:rFonts w:cs="Times New Roman"/>
                <w:sz w:val="20"/>
                <w:szCs w:val="20"/>
              </w:rPr>
              <w:t>горячим водоснабжением, водоотведением, оборудованные унитазами, раковинами, мойками, ваннами длиной 1500 - 1550 мм с душем</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4,22</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3,24</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и</w:t>
            </w:r>
            <w:r w:rsidRPr="00DE4D1B">
              <w:rPr>
                <w:rFonts w:cs="Times New Roman"/>
                <w:sz w:val="20"/>
                <w:szCs w:val="20"/>
                <w:lang w:val="en-US"/>
              </w:rPr>
              <w:t> </w:t>
            </w:r>
            <w:r w:rsidRPr="00DE4D1B">
              <w:rPr>
                <w:rFonts w:cs="Times New Roman"/>
                <w:sz w:val="20"/>
                <w:szCs w:val="20"/>
              </w:rPr>
              <w:t>горячим водоснабжением, водоотведением, оборудованные унитазами, раковинами, мойками, ваннами длиной 1650 - 1700 мм с душем</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4,26</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3,30</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и</w:t>
            </w:r>
            <w:r w:rsidRPr="00DE4D1B">
              <w:rPr>
                <w:rFonts w:cs="Times New Roman"/>
                <w:sz w:val="20"/>
                <w:szCs w:val="20"/>
                <w:lang w:val="en-US"/>
              </w:rPr>
              <w:t> </w:t>
            </w:r>
            <w:r w:rsidRPr="00DE4D1B">
              <w:rPr>
                <w:rFonts w:cs="Times New Roman"/>
                <w:sz w:val="20"/>
                <w:szCs w:val="20"/>
              </w:rPr>
              <w:t>горячим водоснабжением, водоотведением, оборудованные унитазами, раковинами, мойками, ваннами без душа</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2,97</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1,69</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и</w:t>
            </w:r>
            <w:r w:rsidRPr="00DE4D1B">
              <w:rPr>
                <w:rFonts w:cs="Times New Roman"/>
                <w:sz w:val="20"/>
                <w:szCs w:val="20"/>
                <w:lang w:val="en-US"/>
              </w:rPr>
              <w:t> </w:t>
            </w:r>
            <w:r w:rsidRPr="00DE4D1B">
              <w:rPr>
                <w:rFonts w:cs="Times New Roman"/>
                <w:sz w:val="20"/>
                <w:szCs w:val="20"/>
              </w:rPr>
              <w:t>горячим водоснабжением, водоотведением, оборудованные унитазами, раковинами, мойками, душем</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3,73</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2,63</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и</w:t>
            </w:r>
            <w:r w:rsidRPr="00DE4D1B">
              <w:rPr>
                <w:rFonts w:cs="Times New Roman"/>
                <w:sz w:val="20"/>
                <w:szCs w:val="20"/>
                <w:lang w:val="en-US"/>
              </w:rPr>
              <w:t> </w:t>
            </w:r>
            <w:r w:rsidRPr="00DE4D1B">
              <w:rPr>
                <w:rFonts w:cs="Times New Roman"/>
                <w:sz w:val="20"/>
                <w:szCs w:val="20"/>
              </w:rPr>
              <w:t>горячим водоснабжением, водоотведением, оборудованные унитазами, раковинами, мойками</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2,62</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1,24</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и</w:t>
            </w:r>
            <w:r w:rsidRPr="00DE4D1B">
              <w:rPr>
                <w:rFonts w:cs="Times New Roman"/>
                <w:sz w:val="20"/>
                <w:szCs w:val="20"/>
                <w:lang w:val="en-US"/>
              </w:rPr>
              <w:t> </w:t>
            </w:r>
            <w:r w:rsidRPr="00DE4D1B">
              <w:rPr>
                <w:rFonts w:cs="Times New Roman"/>
                <w:sz w:val="20"/>
                <w:szCs w:val="20"/>
              </w:rPr>
              <w:t>горячим водоснабжением, водоотведением, оборудованные унитазами, раковинами</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2,32</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0,77</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с централизованным холодным и горячим водоснабжением, водоотведением, оборудованные раковинами, мойками</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1,91</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1,24</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и</w:t>
            </w:r>
            <w:r w:rsidRPr="00DE4D1B">
              <w:rPr>
                <w:rFonts w:cs="Times New Roman"/>
                <w:sz w:val="20"/>
                <w:szCs w:val="20"/>
                <w:lang w:val="en-US"/>
              </w:rPr>
              <w:t> </w:t>
            </w:r>
            <w:r w:rsidRPr="00DE4D1B">
              <w:rPr>
                <w:rFonts w:cs="Times New Roman"/>
                <w:sz w:val="20"/>
                <w:szCs w:val="20"/>
              </w:rPr>
              <w:t>горячим водоснабжением, водоотведением, оборудованные унитазами, мойками</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1,17</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0,55</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p>
          <w:p w:rsidR="00BD4C50" w:rsidRPr="00DE4D1B" w:rsidRDefault="00BD4C50" w:rsidP="004F7CAB">
            <w:pPr>
              <w:widowControl w:val="0"/>
              <w:adjustRightInd w:val="0"/>
              <w:spacing w:after="60" w:line="240" w:lineRule="auto"/>
              <w:rPr>
                <w:rFonts w:cs="Times New Roman"/>
                <w:sz w:val="20"/>
                <w:szCs w:val="20"/>
              </w:rPr>
            </w:pP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7,36</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Х</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водоснабжением, водонагревателями, водоотведением, оборудованные унитазами, раковинами, мойками, душами и ваннами длиной 1500 - 1550 мм с душем</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7,46</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Х</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водоснабжением, водонагревателями, водоотведением, оборудованные унитазами, раковинами, мойками, душами и ваннами длиной 1650 - 1700 мм с душем</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7,56</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Х</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7,16</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Х</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водоснабжением, водонагревателями, водоотведением, оборудованные унитазами, раковинами, мойками, душами</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6,36</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Х</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без водонагревателей с</w:t>
            </w:r>
            <w:r w:rsidRPr="00DE4D1B">
              <w:rPr>
                <w:rFonts w:cs="Times New Roman"/>
                <w:sz w:val="20"/>
                <w:szCs w:val="20"/>
                <w:lang w:val="en-US"/>
              </w:rPr>
              <w:t> </w:t>
            </w:r>
            <w:r w:rsidRPr="00DE4D1B">
              <w:rPr>
                <w:rFonts w:cs="Times New Roman"/>
                <w:sz w:val="20"/>
                <w:szCs w:val="20"/>
              </w:rPr>
              <w:t>водопроводом и канализацией, оборудованные раковинами, мойками и унитазами</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3,86</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Х</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водоснабжением и водоотведением, оборудованные унитазами и</w:t>
            </w:r>
            <w:r w:rsidRPr="00DE4D1B">
              <w:rPr>
                <w:rFonts w:cs="Times New Roman"/>
                <w:sz w:val="20"/>
                <w:szCs w:val="20"/>
                <w:lang w:val="en-US"/>
              </w:rPr>
              <w:t> </w:t>
            </w:r>
            <w:r w:rsidRPr="00DE4D1B">
              <w:rPr>
                <w:rFonts w:cs="Times New Roman"/>
                <w:sz w:val="20"/>
                <w:szCs w:val="20"/>
              </w:rPr>
              <w:t>раковинами</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3,09</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Х</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без водонагревателей с</w:t>
            </w:r>
            <w:r w:rsidRPr="00DE4D1B">
              <w:rPr>
                <w:rFonts w:cs="Times New Roman"/>
                <w:sz w:val="20"/>
                <w:szCs w:val="20"/>
                <w:lang w:val="en-US"/>
              </w:rPr>
              <w:t> </w:t>
            </w:r>
            <w:r w:rsidRPr="00DE4D1B">
              <w:rPr>
                <w:rFonts w:cs="Times New Roman"/>
                <w:sz w:val="20"/>
                <w:szCs w:val="20"/>
              </w:rPr>
              <w:t>централизованным холодным водоснабжением и водоотведением, оборудованные раковинами и</w:t>
            </w:r>
            <w:r w:rsidRPr="00DE4D1B">
              <w:rPr>
                <w:rFonts w:cs="Times New Roman"/>
                <w:sz w:val="20"/>
                <w:szCs w:val="20"/>
                <w:lang w:val="en-US"/>
              </w:rPr>
              <w:t> </w:t>
            </w:r>
            <w:r w:rsidRPr="00DE4D1B">
              <w:rPr>
                <w:rFonts w:cs="Times New Roman"/>
                <w:sz w:val="20"/>
                <w:szCs w:val="20"/>
              </w:rPr>
              <w:t>мойками</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3,15</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Х</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водоснабжением и водоотведением, оборудованные унитазами и</w:t>
            </w:r>
            <w:r w:rsidRPr="00DE4D1B">
              <w:rPr>
                <w:rFonts w:cs="Times New Roman"/>
                <w:sz w:val="20"/>
                <w:szCs w:val="20"/>
                <w:lang w:val="en-US"/>
              </w:rPr>
              <w:t> </w:t>
            </w:r>
            <w:r w:rsidRPr="00DE4D1B">
              <w:rPr>
                <w:rFonts w:cs="Times New Roman"/>
                <w:sz w:val="20"/>
                <w:szCs w:val="20"/>
              </w:rPr>
              <w:t>мойками</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1,72</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Х</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и</w:t>
            </w:r>
            <w:r w:rsidRPr="00DE4D1B">
              <w:rPr>
                <w:rFonts w:cs="Times New Roman"/>
                <w:sz w:val="20"/>
                <w:szCs w:val="20"/>
                <w:lang w:val="en-US"/>
              </w:rPr>
              <w:t> </w:t>
            </w:r>
            <w:r w:rsidRPr="00DE4D1B">
              <w:rPr>
                <w:rFonts w:cs="Times New Roman"/>
                <w:sz w:val="20"/>
                <w:szCs w:val="20"/>
              </w:rPr>
              <w:t>горячим водоснабжением, без централизованного водоотведения, оборудованные унитазами, раковинами, мойками, ваннами сидячими длиной 1200 мм с душем</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4,17</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3,19</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и</w:t>
            </w:r>
            <w:r w:rsidRPr="00DE4D1B">
              <w:rPr>
                <w:rFonts w:cs="Times New Roman"/>
                <w:sz w:val="20"/>
                <w:szCs w:val="20"/>
                <w:lang w:val="en-US"/>
              </w:rPr>
              <w:t> </w:t>
            </w:r>
            <w:r w:rsidRPr="00DE4D1B">
              <w:rPr>
                <w:rFonts w:cs="Times New Roman"/>
                <w:sz w:val="20"/>
                <w:szCs w:val="20"/>
              </w:rPr>
              <w:t>горячим водоснабжением, без централизованного водоотведения, оборудованные унитазами, раковинами, мойками, ваннами длиной 1500 - 1550 мм с душем</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4,22</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3,24</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и</w:t>
            </w:r>
            <w:r w:rsidRPr="00DE4D1B">
              <w:rPr>
                <w:rFonts w:cs="Times New Roman"/>
                <w:sz w:val="20"/>
                <w:szCs w:val="20"/>
                <w:lang w:val="en-US"/>
              </w:rPr>
              <w:t> </w:t>
            </w:r>
            <w:r w:rsidRPr="00DE4D1B">
              <w:rPr>
                <w:rFonts w:cs="Times New Roman"/>
                <w:sz w:val="20"/>
                <w:szCs w:val="20"/>
              </w:rPr>
              <w:t>горячим водоснабжением, без централизованного водоотведения, оборудованные унитазами, раковинами, мойками, ваннами длиной 1650 - 1700 мм с душем</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4,26</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3,30</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и</w:t>
            </w:r>
            <w:r w:rsidRPr="00DE4D1B">
              <w:rPr>
                <w:rFonts w:cs="Times New Roman"/>
                <w:sz w:val="20"/>
                <w:szCs w:val="20"/>
                <w:lang w:val="en-US"/>
              </w:rPr>
              <w:t> </w:t>
            </w:r>
            <w:r w:rsidRPr="00DE4D1B">
              <w:rPr>
                <w:rFonts w:cs="Times New Roman"/>
                <w:sz w:val="20"/>
                <w:szCs w:val="20"/>
              </w:rPr>
              <w:t>горячим водоснабжением, без централизованного водоотведения, оборудованные унитазами, раковинами, мойками, ваннами без душа</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2,97</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1,69</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и</w:t>
            </w:r>
            <w:r w:rsidRPr="00DE4D1B">
              <w:rPr>
                <w:rFonts w:cs="Times New Roman"/>
                <w:sz w:val="20"/>
                <w:szCs w:val="20"/>
                <w:lang w:val="en-US"/>
              </w:rPr>
              <w:t> </w:t>
            </w:r>
            <w:r w:rsidRPr="00DE4D1B">
              <w:rPr>
                <w:rFonts w:cs="Times New Roman"/>
                <w:sz w:val="20"/>
                <w:szCs w:val="20"/>
              </w:rPr>
              <w:t>горячим водоснабжением, без централизованного водоотведения, оборудованные унитазами, раковинами, мойками, душами</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3,73</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2,63</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и</w:t>
            </w:r>
            <w:r w:rsidRPr="00DE4D1B">
              <w:rPr>
                <w:rFonts w:cs="Times New Roman"/>
                <w:sz w:val="20"/>
                <w:szCs w:val="20"/>
                <w:lang w:val="en-US"/>
              </w:rPr>
              <w:t> </w:t>
            </w:r>
            <w:r w:rsidRPr="00DE4D1B">
              <w:rPr>
                <w:rFonts w:cs="Times New Roman"/>
                <w:sz w:val="20"/>
                <w:szCs w:val="20"/>
              </w:rPr>
              <w:t>горячим водоснабжением, без централизованного водоотведения, оборудованные унитазами, раковинами, мойками</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2,62</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1,24</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и</w:t>
            </w:r>
            <w:r w:rsidRPr="00DE4D1B">
              <w:rPr>
                <w:rFonts w:cs="Times New Roman"/>
                <w:sz w:val="20"/>
                <w:szCs w:val="20"/>
                <w:lang w:val="en-US"/>
              </w:rPr>
              <w:t> </w:t>
            </w:r>
            <w:r w:rsidRPr="00DE4D1B">
              <w:rPr>
                <w:rFonts w:cs="Times New Roman"/>
                <w:sz w:val="20"/>
                <w:szCs w:val="20"/>
              </w:rPr>
              <w:t>горячим водоснабжением, без централизованного водоотведения, оборудованные унитазами, раковинами</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2,32</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0,77</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и</w:t>
            </w:r>
            <w:r w:rsidRPr="00DE4D1B">
              <w:rPr>
                <w:rFonts w:cs="Times New Roman"/>
                <w:sz w:val="20"/>
                <w:szCs w:val="20"/>
                <w:lang w:val="en-US"/>
              </w:rPr>
              <w:t> </w:t>
            </w:r>
            <w:r w:rsidRPr="00DE4D1B">
              <w:rPr>
                <w:rFonts w:cs="Times New Roman"/>
                <w:sz w:val="20"/>
                <w:szCs w:val="20"/>
              </w:rPr>
              <w:t>горячим водоснабжением, без централизованного водоотведения, оборудованные раковинами, мойками</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1,91</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1,24</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и</w:t>
            </w:r>
            <w:r w:rsidRPr="00DE4D1B">
              <w:rPr>
                <w:rFonts w:cs="Times New Roman"/>
                <w:sz w:val="20"/>
                <w:szCs w:val="20"/>
                <w:lang w:val="en-US"/>
              </w:rPr>
              <w:t> </w:t>
            </w:r>
            <w:r w:rsidRPr="00DE4D1B">
              <w:rPr>
                <w:rFonts w:cs="Times New Roman"/>
                <w:sz w:val="20"/>
                <w:szCs w:val="20"/>
              </w:rPr>
              <w:t>горячим водоснабжением, без централизованного водоотведения, оборудованные унитазами, мойками</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1,17</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0,55</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и</w:t>
            </w:r>
            <w:r w:rsidRPr="00DE4D1B">
              <w:rPr>
                <w:rFonts w:cs="Times New Roman"/>
                <w:sz w:val="20"/>
                <w:szCs w:val="20"/>
                <w:lang w:val="en-US"/>
              </w:rPr>
              <w:t> </w:t>
            </w:r>
            <w:r w:rsidRPr="00DE4D1B">
              <w:rPr>
                <w:rFonts w:cs="Times New Roman"/>
                <w:sz w:val="20"/>
                <w:szCs w:val="20"/>
              </w:rPr>
              <w:t>горячим водоснабжением, без централизованного водоотведения, оборудованные мойками</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0,46</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0,55</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с</w:t>
            </w:r>
            <w:r w:rsidRPr="00DE4D1B">
              <w:rPr>
                <w:rFonts w:cs="Times New Roman"/>
                <w:sz w:val="20"/>
                <w:szCs w:val="20"/>
                <w:lang w:val="en-US"/>
              </w:rPr>
              <w:t> </w:t>
            </w:r>
            <w:r w:rsidRPr="00DE4D1B">
              <w:rPr>
                <w:rFonts w:cs="Times New Roman"/>
                <w:sz w:val="20"/>
                <w:szCs w:val="20"/>
              </w:rPr>
              <w:t xml:space="preserve">централизованным холодным водоснабжением, без централизованного водоотведения, оборудованные унитазами, раковинами, мойками, ваннами </w:t>
            </w:r>
            <w:r w:rsidRPr="00DE4D1B">
              <w:rPr>
                <w:rFonts w:cs="Times New Roman"/>
                <w:sz w:val="20"/>
                <w:szCs w:val="20"/>
              </w:rPr>
              <w:lastRenderedPageBreak/>
              <w:t>сидячими длиной 1200 мм с душем</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lastRenderedPageBreak/>
              <w:t>7,36</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Х</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водоснабжением, без централизованного водоотведения, оборудованные унитазами, раковинами, мойками, ваннами длиной 1500 - 1550 мм с душем</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7,46</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Х</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водоснабжением, без централизованного водоотведения, оборудованные унитазами, раковинами, мойками, ваннами длиной 1650 - 1700 мм с душем</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7,56</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Х</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водоснабжением, без централизованного водоотведения, оборудованные унитазами, раковинами, мойками, душами и</w:t>
            </w:r>
            <w:r w:rsidRPr="00DE4D1B">
              <w:rPr>
                <w:rFonts w:cs="Times New Roman"/>
                <w:sz w:val="20"/>
                <w:szCs w:val="20"/>
                <w:lang w:val="en-US"/>
              </w:rPr>
              <w:t> </w:t>
            </w:r>
            <w:r w:rsidRPr="00DE4D1B">
              <w:rPr>
                <w:rFonts w:cs="Times New Roman"/>
                <w:sz w:val="20"/>
                <w:szCs w:val="20"/>
              </w:rPr>
              <w:t>ваннами без душа</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7,16</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Х</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водоснабжением, без централизованного водоотведения, оборудованные унитазами, раковинами, мойками, душами</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6,36</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Х</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с централизованным холодным водоснабжением, без централизованного водоотведения, оборудованные унитазами, раковинами, мойками</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3,86</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Х</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водоснабжением, без централизованного водоотведения, оборудованные унитазами и раковинами</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3,09</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Х</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водоснабжением, без централизованного водоотведения, оборудованные раковинами и</w:t>
            </w:r>
            <w:r w:rsidRPr="00DE4D1B">
              <w:rPr>
                <w:rFonts w:cs="Times New Roman"/>
                <w:sz w:val="20"/>
                <w:szCs w:val="20"/>
                <w:lang w:val="en-US"/>
              </w:rPr>
              <w:t> </w:t>
            </w:r>
            <w:r w:rsidRPr="00DE4D1B">
              <w:rPr>
                <w:rFonts w:cs="Times New Roman"/>
                <w:sz w:val="20"/>
                <w:szCs w:val="20"/>
              </w:rPr>
              <w:t>мойками</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3,15</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Х</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водоснабжением, без централизованного водоотведения, оборудованные умывальниками, мойками, унитазами, ваннами сидячими длиной 1200 мм с душем</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5,22</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Х</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водоснабжением, без централизованного водоотведения, оборудованные умывальниками, мойками, унитазами, ваннами длиной 1500 - 1550 мм с душем</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5,32</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Х</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водоснабжением, без централизованного водоотведения, оборудованные умывальниками, мойками, унитазами, ваннами длиной 1650 - 1700 мм с душем</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5,42</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Х</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водоснабжением, без централизованного водоотведения, оборудованные умывальниками, мойками, унитазами, душами и</w:t>
            </w:r>
            <w:r w:rsidRPr="00DE4D1B">
              <w:rPr>
                <w:rFonts w:cs="Times New Roman"/>
                <w:sz w:val="20"/>
                <w:szCs w:val="20"/>
                <w:lang w:val="en-US"/>
              </w:rPr>
              <w:t> </w:t>
            </w:r>
            <w:r w:rsidRPr="00DE4D1B">
              <w:rPr>
                <w:rFonts w:cs="Times New Roman"/>
                <w:sz w:val="20"/>
                <w:szCs w:val="20"/>
              </w:rPr>
              <w:t>ваннами без душа</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5,02</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Х</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водоснабжением, без централизованного водоотведения, оборудованные умывальниками, мойками, унитазами, ваннами без душа</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2,52</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Х</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водоснабжением, без централизованного водоотведения, оборудованные умывальниками, мойками, унитазами, душами</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4,22</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Х</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водоснабжением, без централизованного водоотведения, оборудованные умывальниками, мойками</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1,01</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Х</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водоснабжением, без централизованного водоотведения, оборудованные умывальниками и</w:t>
            </w:r>
            <w:r w:rsidRPr="00DE4D1B">
              <w:rPr>
                <w:rFonts w:cs="Times New Roman"/>
                <w:sz w:val="20"/>
                <w:szCs w:val="20"/>
                <w:lang w:val="en-US"/>
              </w:rPr>
              <w:t> </w:t>
            </w:r>
            <w:r w:rsidRPr="00DE4D1B">
              <w:rPr>
                <w:rFonts w:cs="Times New Roman"/>
                <w:sz w:val="20"/>
                <w:szCs w:val="20"/>
              </w:rPr>
              <w:t>унитазами</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0,96</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Х</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с</w:t>
            </w:r>
            <w:r w:rsidRPr="00DE4D1B">
              <w:rPr>
                <w:rFonts w:cs="Times New Roman"/>
                <w:sz w:val="20"/>
                <w:szCs w:val="20"/>
                <w:lang w:val="en-US"/>
              </w:rPr>
              <w:t> </w:t>
            </w:r>
            <w:r w:rsidRPr="00DE4D1B">
              <w:rPr>
                <w:rFonts w:cs="Times New Roman"/>
                <w:sz w:val="20"/>
                <w:szCs w:val="20"/>
              </w:rPr>
              <w:t>централизованным холодным водоснабжением, без централизованного водоотведения, оборудованные умывальниками, мойками, унитазами</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1,72</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Х</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Многоквартирные и жилые дома с водоразборной колонкой</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1,20</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Х</w:t>
            </w:r>
          </w:p>
        </w:tc>
      </w:tr>
      <w:tr w:rsidR="00847529"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Дома, использующиеся в качестве общежитий, оборудованные мойками, раковинами, унитазами, с</w:t>
            </w:r>
            <w:r w:rsidRPr="00DE4D1B">
              <w:rPr>
                <w:rFonts w:cs="Times New Roman"/>
                <w:sz w:val="20"/>
                <w:szCs w:val="20"/>
                <w:lang w:val="en-US"/>
              </w:rPr>
              <w:t> </w:t>
            </w:r>
            <w:r w:rsidRPr="00DE4D1B">
              <w:rPr>
                <w:rFonts w:cs="Times New Roman"/>
                <w:sz w:val="20"/>
                <w:szCs w:val="20"/>
              </w:rPr>
              <w:t>душевыми с централизованным холодным и горячим водоснабжением, водоотведением</w:t>
            </w:r>
          </w:p>
        </w:tc>
        <w:tc>
          <w:tcPr>
            <w:tcW w:w="1009"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2,97</w:t>
            </w:r>
          </w:p>
        </w:tc>
        <w:tc>
          <w:tcPr>
            <w:tcW w:w="1067" w:type="pct"/>
            <w:gridSpan w:val="2"/>
            <w:shd w:val="clear" w:color="auto" w:fill="auto"/>
          </w:tcPr>
          <w:p w:rsidR="00BD4C50" w:rsidRPr="00DE4D1B" w:rsidRDefault="00BD4C50" w:rsidP="004F7CAB">
            <w:pPr>
              <w:widowControl w:val="0"/>
              <w:adjustRightInd w:val="0"/>
              <w:spacing w:after="60" w:line="240" w:lineRule="auto"/>
              <w:rPr>
                <w:rFonts w:cs="Times New Roman"/>
                <w:sz w:val="20"/>
                <w:szCs w:val="20"/>
              </w:rPr>
            </w:pPr>
            <w:r w:rsidRPr="00DE4D1B">
              <w:rPr>
                <w:rFonts w:cs="Times New Roman"/>
                <w:sz w:val="20"/>
                <w:szCs w:val="20"/>
              </w:rPr>
              <w:t>1,91</w:t>
            </w:r>
          </w:p>
        </w:tc>
      </w:tr>
      <w:tr w:rsidR="00BD4C50"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sz w:val="20"/>
                <w:szCs w:val="20"/>
              </w:rPr>
              <w:t>Норматив потребления коммунальных услуг по холодному водоснабжению при использовании земельного участка и надворных построек</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p>
        </w:tc>
      </w:tr>
      <w:tr w:rsidR="00BD4C50"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 xml:space="preserve">1 Полив земельного участка (за исключением картофеля), куб. м в </w:t>
            </w:r>
            <w:r w:rsidRPr="00DE4D1B">
              <w:rPr>
                <w:color w:val="000000"/>
                <w:sz w:val="20"/>
                <w:szCs w:val="20"/>
              </w:rPr>
              <w:lastRenderedPageBreak/>
              <w:t>месяц на 1 кв. м земельного участка:</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p>
        </w:tc>
      </w:tr>
      <w:tr w:rsidR="00BD4C50"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 при наличии водопровода</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0,183</w:t>
            </w:r>
          </w:p>
        </w:tc>
      </w:tr>
      <w:tr w:rsidR="00BD4C50"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 при водоснабжении из уличной колонки</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0,061</w:t>
            </w:r>
          </w:p>
        </w:tc>
      </w:tr>
      <w:tr w:rsidR="00BD4C50"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2 Водоснабжение и приготовление пищи для сельскохозяйственных животных, куб. м в месяц на 1 голову животного:</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p>
        </w:tc>
      </w:tr>
      <w:tr w:rsidR="00BD4C50"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 крупный рогатый скот</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1,825</w:t>
            </w:r>
          </w:p>
        </w:tc>
      </w:tr>
      <w:tr w:rsidR="00BD4C50"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 крупный рогатый скот, молодняк</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0,915</w:t>
            </w:r>
          </w:p>
        </w:tc>
      </w:tr>
      <w:tr w:rsidR="00BD4C50"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 лошади</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1,825</w:t>
            </w:r>
          </w:p>
        </w:tc>
      </w:tr>
      <w:tr w:rsidR="00BD4C50"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 свиньи</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0,915</w:t>
            </w:r>
          </w:p>
        </w:tc>
      </w:tr>
      <w:tr w:rsidR="00BD4C50"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 овцы</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0,305</w:t>
            </w:r>
          </w:p>
        </w:tc>
      </w:tr>
      <w:tr w:rsidR="00BD4C50"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 козы</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0,076</w:t>
            </w:r>
          </w:p>
        </w:tc>
      </w:tr>
      <w:tr w:rsidR="00BD4C50"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 куры, индейки</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0,030</w:t>
            </w:r>
          </w:p>
        </w:tc>
      </w:tr>
      <w:tr w:rsidR="00BD4C50"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 утки, гуси</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0,060</w:t>
            </w:r>
          </w:p>
        </w:tc>
      </w:tr>
      <w:tr w:rsidR="00BD4C50"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3 Водоснабжение бань, закрытых бассейнов, примыкающих к жилому дому и (или) отдельно стоящих на общем с жилым домом земельном участке, куб. м в месяц на 1 человека:</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p>
        </w:tc>
      </w:tr>
      <w:tr w:rsidR="00BD4C50"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 баня при наличии водопровода</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0,220</w:t>
            </w:r>
          </w:p>
        </w:tc>
      </w:tr>
      <w:tr w:rsidR="00BD4C50"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 баня при водоснабжении из уличной колонки</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0,140</w:t>
            </w:r>
          </w:p>
        </w:tc>
      </w:tr>
      <w:tr w:rsidR="00BD4C50"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 закрытые бассейны (индивидуальные)</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4,04</w:t>
            </w:r>
          </w:p>
        </w:tc>
      </w:tr>
      <w:tr w:rsidR="00BD4C50"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4 Водоснабжение иных надворных построек, других объектов, куб. м в месяц на 1 человека:</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p>
        </w:tc>
      </w:tr>
      <w:tr w:rsidR="00BD4C50"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 летние кухни</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0,70</w:t>
            </w:r>
          </w:p>
        </w:tc>
      </w:tr>
      <w:tr w:rsidR="00BD4C50"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 иные надворные постройки</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1,16</w:t>
            </w:r>
          </w:p>
        </w:tc>
      </w:tr>
      <w:tr w:rsidR="00BD4C50"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5 Водоснабжение на иные нужны, л на машину за 1 помыв</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p>
        </w:tc>
      </w:tr>
      <w:tr w:rsidR="00BD4C50"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 мойка мотоцикла</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3,800</w:t>
            </w:r>
          </w:p>
        </w:tc>
      </w:tr>
      <w:tr w:rsidR="00BD4C50"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 мойка автомобиля при наличии водопровода</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100,000</w:t>
            </w:r>
          </w:p>
        </w:tc>
      </w:tr>
      <w:tr w:rsidR="00BD4C50"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 мойка автомобиля при водоснабжении из уличной колонки</w:t>
            </w:r>
          </w:p>
        </w:tc>
        <w:tc>
          <w:tcPr>
            <w:tcW w:w="2076" w:type="pct"/>
            <w:gridSpan w:val="4"/>
            <w:shd w:val="clear" w:color="auto" w:fill="auto"/>
          </w:tcPr>
          <w:p w:rsidR="00BD4C50" w:rsidRPr="00DE4D1B" w:rsidRDefault="00497CC3" w:rsidP="004F7CAB">
            <w:pPr>
              <w:pStyle w:val="220"/>
              <w:widowControl w:val="0"/>
              <w:spacing w:after="60"/>
              <w:jc w:val="both"/>
              <w:rPr>
                <w:color w:val="000000"/>
                <w:sz w:val="20"/>
                <w:szCs w:val="20"/>
              </w:rPr>
            </w:pPr>
            <w:r w:rsidRPr="00DE4D1B">
              <w:rPr>
                <w:color w:val="000000"/>
                <w:sz w:val="20"/>
                <w:szCs w:val="20"/>
              </w:rPr>
              <w:t>1</w:t>
            </w:r>
            <w:r w:rsidR="00BD4C50" w:rsidRPr="00DE4D1B">
              <w:rPr>
                <w:color w:val="000000"/>
                <w:sz w:val="20"/>
                <w:szCs w:val="20"/>
              </w:rPr>
              <w:t>0,000</w:t>
            </w:r>
          </w:p>
        </w:tc>
      </w:tr>
      <w:tr w:rsidR="00BD4C50" w:rsidRPr="00DE4D1B" w:rsidTr="00847529">
        <w:trPr>
          <w:trHeight w:val="20"/>
        </w:trPr>
        <w:tc>
          <w:tcPr>
            <w:tcW w:w="1134" w:type="pct"/>
            <w:shd w:val="clear" w:color="auto" w:fill="auto"/>
          </w:tcPr>
          <w:p w:rsidR="00BD4C50" w:rsidRPr="00DE4D1B" w:rsidRDefault="00BD4C50" w:rsidP="004F7CAB">
            <w:pPr>
              <w:pStyle w:val="220"/>
              <w:widowControl w:val="0"/>
              <w:spacing w:after="60"/>
              <w:jc w:val="both"/>
              <w:rPr>
                <w:sz w:val="20"/>
                <w:szCs w:val="20"/>
              </w:rPr>
            </w:pPr>
          </w:p>
        </w:tc>
        <w:tc>
          <w:tcPr>
            <w:tcW w:w="179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color w:val="000000"/>
                <w:sz w:val="20"/>
                <w:szCs w:val="20"/>
              </w:rPr>
              <w:t>Показатель расхода воды на восстановление пожарного запаса воды, литр в секунду</w:t>
            </w:r>
          </w:p>
        </w:tc>
        <w:tc>
          <w:tcPr>
            <w:tcW w:w="2076" w:type="pct"/>
            <w:gridSpan w:val="4"/>
            <w:shd w:val="clear" w:color="auto" w:fill="auto"/>
          </w:tcPr>
          <w:p w:rsidR="00BD4C50" w:rsidRPr="00DE4D1B" w:rsidRDefault="00BD4C50" w:rsidP="004F7CAB">
            <w:pPr>
              <w:pStyle w:val="220"/>
              <w:widowControl w:val="0"/>
              <w:spacing w:after="60"/>
              <w:jc w:val="both"/>
              <w:rPr>
                <w:color w:val="000000"/>
                <w:sz w:val="20"/>
                <w:szCs w:val="20"/>
              </w:rPr>
            </w:pPr>
          </w:p>
        </w:tc>
      </w:tr>
      <w:tr w:rsidR="00847529" w:rsidRPr="00DE4D1B" w:rsidTr="00847529">
        <w:trPr>
          <w:trHeight w:val="20"/>
        </w:trPr>
        <w:tc>
          <w:tcPr>
            <w:tcW w:w="1134" w:type="pct"/>
            <w:shd w:val="clear" w:color="auto" w:fill="auto"/>
          </w:tcPr>
          <w:p w:rsidR="00847529" w:rsidRPr="00DE4D1B" w:rsidRDefault="00847529" w:rsidP="004F7CAB">
            <w:pPr>
              <w:pStyle w:val="220"/>
              <w:widowControl w:val="0"/>
              <w:spacing w:after="60"/>
              <w:jc w:val="both"/>
              <w:rPr>
                <w:sz w:val="20"/>
                <w:szCs w:val="20"/>
              </w:rPr>
            </w:pPr>
          </w:p>
        </w:tc>
        <w:tc>
          <w:tcPr>
            <w:tcW w:w="1790" w:type="pct"/>
            <w:shd w:val="clear" w:color="auto" w:fill="auto"/>
          </w:tcPr>
          <w:p w:rsidR="00847529" w:rsidRPr="00DE4D1B" w:rsidRDefault="00847529" w:rsidP="004F7CAB">
            <w:pPr>
              <w:pStyle w:val="220"/>
              <w:widowControl w:val="0"/>
              <w:spacing w:after="60"/>
              <w:jc w:val="both"/>
              <w:rPr>
                <w:color w:val="000000"/>
                <w:sz w:val="20"/>
                <w:szCs w:val="20"/>
              </w:rPr>
            </w:pPr>
            <w:r w:rsidRPr="00DE4D1B">
              <w:rPr>
                <w:color w:val="000000"/>
                <w:sz w:val="20"/>
                <w:szCs w:val="20"/>
              </w:rPr>
              <w:t>Количество одновременных пожаров</w:t>
            </w:r>
          </w:p>
        </w:tc>
        <w:tc>
          <w:tcPr>
            <w:tcW w:w="693" w:type="pct"/>
            <w:shd w:val="clear" w:color="auto" w:fill="auto"/>
          </w:tcPr>
          <w:p w:rsidR="00847529" w:rsidRPr="00DE4D1B" w:rsidRDefault="00847529" w:rsidP="004F7CAB">
            <w:pPr>
              <w:pStyle w:val="220"/>
              <w:widowControl w:val="0"/>
              <w:spacing w:after="60"/>
              <w:jc w:val="center"/>
              <w:rPr>
                <w:color w:val="000000"/>
                <w:sz w:val="20"/>
                <w:szCs w:val="20"/>
              </w:rPr>
            </w:pPr>
            <w:r w:rsidRPr="00DE4D1B">
              <w:rPr>
                <w:sz w:val="20"/>
                <w:szCs w:val="20"/>
              </w:rPr>
              <w:t>Число жителей в населённом пункте не более 1 тыс. чел</w:t>
            </w:r>
          </w:p>
        </w:tc>
        <w:tc>
          <w:tcPr>
            <w:tcW w:w="693" w:type="pct"/>
            <w:gridSpan w:val="2"/>
            <w:shd w:val="clear" w:color="auto" w:fill="auto"/>
          </w:tcPr>
          <w:p w:rsidR="00847529" w:rsidRPr="00DE4D1B" w:rsidRDefault="00847529" w:rsidP="004F7CAB">
            <w:pPr>
              <w:pStyle w:val="220"/>
              <w:widowControl w:val="0"/>
              <w:spacing w:after="60"/>
              <w:jc w:val="center"/>
              <w:rPr>
                <w:color w:val="000000"/>
                <w:sz w:val="20"/>
                <w:szCs w:val="20"/>
              </w:rPr>
            </w:pPr>
            <w:r w:rsidRPr="00DE4D1B">
              <w:rPr>
                <w:sz w:val="20"/>
                <w:szCs w:val="20"/>
              </w:rPr>
              <w:t>Число жителей в населённом пункте более 1, но не более 5</w:t>
            </w:r>
          </w:p>
        </w:tc>
        <w:tc>
          <w:tcPr>
            <w:tcW w:w="691" w:type="pct"/>
            <w:shd w:val="clear" w:color="auto" w:fill="auto"/>
          </w:tcPr>
          <w:p w:rsidR="00847529" w:rsidRPr="00DE4D1B" w:rsidRDefault="00847529" w:rsidP="004F7CAB">
            <w:pPr>
              <w:pStyle w:val="220"/>
              <w:widowControl w:val="0"/>
              <w:spacing w:after="60"/>
              <w:jc w:val="center"/>
              <w:rPr>
                <w:color w:val="000000"/>
                <w:sz w:val="20"/>
                <w:szCs w:val="20"/>
              </w:rPr>
            </w:pPr>
            <w:r w:rsidRPr="00DE4D1B">
              <w:rPr>
                <w:sz w:val="20"/>
                <w:szCs w:val="20"/>
              </w:rPr>
              <w:t>Число жителей в населённом пункте более 5, но не более 10</w:t>
            </w:r>
          </w:p>
        </w:tc>
      </w:tr>
      <w:tr w:rsidR="00847529" w:rsidRPr="00DE4D1B" w:rsidTr="00847529">
        <w:trPr>
          <w:trHeight w:val="20"/>
        </w:trPr>
        <w:tc>
          <w:tcPr>
            <w:tcW w:w="1134" w:type="pct"/>
            <w:shd w:val="clear" w:color="auto" w:fill="auto"/>
          </w:tcPr>
          <w:p w:rsidR="00847529" w:rsidRPr="00DE4D1B" w:rsidRDefault="00847529" w:rsidP="004F7CAB">
            <w:pPr>
              <w:pStyle w:val="220"/>
              <w:widowControl w:val="0"/>
              <w:spacing w:after="60"/>
              <w:jc w:val="both"/>
              <w:rPr>
                <w:sz w:val="20"/>
                <w:szCs w:val="20"/>
              </w:rPr>
            </w:pPr>
          </w:p>
        </w:tc>
        <w:tc>
          <w:tcPr>
            <w:tcW w:w="1790" w:type="pct"/>
            <w:shd w:val="clear" w:color="auto" w:fill="auto"/>
          </w:tcPr>
          <w:p w:rsidR="00847529" w:rsidRPr="00DE4D1B" w:rsidRDefault="00847529" w:rsidP="004F7CAB">
            <w:pPr>
              <w:pStyle w:val="220"/>
              <w:widowControl w:val="0"/>
              <w:spacing w:after="60"/>
              <w:jc w:val="both"/>
              <w:rPr>
                <w:color w:val="000000"/>
                <w:sz w:val="20"/>
                <w:szCs w:val="20"/>
              </w:rPr>
            </w:pPr>
            <w:r w:rsidRPr="00DE4D1B">
              <w:rPr>
                <w:color w:val="000000"/>
                <w:sz w:val="20"/>
                <w:szCs w:val="20"/>
              </w:rPr>
              <w:t>1 одновременный пожар</w:t>
            </w:r>
          </w:p>
        </w:tc>
        <w:tc>
          <w:tcPr>
            <w:tcW w:w="693" w:type="pct"/>
            <w:shd w:val="clear" w:color="auto" w:fill="auto"/>
          </w:tcPr>
          <w:p w:rsidR="00847529" w:rsidRPr="00DE4D1B" w:rsidRDefault="00847529" w:rsidP="004F7CAB">
            <w:pPr>
              <w:pStyle w:val="220"/>
              <w:widowControl w:val="0"/>
              <w:spacing w:after="60"/>
              <w:jc w:val="both"/>
              <w:rPr>
                <w:color w:val="000000"/>
                <w:sz w:val="20"/>
                <w:szCs w:val="20"/>
              </w:rPr>
            </w:pPr>
            <w:r w:rsidRPr="00DE4D1B">
              <w:rPr>
                <w:color w:val="000000"/>
                <w:sz w:val="20"/>
                <w:szCs w:val="20"/>
              </w:rPr>
              <w:t>5</w:t>
            </w:r>
          </w:p>
        </w:tc>
        <w:tc>
          <w:tcPr>
            <w:tcW w:w="693" w:type="pct"/>
            <w:gridSpan w:val="2"/>
            <w:shd w:val="clear" w:color="auto" w:fill="auto"/>
          </w:tcPr>
          <w:p w:rsidR="00847529" w:rsidRPr="00DE4D1B" w:rsidRDefault="00847529" w:rsidP="004F7CAB">
            <w:pPr>
              <w:pStyle w:val="220"/>
              <w:widowControl w:val="0"/>
              <w:spacing w:after="60"/>
              <w:jc w:val="both"/>
              <w:rPr>
                <w:color w:val="000000"/>
                <w:sz w:val="20"/>
                <w:szCs w:val="20"/>
              </w:rPr>
            </w:pPr>
            <w:r w:rsidRPr="00DE4D1B">
              <w:rPr>
                <w:color w:val="000000"/>
                <w:sz w:val="20"/>
                <w:szCs w:val="20"/>
              </w:rPr>
              <w:t>10</w:t>
            </w:r>
          </w:p>
        </w:tc>
        <w:tc>
          <w:tcPr>
            <w:tcW w:w="691" w:type="pct"/>
            <w:shd w:val="clear" w:color="auto" w:fill="auto"/>
          </w:tcPr>
          <w:p w:rsidR="00847529" w:rsidRPr="00DE4D1B" w:rsidRDefault="00847529" w:rsidP="004F7CAB">
            <w:pPr>
              <w:pStyle w:val="220"/>
              <w:widowControl w:val="0"/>
              <w:spacing w:after="60"/>
              <w:jc w:val="both"/>
              <w:rPr>
                <w:color w:val="000000"/>
                <w:sz w:val="20"/>
                <w:szCs w:val="20"/>
              </w:rPr>
            </w:pPr>
            <w:r w:rsidRPr="00DE4D1B">
              <w:rPr>
                <w:color w:val="000000"/>
                <w:sz w:val="20"/>
                <w:szCs w:val="20"/>
              </w:rPr>
              <w:t>15</w:t>
            </w:r>
          </w:p>
        </w:tc>
      </w:tr>
      <w:tr w:rsidR="00847529" w:rsidRPr="00DE4D1B" w:rsidTr="00035388">
        <w:trPr>
          <w:trHeight w:val="20"/>
        </w:trPr>
        <w:tc>
          <w:tcPr>
            <w:tcW w:w="5000" w:type="pct"/>
            <w:gridSpan w:val="6"/>
            <w:shd w:val="clear" w:color="auto" w:fill="auto"/>
          </w:tcPr>
          <w:p w:rsidR="00847529" w:rsidRPr="00DE4D1B" w:rsidRDefault="00847529" w:rsidP="004F7CAB">
            <w:pPr>
              <w:pStyle w:val="220"/>
              <w:widowControl w:val="0"/>
              <w:spacing w:after="60"/>
              <w:jc w:val="both"/>
              <w:rPr>
                <w:color w:val="000000"/>
                <w:sz w:val="20"/>
                <w:szCs w:val="20"/>
              </w:rPr>
            </w:pPr>
            <w:r w:rsidRPr="00DE4D1B">
              <w:rPr>
                <w:color w:val="000000"/>
                <w:sz w:val="20"/>
                <w:szCs w:val="20"/>
              </w:rPr>
              <w:t>Примечания:</w:t>
            </w:r>
          </w:p>
          <w:p w:rsidR="00847529" w:rsidRPr="00DE4D1B" w:rsidRDefault="00847529" w:rsidP="004F7CAB">
            <w:pPr>
              <w:pStyle w:val="220"/>
              <w:widowControl w:val="0"/>
              <w:spacing w:after="60"/>
              <w:jc w:val="both"/>
              <w:rPr>
                <w:color w:val="000000"/>
                <w:sz w:val="20"/>
                <w:szCs w:val="20"/>
              </w:rPr>
            </w:pPr>
            <w:r w:rsidRPr="00DE4D1B">
              <w:rPr>
                <w:color w:val="000000"/>
                <w:sz w:val="20"/>
                <w:szCs w:val="20"/>
              </w:rPr>
              <w:t>1. Расход воды на восстановление пожарного объёма по групповому водопроводу следует определять, как сумму расходов воды для населенных пунктов (соответственно количеству одновременных пожаров), требующих наибольших расходов на пожаротушение:</w:t>
            </w:r>
          </w:p>
          <w:p w:rsidR="00847529" w:rsidRPr="00DE4D1B" w:rsidRDefault="00847529" w:rsidP="004F7CAB">
            <w:pPr>
              <w:pStyle w:val="220"/>
              <w:widowControl w:val="0"/>
              <w:spacing w:after="60"/>
              <w:jc w:val="both"/>
              <w:rPr>
                <w:color w:val="000000"/>
                <w:sz w:val="20"/>
                <w:szCs w:val="20"/>
              </w:rPr>
            </w:pPr>
            <w:r w:rsidRPr="00DE4D1B">
              <w:rPr>
                <w:color w:val="000000"/>
                <w:sz w:val="20"/>
                <w:szCs w:val="20"/>
              </w:rPr>
              <w:t>- 24 ч - в населенных пунктах с числом жителей более 5000 человек и на промышленных предприятиях со зданиями категорий А, Б, В по пожарной и взрывопожарной опасности;</w:t>
            </w:r>
          </w:p>
          <w:p w:rsidR="00847529" w:rsidRPr="00DE4D1B" w:rsidRDefault="00847529" w:rsidP="004F7CAB">
            <w:pPr>
              <w:pStyle w:val="220"/>
              <w:widowControl w:val="0"/>
              <w:spacing w:after="60"/>
              <w:jc w:val="both"/>
              <w:rPr>
                <w:color w:val="000000"/>
                <w:sz w:val="20"/>
                <w:szCs w:val="20"/>
              </w:rPr>
            </w:pPr>
            <w:r w:rsidRPr="00DE4D1B">
              <w:rPr>
                <w:color w:val="000000"/>
                <w:sz w:val="20"/>
                <w:szCs w:val="20"/>
              </w:rPr>
              <w:lastRenderedPageBreak/>
              <w:t>- 36 ч - на промышленных предприятиях со зданиями категорий Г и Д по пожарной и взрывопожарной опасности;</w:t>
            </w:r>
          </w:p>
          <w:p w:rsidR="00847529" w:rsidRPr="00DE4D1B" w:rsidRDefault="00847529" w:rsidP="004F7CAB">
            <w:pPr>
              <w:pStyle w:val="220"/>
              <w:widowControl w:val="0"/>
              <w:spacing w:after="60"/>
              <w:jc w:val="both"/>
              <w:rPr>
                <w:color w:val="000000"/>
                <w:sz w:val="20"/>
                <w:szCs w:val="20"/>
              </w:rPr>
            </w:pPr>
            <w:r w:rsidRPr="00DE4D1B">
              <w:rPr>
                <w:color w:val="000000"/>
                <w:sz w:val="20"/>
                <w:szCs w:val="20"/>
              </w:rPr>
              <w:t>- 72 ч - в населённых пунктах с числом жителей не более 5000 человек и на сельскохозяйственных предприятиях.</w:t>
            </w:r>
          </w:p>
        </w:tc>
      </w:tr>
      <w:tr w:rsidR="00847529" w:rsidRPr="00DE4D1B" w:rsidTr="00035388">
        <w:trPr>
          <w:trHeight w:val="20"/>
        </w:trPr>
        <w:tc>
          <w:tcPr>
            <w:tcW w:w="5000" w:type="pct"/>
            <w:gridSpan w:val="6"/>
            <w:shd w:val="clear" w:color="auto" w:fill="auto"/>
          </w:tcPr>
          <w:p w:rsidR="00847529" w:rsidRPr="00DE4D1B" w:rsidRDefault="00847529" w:rsidP="004F7CAB">
            <w:pPr>
              <w:pStyle w:val="41"/>
              <w:widowControl w:val="0"/>
              <w:spacing w:after="60"/>
              <w:rPr>
                <w:b w:val="0"/>
                <w:color w:val="000000"/>
                <w:szCs w:val="20"/>
              </w:rPr>
            </w:pPr>
            <w:r w:rsidRPr="00DE4D1B">
              <w:rPr>
                <w:b w:val="0"/>
                <w:color w:val="000000"/>
                <w:szCs w:val="20"/>
              </w:rPr>
              <w:lastRenderedPageBreak/>
              <w:t>Объекты водоотведения</w:t>
            </w:r>
          </w:p>
        </w:tc>
      </w:tr>
      <w:tr w:rsidR="00847529" w:rsidRPr="00DE4D1B" w:rsidTr="00847529">
        <w:trPr>
          <w:trHeight w:val="20"/>
        </w:trPr>
        <w:tc>
          <w:tcPr>
            <w:tcW w:w="1134" w:type="pct"/>
            <w:shd w:val="clear" w:color="auto" w:fill="auto"/>
          </w:tcPr>
          <w:p w:rsidR="00847529" w:rsidRPr="00DE4D1B" w:rsidRDefault="00847529" w:rsidP="004F7CAB">
            <w:pPr>
              <w:pStyle w:val="220"/>
              <w:widowControl w:val="0"/>
              <w:spacing w:after="60"/>
              <w:jc w:val="both"/>
              <w:rPr>
                <w:color w:val="000000"/>
                <w:sz w:val="20"/>
                <w:szCs w:val="20"/>
              </w:rPr>
            </w:pPr>
            <w:r w:rsidRPr="00DE4D1B">
              <w:rPr>
                <w:sz w:val="20"/>
                <w:szCs w:val="20"/>
              </w:rPr>
              <w:t>Объекты централизованной системы водоотведения, осуществляющие сбор, отвод и очистку бытовых стоков</w:t>
            </w:r>
          </w:p>
        </w:tc>
        <w:tc>
          <w:tcPr>
            <w:tcW w:w="1790" w:type="pct"/>
            <w:shd w:val="clear" w:color="auto" w:fill="auto"/>
          </w:tcPr>
          <w:p w:rsidR="00847529" w:rsidRPr="00DE4D1B" w:rsidRDefault="00847529" w:rsidP="004F7CAB">
            <w:pPr>
              <w:pStyle w:val="220"/>
              <w:widowControl w:val="0"/>
              <w:spacing w:after="60"/>
              <w:jc w:val="both"/>
              <w:rPr>
                <w:color w:val="000000"/>
                <w:sz w:val="20"/>
                <w:szCs w:val="20"/>
              </w:rPr>
            </w:pPr>
            <w:r w:rsidRPr="00DE4D1B">
              <w:rPr>
                <w:color w:val="000000"/>
                <w:sz w:val="20"/>
                <w:szCs w:val="20"/>
              </w:rPr>
              <w:t>Усреднённый показатель удельного водоотведения, литр в сутки</w:t>
            </w:r>
          </w:p>
        </w:tc>
        <w:tc>
          <w:tcPr>
            <w:tcW w:w="2076" w:type="pct"/>
            <w:gridSpan w:val="4"/>
            <w:shd w:val="clear" w:color="auto" w:fill="auto"/>
          </w:tcPr>
          <w:p w:rsidR="00847529" w:rsidRPr="00DE4D1B" w:rsidRDefault="00847529" w:rsidP="004F7CAB">
            <w:pPr>
              <w:pStyle w:val="220"/>
              <w:widowControl w:val="0"/>
              <w:spacing w:after="60"/>
              <w:jc w:val="both"/>
              <w:rPr>
                <w:color w:val="000000"/>
                <w:sz w:val="20"/>
                <w:szCs w:val="20"/>
              </w:rPr>
            </w:pPr>
          </w:p>
        </w:tc>
      </w:tr>
      <w:tr w:rsidR="00847529" w:rsidRPr="00DE4D1B" w:rsidTr="00847529">
        <w:trPr>
          <w:trHeight w:val="20"/>
        </w:trPr>
        <w:tc>
          <w:tcPr>
            <w:tcW w:w="1134" w:type="pct"/>
            <w:shd w:val="clear" w:color="auto" w:fill="auto"/>
          </w:tcPr>
          <w:p w:rsidR="00847529" w:rsidRPr="00DE4D1B" w:rsidRDefault="00847529" w:rsidP="004F7CAB">
            <w:pPr>
              <w:pStyle w:val="220"/>
              <w:widowControl w:val="0"/>
              <w:spacing w:after="60"/>
              <w:jc w:val="both"/>
              <w:rPr>
                <w:sz w:val="20"/>
                <w:szCs w:val="20"/>
              </w:rPr>
            </w:pPr>
            <w:r w:rsidRPr="00DE4D1B">
              <w:rPr>
                <w:sz w:val="20"/>
                <w:szCs w:val="20"/>
              </w:rPr>
              <w:t>- с централизованным водоотведением</w:t>
            </w:r>
          </w:p>
        </w:tc>
        <w:tc>
          <w:tcPr>
            <w:tcW w:w="3866" w:type="pct"/>
            <w:gridSpan w:val="5"/>
            <w:shd w:val="clear" w:color="auto" w:fill="auto"/>
          </w:tcPr>
          <w:p w:rsidR="00847529" w:rsidRPr="00DE4D1B" w:rsidRDefault="00847529" w:rsidP="004F7CAB">
            <w:pPr>
              <w:pStyle w:val="220"/>
              <w:widowControl w:val="0"/>
              <w:spacing w:after="60"/>
              <w:jc w:val="both"/>
              <w:rPr>
                <w:color w:val="000000"/>
                <w:sz w:val="20"/>
                <w:szCs w:val="20"/>
              </w:rPr>
            </w:pPr>
            <w:r w:rsidRPr="00DE4D1B">
              <w:rPr>
                <w:color w:val="000000"/>
                <w:sz w:val="20"/>
                <w:szCs w:val="20"/>
              </w:rPr>
              <w:t>Равен расчётному водопотреблению без учёта расхода воды на полив территорий и зелёных насаждений</w:t>
            </w:r>
          </w:p>
        </w:tc>
      </w:tr>
      <w:tr w:rsidR="00847529" w:rsidRPr="00DE4D1B" w:rsidTr="00847529">
        <w:trPr>
          <w:trHeight w:val="20"/>
        </w:trPr>
        <w:tc>
          <w:tcPr>
            <w:tcW w:w="1134" w:type="pct"/>
            <w:shd w:val="clear" w:color="auto" w:fill="auto"/>
          </w:tcPr>
          <w:p w:rsidR="00847529" w:rsidRPr="00DE4D1B" w:rsidRDefault="00847529" w:rsidP="004F7CAB">
            <w:pPr>
              <w:pStyle w:val="220"/>
              <w:widowControl w:val="0"/>
              <w:spacing w:after="60"/>
              <w:jc w:val="both"/>
              <w:rPr>
                <w:sz w:val="20"/>
                <w:szCs w:val="20"/>
              </w:rPr>
            </w:pPr>
            <w:r w:rsidRPr="00DE4D1B">
              <w:rPr>
                <w:sz w:val="20"/>
                <w:szCs w:val="20"/>
              </w:rPr>
              <w:t>- с децентрализованным водоотведением</w:t>
            </w:r>
          </w:p>
        </w:tc>
        <w:tc>
          <w:tcPr>
            <w:tcW w:w="1790" w:type="pct"/>
            <w:shd w:val="clear" w:color="auto" w:fill="auto"/>
          </w:tcPr>
          <w:p w:rsidR="00847529" w:rsidRPr="00DE4D1B" w:rsidRDefault="00847529" w:rsidP="004F7CAB">
            <w:pPr>
              <w:pStyle w:val="220"/>
              <w:widowControl w:val="0"/>
              <w:spacing w:after="60"/>
              <w:jc w:val="both"/>
              <w:rPr>
                <w:color w:val="000000"/>
                <w:sz w:val="20"/>
                <w:szCs w:val="20"/>
              </w:rPr>
            </w:pPr>
            <w:r w:rsidRPr="00DE4D1B">
              <w:rPr>
                <w:color w:val="000000"/>
                <w:sz w:val="20"/>
                <w:szCs w:val="20"/>
              </w:rPr>
              <w:t>1 житель</w:t>
            </w:r>
          </w:p>
        </w:tc>
        <w:tc>
          <w:tcPr>
            <w:tcW w:w="2076" w:type="pct"/>
            <w:gridSpan w:val="4"/>
            <w:shd w:val="clear" w:color="auto" w:fill="auto"/>
          </w:tcPr>
          <w:p w:rsidR="00847529" w:rsidRPr="00DE4D1B" w:rsidRDefault="00847529" w:rsidP="004F7CAB">
            <w:pPr>
              <w:pStyle w:val="220"/>
              <w:widowControl w:val="0"/>
              <w:spacing w:after="60"/>
              <w:jc w:val="both"/>
              <w:rPr>
                <w:color w:val="000000"/>
                <w:sz w:val="20"/>
                <w:szCs w:val="20"/>
              </w:rPr>
            </w:pPr>
            <w:r w:rsidRPr="00DE4D1B">
              <w:rPr>
                <w:color w:val="000000"/>
                <w:sz w:val="20"/>
                <w:szCs w:val="20"/>
              </w:rPr>
              <w:t>25</w:t>
            </w:r>
          </w:p>
        </w:tc>
      </w:tr>
    </w:tbl>
    <w:p w:rsidR="005D7054" w:rsidRDefault="005D7054" w:rsidP="004F7CAB">
      <w:pPr>
        <w:pStyle w:val="a3"/>
        <w:suppressAutoHyphens w:val="0"/>
        <w:ind w:firstLine="0"/>
        <w:jc w:val="right"/>
        <w:rPr>
          <w:rFonts w:cs="Times New Roman"/>
          <w:lang w:val="ru-RU"/>
        </w:rPr>
      </w:pPr>
    </w:p>
    <w:p w:rsidR="00BD4C50" w:rsidRPr="00DE4D1B" w:rsidRDefault="005B7CF2" w:rsidP="004F7CAB">
      <w:pPr>
        <w:pStyle w:val="a3"/>
        <w:suppressAutoHyphens w:val="0"/>
        <w:ind w:firstLine="0"/>
        <w:jc w:val="right"/>
        <w:rPr>
          <w:rFonts w:cs="Times New Roman"/>
          <w:lang w:val="ru-RU"/>
        </w:rPr>
      </w:pPr>
      <w:r w:rsidRPr="00DE4D1B">
        <w:rPr>
          <w:rFonts w:cs="Times New Roman"/>
          <w:lang w:val="ru-RU"/>
        </w:rPr>
        <w:t>Таблица</w:t>
      </w:r>
      <w:r w:rsidR="00BD4C50" w:rsidRPr="00DE4D1B">
        <w:rPr>
          <w:rFonts w:cs="Times New Roman"/>
          <w:lang w:val="ru-RU"/>
        </w:rPr>
        <w:t xml:space="preserve"> 2.2.2.7-3</w:t>
      </w:r>
    </w:p>
    <w:p w:rsidR="00BD4C50" w:rsidRPr="00DB2DF2" w:rsidRDefault="00BD4C50" w:rsidP="004F7CAB">
      <w:pPr>
        <w:pStyle w:val="a3"/>
        <w:suppressAutoHyphens w:val="0"/>
        <w:spacing w:before="120" w:after="120"/>
        <w:ind w:firstLine="0"/>
        <w:jc w:val="center"/>
        <w:rPr>
          <w:rFonts w:cs="Times New Roman"/>
          <w:lang w:val="ru-RU"/>
        </w:rPr>
      </w:pPr>
      <w:r w:rsidRPr="004F7CAB">
        <w:rPr>
          <w:lang w:val="ru-RU"/>
        </w:rPr>
        <w:t>Предельные значения расчётных показателей максимально допустимого уровня территориальной доступности объектов тепло- и водоснабжения,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3683"/>
        <w:gridCol w:w="2800"/>
      </w:tblGrid>
      <w:tr w:rsidR="00CA5D2E" w:rsidRPr="00DE4D1B" w:rsidTr="005D7054">
        <w:trPr>
          <w:trHeight w:val="57"/>
        </w:trPr>
        <w:tc>
          <w:tcPr>
            <w:tcW w:w="1710" w:type="pct"/>
            <w:shd w:val="clear" w:color="auto" w:fill="auto"/>
          </w:tcPr>
          <w:p w:rsidR="00BD4C50" w:rsidRPr="00DE4D1B" w:rsidRDefault="00BD4C50" w:rsidP="004F7CAB">
            <w:pPr>
              <w:pStyle w:val="210"/>
              <w:widowControl w:val="0"/>
              <w:spacing w:after="60"/>
              <w:rPr>
                <w:b w:val="0"/>
                <w:color w:val="000000"/>
                <w:szCs w:val="20"/>
              </w:rPr>
            </w:pPr>
            <w:r w:rsidRPr="00DE4D1B">
              <w:rPr>
                <w:b w:val="0"/>
                <w:color w:val="000000"/>
                <w:szCs w:val="20"/>
              </w:rPr>
              <w:t>Наименование объекта</w:t>
            </w:r>
          </w:p>
        </w:tc>
        <w:tc>
          <w:tcPr>
            <w:tcW w:w="1869" w:type="pct"/>
          </w:tcPr>
          <w:p w:rsidR="00BD4C50" w:rsidRPr="00DE4D1B" w:rsidRDefault="00BD4C50" w:rsidP="004F7CAB">
            <w:pPr>
              <w:pStyle w:val="210"/>
              <w:widowControl w:val="0"/>
              <w:spacing w:after="60"/>
              <w:rPr>
                <w:b w:val="0"/>
                <w:color w:val="000000"/>
                <w:szCs w:val="20"/>
              </w:rPr>
            </w:pPr>
            <w:r w:rsidRPr="00DE4D1B">
              <w:rPr>
                <w:b w:val="0"/>
                <w:color w:val="000000"/>
                <w:szCs w:val="20"/>
              </w:rPr>
              <w:t>Расчётный показатель максимально допустимого уровня территориальной доступности</w:t>
            </w:r>
          </w:p>
        </w:tc>
        <w:tc>
          <w:tcPr>
            <w:tcW w:w="1421" w:type="pct"/>
            <w:shd w:val="clear" w:color="auto" w:fill="auto"/>
          </w:tcPr>
          <w:p w:rsidR="00BD4C50" w:rsidRPr="00DE4D1B" w:rsidRDefault="00BD4C50" w:rsidP="004F7CAB">
            <w:pPr>
              <w:pStyle w:val="210"/>
              <w:widowControl w:val="0"/>
              <w:spacing w:after="60"/>
              <w:rPr>
                <w:b w:val="0"/>
                <w:color w:val="000000"/>
                <w:szCs w:val="20"/>
              </w:rPr>
            </w:pPr>
            <w:r w:rsidRPr="00DE4D1B">
              <w:rPr>
                <w:b w:val="0"/>
                <w:color w:val="000000"/>
                <w:szCs w:val="20"/>
              </w:rPr>
              <w:t>Примечание</w:t>
            </w:r>
          </w:p>
        </w:tc>
      </w:tr>
      <w:tr w:rsidR="00BD4C50" w:rsidRPr="00DE4D1B" w:rsidTr="00180BCB">
        <w:trPr>
          <w:trHeight w:val="57"/>
        </w:trPr>
        <w:tc>
          <w:tcPr>
            <w:tcW w:w="5000" w:type="pct"/>
            <w:gridSpan w:val="3"/>
            <w:shd w:val="clear" w:color="auto" w:fill="auto"/>
          </w:tcPr>
          <w:p w:rsidR="00BD4C50" w:rsidRPr="00DE4D1B" w:rsidRDefault="00BD4C50" w:rsidP="004F7CAB">
            <w:pPr>
              <w:pStyle w:val="210"/>
              <w:widowControl w:val="0"/>
              <w:spacing w:after="60"/>
              <w:rPr>
                <w:b w:val="0"/>
                <w:color w:val="000000"/>
                <w:szCs w:val="20"/>
              </w:rPr>
            </w:pPr>
            <w:r w:rsidRPr="00DE4D1B">
              <w:rPr>
                <w:b w:val="0"/>
                <w:color w:val="000000"/>
                <w:szCs w:val="20"/>
              </w:rPr>
              <w:t>Объекты теплоснабжения</w:t>
            </w:r>
          </w:p>
        </w:tc>
      </w:tr>
      <w:tr w:rsidR="00CA5D2E" w:rsidRPr="00DE4D1B" w:rsidTr="005D7054">
        <w:trPr>
          <w:trHeight w:val="57"/>
        </w:trPr>
        <w:tc>
          <w:tcPr>
            <w:tcW w:w="171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sz w:val="20"/>
                <w:szCs w:val="20"/>
              </w:rPr>
              <w:t>Объекты централизованной системы теплоснабжения, осуществляющие выработку и подачу тепловой энергии конечному потребителю</w:t>
            </w:r>
          </w:p>
        </w:tc>
        <w:tc>
          <w:tcPr>
            <w:tcW w:w="1869" w:type="pct"/>
          </w:tcPr>
          <w:p w:rsidR="00BD4C50" w:rsidRPr="00DE4D1B" w:rsidRDefault="00BD4C50" w:rsidP="004F7CAB">
            <w:pPr>
              <w:pStyle w:val="230"/>
              <w:widowControl w:val="0"/>
              <w:spacing w:after="60"/>
              <w:jc w:val="both"/>
              <w:rPr>
                <w:color w:val="000000"/>
                <w:szCs w:val="20"/>
              </w:rPr>
            </w:pPr>
            <w:r w:rsidRPr="00DE4D1B">
              <w:rPr>
                <w:szCs w:val="20"/>
              </w:rPr>
              <w:t>Не устанавливается</w:t>
            </w:r>
          </w:p>
        </w:tc>
        <w:tc>
          <w:tcPr>
            <w:tcW w:w="1421" w:type="pct"/>
            <w:shd w:val="clear" w:color="auto" w:fill="auto"/>
          </w:tcPr>
          <w:p w:rsidR="00BD4C50" w:rsidRPr="00DE4D1B" w:rsidRDefault="00BD4C50" w:rsidP="004F7CAB">
            <w:pPr>
              <w:pStyle w:val="230"/>
              <w:widowControl w:val="0"/>
              <w:spacing w:after="60"/>
              <w:jc w:val="both"/>
              <w:rPr>
                <w:color w:val="000000"/>
                <w:szCs w:val="20"/>
              </w:rPr>
            </w:pPr>
            <w:r w:rsidRPr="00DE4D1B">
              <w:rPr>
                <w:color w:val="000000"/>
                <w:szCs w:val="20"/>
              </w:rPr>
              <w:t>-</w:t>
            </w:r>
          </w:p>
        </w:tc>
      </w:tr>
      <w:tr w:rsidR="00BD4C50" w:rsidRPr="00DE4D1B" w:rsidTr="00180BCB">
        <w:trPr>
          <w:trHeight w:val="57"/>
        </w:trPr>
        <w:tc>
          <w:tcPr>
            <w:tcW w:w="5000" w:type="pct"/>
            <w:gridSpan w:val="3"/>
            <w:shd w:val="clear" w:color="auto" w:fill="auto"/>
          </w:tcPr>
          <w:p w:rsidR="00BD4C50" w:rsidRPr="00DE4D1B" w:rsidRDefault="00BD4C50" w:rsidP="004F7CAB">
            <w:pPr>
              <w:pStyle w:val="210"/>
              <w:widowControl w:val="0"/>
              <w:spacing w:after="60"/>
              <w:rPr>
                <w:b w:val="0"/>
                <w:color w:val="000000"/>
                <w:szCs w:val="20"/>
              </w:rPr>
            </w:pPr>
            <w:r w:rsidRPr="00DE4D1B">
              <w:rPr>
                <w:b w:val="0"/>
                <w:color w:val="000000"/>
                <w:szCs w:val="20"/>
              </w:rPr>
              <w:t>Объекты водоснабжения</w:t>
            </w:r>
          </w:p>
        </w:tc>
      </w:tr>
      <w:tr w:rsidR="00CA5D2E" w:rsidRPr="00DE4D1B" w:rsidTr="005D7054">
        <w:trPr>
          <w:trHeight w:val="57"/>
        </w:trPr>
        <w:tc>
          <w:tcPr>
            <w:tcW w:w="1710" w:type="pct"/>
            <w:shd w:val="clear" w:color="auto" w:fill="auto"/>
          </w:tcPr>
          <w:p w:rsidR="00BD4C50" w:rsidRPr="00DE4D1B" w:rsidRDefault="00BD4C50" w:rsidP="004F7CAB">
            <w:pPr>
              <w:pStyle w:val="220"/>
              <w:widowControl w:val="0"/>
              <w:spacing w:after="60"/>
              <w:jc w:val="both"/>
              <w:rPr>
                <w:sz w:val="20"/>
                <w:szCs w:val="20"/>
              </w:rPr>
            </w:pPr>
            <w:r w:rsidRPr="00DE4D1B">
              <w:rPr>
                <w:sz w:val="20"/>
                <w:szCs w:val="20"/>
              </w:rPr>
              <w:t>Объекты централизованной системы водоснабжения, осуществляющие отбор и подачу воды конечному потребителю</w:t>
            </w:r>
          </w:p>
        </w:tc>
        <w:tc>
          <w:tcPr>
            <w:tcW w:w="1869" w:type="pct"/>
          </w:tcPr>
          <w:p w:rsidR="00BD4C50" w:rsidRPr="00DE4D1B" w:rsidRDefault="00BD4C50" w:rsidP="004F7CAB">
            <w:pPr>
              <w:pStyle w:val="230"/>
              <w:widowControl w:val="0"/>
              <w:spacing w:after="60"/>
              <w:jc w:val="both"/>
              <w:rPr>
                <w:color w:val="000000"/>
                <w:szCs w:val="20"/>
              </w:rPr>
            </w:pPr>
            <w:r w:rsidRPr="00DE4D1B">
              <w:rPr>
                <w:szCs w:val="20"/>
              </w:rPr>
              <w:t>Не устанавливается</w:t>
            </w:r>
          </w:p>
        </w:tc>
        <w:tc>
          <w:tcPr>
            <w:tcW w:w="1421" w:type="pct"/>
            <w:shd w:val="clear" w:color="auto" w:fill="auto"/>
          </w:tcPr>
          <w:p w:rsidR="00BD4C50" w:rsidRPr="00DE4D1B" w:rsidRDefault="00BD4C50" w:rsidP="004F7CAB">
            <w:pPr>
              <w:pStyle w:val="230"/>
              <w:widowControl w:val="0"/>
              <w:spacing w:after="60"/>
              <w:jc w:val="both"/>
              <w:rPr>
                <w:color w:val="000000"/>
                <w:szCs w:val="20"/>
              </w:rPr>
            </w:pPr>
            <w:r w:rsidRPr="00DE4D1B">
              <w:rPr>
                <w:color w:val="000000"/>
                <w:szCs w:val="20"/>
              </w:rPr>
              <w:t>-</w:t>
            </w:r>
          </w:p>
        </w:tc>
      </w:tr>
      <w:tr w:rsidR="00BD4C50" w:rsidRPr="00DE4D1B" w:rsidTr="00180BCB">
        <w:trPr>
          <w:trHeight w:val="57"/>
        </w:trPr>
        <w:tc>
          <w:tcPr>
            <w:tcW w:w="5000" w:type="pct"/>
            <w:gridSpan w:val="3"/>
            <w:shd w:val="clear" w:color="auto" w:fill="auto"/>
          </w:tcPr>
          <w:p w:rsidR="00BD4C50" w:rsidRPr="00DE4D1B" w:rsidRDefault="00BD4C50" w:rsidP="004F7CAB">
            <w:pPr>
              <w:pStyle w:val="210"/>
              <w:widowControl w:val="0"/>
              <w:spacing w:after="60"/>
              <w:rPr>
                <w:b w:val="0"/>
                <w:color w:val="000000"/>
                <w:szCs w:val="20"/>
              </w:rPr>
            </w:pPr>
            <w:r w:rsidRPr="00DE4D1B">
              <w:rPr>
                <w:b w:val="0"/>
                <w:color w:val="000000"/>
                <w:szCs w:val="20"/>
              </w:rPr>
              <w:t>Объекты водоотведения</w:t>
            </w:r>
          </w:p>
        </w:tc>
      </w:tr>
      <w:tr w:rsidR="00CA5D2E" w:rsidRPr="00DE4D1B" w:rsidTr="005D7054">
        <w:trPr>
          <w:trHeight w:val="57"/>
        </w:trPr>
        <w:tc>
          <w:tcPr>
            <w:tcW w:w="1710" w:type="pct"/>
            <w:shd w:val="clear" w:color="auto" w:fill="auto"/>
          </w:tcPr>
          <w:p w:rsidR="00BD4C50" w:rsidRPr="00DE4D1B" w:rsidRDefault="00BD4C50" w:rsidP="004F7CAB">
            <w:pPr>
              <w:pStyle w:val="220"/>
              <w:widowControl w:val="0"/>
              <w:spacing w:after="60"/>
              <w:jc w:val="both"/>
              <w:rPr>
                <w:color w:val="000000"/>
                <w:sz w:val="20"/>
                <w:szCs w:val="20"/>
              </w:rPr>
            </w:pPr>
            <w:r w:rsidRPr="00DE4D1B">
              <w:rPr>
                <w:sz w:val="20"/>
                <w:szCs w:val="20"/>
              </w:rPr>
              <w:t>Объекты централизованной системы водоотведения, осуществляющие сбор, отвод и очистку бытовых стоков</w:t>
            </w:r>
          </w:p>
        </w:tc>
        <w:tc>
          <w:tcPr>
            <w:tcW w:w="1869" w:type="pct"/>
          </w:tcPr>
          <w:p w:rsidR="00BD4C50" w:rsidRPr="00DE4D1B" w:rsidRDefault="00BD4C50" w:rsidP="004F7CAB">
            <w:pPr>
              <w:pStyle w:val="230"/>
              <w:widowControl w:val="0"/>
              <w:spacing w:after="60"/>
              <w:jc w:val="both"/>
              <w:rPr>
                <w:color w:val="000000"/>
                <w:szCs w:val="20"/>
              </w:rPr>
            </w:pPr>
            <w:r w:rsidRPr="00DE4D1B">
              <w:rPr>
                <w:szCs w:val="20"/>
              </w:rPr>
              <w:t>Не устанавливается</w:t>
            </w:r>
          </w:p>
        </w:tc>
        <w:tc>
          <w:tcPr>
            <w:tcW w:w="1421" w:type="pct"/>
            <w:shd w:val="clear" w:color="auto" w:fill="auto"/>
          </w:tcPr>
          <w:p w:rsidR="00BD4C50" w:rsidRPr="00DE4D1B" w:rsidRDefault="00BD4C50" w:rsidP="004F7CAB">
            <w:pPr>
              <w:pStyle w:val="230"/>
              <w:widowControl w:val="0"/>
              <w:spacing w:after="60"/>
              <w:jc w:val="both"/>
              <w:rPr>
                <w:color w:val="000000"/>
                <w:szCs w:val="20"/>
              </w:rPr>
            </w:pPr>
            <w:r w:rsidRPr="00DE4D1B">
              <w:rPr>
                <w:color w:val="000000"/>
                <w:szCs w:val="20"/>
              </w:rPr>
              <w:t>-</w:t>
            </w:r>
          </w:p>
        </w:tc>
      </w:tr>
    </w:tbl>
    <w:p w:rsidR="00DB2DF2" w:rsidRPr="00DE4D1B" w:rsidRDefault="00DB2DF2" w:rsidP="004F7CAB">
      <w:pPr>
        <w:pStyle w:val="a3"/>
        <w:suppressAutoHyphens w:val="0"/>
        <w:rPr>
          <w:rFonts w:cs="Times New Roman"/>
          <w:lang w:val="ru-RU"/>
        </w:rPr>
      </w:pPr>
    </w:p>
    <w:p w:rsidR="00426FAB" w:rsidRPr="00DE4D1B" w:rsidRDefault="00426FAB" w:rsidP="000755D3">
      <w:pPr>
        <w:pStyle w:val="4"/>
        <w:suppressAutoHyphens w:val="0"/>
        <w:rPr>
          <w:rFonts w:cs="Times New Roman"/>
        </w:rPr>
      </w:pPr>
      <w:bookmarkStart w:id="88" w:name="_Toc118565434"/>
      <w:bookmarkStart w:id="89" w:name="_Toc118568434"/>
      <w:r w:rsidRPr="00DE4D1B">
        <w:rPr>
          <w:rFonts w:cs="Times New Roman"/>
        </w:rPr>
        <w:t>2.2.2.</w:t>
      </w:r>
      <w:r w:rsidR="002D2964" w:rsidRPr="00DE4D1B">
        <w:rPr>
          <w:rFonts w:cs="Times New Roman"/>
        </w:rPr>
        <w:t>7</w:t>
      </w:r>
      <w:r w:rsidRPr="00DE4D1B">
        <w:rPr>
          <w:rFonts w:cs="Times New Roman"/>
        </w:rPr>
        <w:t>. Объекты обработки, утилизации, обезвреживания, размещения твёрдых коммунальных отходов</w:t>
      </w:r>
      <w:bookmarkEnd w:id="88"/>
      <w:bookmarkEnd w:id="89"/>
    </w:p>
    <w:p w:rsidR="00BB66AA" w:rsidRPr="00DE4D1B" w:rsidRDefault="00BB66AA" w:rsidP="004F7CAB">
      <w:pPr>
        <w:pStyle w:val="a3"/>
        <w:suppressAutoHyphens w:val="0"/>
        <w:rPr>
          <w:rFonts w:cs="Times New Roman"/>
          <w:lang w:val="ru-RU"/>
        </w:rPr>
      </w:pPr>
    </w:p>
    <w:p w:rsidR="00BB66AA" w:rsidRPr="00DE4D1B" w:rsidRDefault="005B7CF2" w:rsidP="004F7CAB">
      <w:pPr>
        <w:pStyle w:val="a3"/>
        <w:suppressAutoHyphens w:val="0"/>
        <w:ind w:firstLine="0"/>
        <w:jc w:val="right"/>
        <w:rPr>
          <w:rFonts w:cs="Times New Roman"/>
          <w:lang w:val="ru-RU"/>
        </w:rPr>
      </w:pPr>
      <w:r w:rsidRPr="00DE4D1B">
        <w:rPr>
          <w:rFonts w:cs="Times New Roman"/>
          <w:lang w:val="ru-RU"/>
        </w:rPr>
        <w:t>Таблица</w:t>
      </w:r>
      <w:r w:rsidR="00BB66AA" w:rsidRPr="00DE4D1B">
        <w:rPr>
          <w:rFonts w:cs="Times New Roman"/>
          <w:lang w:val="ru-RU"/>
        </w:rPr>
        <w:t xml:space="preserve"> 2.2.2.</w:t>
      </w:r>
      <w:r w:rsidR="002D2964" w:rsidRPr="00DE4D1B">
        <w:rPr>
          <w:rFonts w:cs="Times New Roman"/>
          <w:lang w:val="ru-RU"/>
        </w:rPr>
        <w:t>7</w:t>
      </w:r>
      <w:r w:rsidR="00BB66AA" w:rsidRPr="00DE4D1B">
        <w:rPr>
          <w:rFonts w:cs="Times New Roman"/>
          <w:lang w:val="ru-RU"/>
        </w:rPr>
        <w:t>-1</w:t>
      </w:r>
    </w:p>
    <w:p w:rsidR="00BB66AA" w:rsidRPr="00DB2DF2" w:rsidRDefault="00BB66AA" w:rsidP="004F7CAB">
      <w:pPr>
        <w:pStyle w:val="a3"/>
        <w:suppressAutoHyphens w:val="0"/>
        <w:spacing w:before="120" w:after="120"/>
        <w:ind w:firstLine="0"/>
        <w:jc w:val="center"/>
        <w:rPr>
          <w:rFonts w:cs="Times New Roman"/>
          <w:lang w:val="ru-RU"/>
        </w:rPr>
      </w:pPr>
      <w:r w:rsidRPr="00DB2DF2">
        <w:rPr>
          <w:rFonts w:cs="Times New Roman"/>
          <w:lang w:val="ru-RU"/>
        </w:rPr>
        <w:t>Перечень объектов обработки, утилизации, обезвреживания, размещения твёрдых коммунальных отходов</w:t>
      </w:r>
    </w:p>
    <w:tbl>
      <w:tblPr>
        <w:tblStyle w:val="af"/>
        <w:tblW w:w="5000" w:type="pct"/>
        <w:tblLook w:val="04A0" w:firstRow="1" w:lastRow="0" w:firstColumn="1" w:lastColumn="0" w:noHBand="0" w:noVBand="1"/>
      </w:tblPr>
      <w:tblGrid>
        <w:gridCol w:w="2609"/>
        <w:gridCol w:w="2621"/>
        <w:gridCol w:w="4623"/>
      </w:tblGrid>
      <w:tr w:rsidR="00BB66AA" w:rsidRPr="00DE4D1B" w:rsidTr="00180BCB">
        <w:tc>
          <w:tcPr>
            <w:tcW w:w="1324" w:type="pct"/>
          </w:tcPr>
          <w:p w:rsidR="00BB66AA" w:rsidRPr="00DE4D1B" w:rsidRDefault="00BB66AA"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Перечень объектов</w:t>
            </w:r>
          </w:p>
        </w:tc>
        <w:tc>
          <w:tcPr>
            <w:tcW w:w="1330" w:type="pct"/>
          </w:tcPr>
          <w:p w:rsidR="00BB66AA" w:rsidRPr="00DE4D1B" w:rsidRDefault="00BB66AA"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Тип расчётного показателя</w:t>
            </w:r>
          </w:p>
        </w:tc>
        <w:tc>
          <w:tcPr>
            <w:tcW w:w="2346" w:type="pct"/>
          </w:tcPr>
          <w:p w:rsidR="00BB66AA" w:rsidRPr="00DE4D1B" w:rsidRDefault="00BB66AA"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Обоснование предельного значения расчётного показателя</w:t>
            </w:r>
          </w:p>
        </w:tc>
      </w:tr>
      <w:tr w:rsidR="001D2434" w:rsidRPr="00DE4D1B" w:rsidTr="001D2434">
        <w:tc>
          <w:tcPr>
            <w:tcW w:w="5000" w:type="pct"/>
            <w:gridSpan w:val="3"/>
          </w:tcPr>
          <w:p w:rsidR="001D2434" w:rsidRPr="00DE4D1B" w:rsidRDefault="001D2434"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Объекты сбора ТКО</w:t>
            </w:r>
          </w:p>
        </w:tc>
      </w:tr>
      <w:tr w:rsidR="00BB66AA" w:rsidRPr="00DE4D1B" w:rsidTr="00180BCB">
        <w:tc>
          <w:tcPr>
            <w:tcW w:w="1324" w:type="pct"/>
            <w:vMerge w:val="restart"/>
          </w:tcPr>
          <w:p w:rsidR="00BB66AA" w:rsidRPr="00DE4D1B" w:rsidRDefault="00BB66A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Контейнерные площадки сбора ТКО; точки раздельного сбора ТКО</w:t>
            </w:r>
          </w:p>
        </w:tc>
        <w:tc>
          <w:tcPr>
            <w:tcW w:w="1330" w:type="pct"/>
          </w:tcPr>
          <w:p w:rsidR="00BB66AA" w:rsidRPr="00DE4D1B" w:rsidRDefault="00BB66A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Расчетный показатель минимально допустимого уровня обеспеченности населения объектами </w:t>
            </w:r>
            <w:r w:rsidRPr="00DE4D1B">
              <w:rPr>
                <w:rFonts w:cs="Times New Roman"/>
                <w:sz w:val="20"/>
                <w:szCs w:val="20"/>
                <w:lang w:val="ru-RU"/>
              </w:rPr>
              <w:lastRenderedPageBreak/>
              <w:t>утилизации ТКО, в том числе объектами раздельного сбора и накопления ТКО</w:t>
            </w:r>
          </w:p>
        </w:tc>
        <w:tc>
          <w:tcPr>
            <w:tcW w:w="2346" w:type="pct"/>
          </w:tcPr>
          <w:p w:rsidR="00BB66AA" w:rsidRPr="00DE4D1B" w:rsidRDefault="00BB66A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lastRenderedPageBreak/>
              <w:t xml:space="preserve">Расчет минимально допустимого уровня обеспеченности объектами сбора, транспортирования, обработки, утилизации, </w:t>
            </w:r>
            <w:r w:rsidRPr="00AE320A">
              <w:rPr>
                <w:rFonts w:eastAsiaTheme="minorHAnsi" w:cs="Times New Roman"/>
                <w:kern w:val="0"/>
                <w:sz w:val="20"/>
                <w:szCs w:val="20"/>
                <w:lang w:val="ru-RU" w:eastAsia="en-US" w:bidi="ar-SA"/>
              </w:rPr>
              <w:t xml:space="preserve">обезвреживания и захоронения ТКО выполнен в </w:t>
            </w:r>
            <w:r w:rsidRPr="00AE320A">
              <w:rPr>
                <w:rFonts w:eastAsiaTheme="minorHAnsi" w:cs="Times New Roman"/>
                <w:kern w:val="0"/>
                <w:sz w:val="20"/>
                <w:szCs w:val="20"/>
                <w:lang w:val="ru-RU" w:eastAsia="en-US" w:bidi="ar-SA"/>
              </w:rPr>
              <w:lastRenderedPageBreak/>
              <w:t xml:space="preserve">соответствии с СП 42.13330.2016. </w:t>
            </w:r>
            <w:r w:rsidR="00C7497C" w:rsidRPr="00AE320A">
              <w:rPr>
                <w:rFonts w:eastAsiaTheme="minorHAnsi" w:cs="Times New Roman"/>
                <w:kern w:val="0"/>
                <w:sz w:val="20"/>
                <w:szCs w:val="20"/>
                <w:lang w:val="ru-RU" w:eastAsia="en-US" w:bidi="ar-SA"/>
              </w:rPr>
              <w:t>Градостроительство</w:t>
            </w:r>
            <w:r w:rsidRPr="00AE320A">
              <w:rPr>
                <w:rFonts w:eastAsiaTheme="minorHAnsi" w:cs="Times New Roman"/>
                <w:kern w:val="0"/>
                <w:sz w:val="20"/>
                <w:szCs w:val="20"/>
                <w:lang w:val="ru-RU" w:eastAsia="en-US" w:bidi="ar-SA"/>
              </w:rPr>
              <w:t xml:space="preserve">; </w:t>
            </w:r>
            <w:r w:rsidR="00AE320A" w:rsidRPr="00AE320A">
              <w:rPr>
                <w:rFonts w:eastAsiaTheme="minorHAnsi" w:cs="Times New Roman"/>
                <w:kern w:val="0"/>
                <w:sz w:val="20"/>
                <w:szCs w:val="20"/>
                <w:lang w:val="ru-RU" w:eastAsia="en-US" w:bidi="ar-SA"/>
              </w:rPr>
              <w:t>СанПиН 2.1.3684-21</w:t>
            </w:r>
            <w:r w:rsidRPr="00AE320A">
              <w:rPr>
                <w:rFonts w:eastAsiaTheme="minorHAnsi" w:cs="Times New Roman"/>
                <w:kern w:val="0"/>
                <w:sz w:val="20"/>
                <w:szCs w:val="20"/>
                <w:lang w:val="ru-RU" w:eastAsia="en-US" w:bidi="ar-SA"/>
              </w:rPr>
              <w:t>; территориальной схемой обращения с отх</w:t>
            </w:r>
            <w:r w:rsidR="00C7497C" w:rsidRPr="00AE320A">
              <w:rPr>
                <w:rFonts w:eastAsiaTheme="minorHAnsi" w:cs="Times New Roman"/>
                <w:kern w:val="0"/>
                <w:sz w:val="20"/>
                <w:szCs w:val="20"/>
                <w:lang w:val="ru-RU" w:eastAsia="en-US" w:bidi="ar-SA"/>
              </w:rPr>
              <w:t>одами</w:t>
            </w:r>
            <w:r w:rsidRPr="00AE320A">
              <w:rPr>
                <w:rFonts w:eastAsiaTheme="minorHAnsi" w:cs="Times New Roman"/>
                <w:kern w:val="0"/>
                <w:sz w:val="20"/>
                <w:szCs w:val="20"/>
                <w:lang w:val="ru-RU" w:eastAsia="en-US" w:bidi="ar-SA"/>
              </w:rPr>
              <w:t xml:space="preserve"> в Красноярском крае.</w:t>
            </w:r>
          </w:p>
          <w:p w:rsidR="00BB66AA" w:rsidRPr="00DE4D1B" w:rsidRDefault="00BB66AA" w:rsidP="004F7CAB">
            <w:pPr>
              <w:widowControl w:val="0"/>
              <w:spacing w:after="60"/>
              <w:rPr>
                <w:rFonts w:cs="Times New Roman"/>
                <w:sz w:val="20"/>
                <w:szCs w:val="20"/>
              </w:rPr>
            </w:pPr>
            <w:r w:rsidRPr="00DE4D1B">
              <w:rPr>
                <w:rFonts w:cs="Times New Roman"/>
                <w:sz w:val="20"/>
                <w:szCs w:val="20"/>
              </w:rPr>
              <w:t>Количество площадок для установки контейнеров в населенных пунктах определяется исходя из численности населения, объёма образования отходов, и необходимого для населённого пункта числа контейнеров для сбора мусора.</w:t>
            </w:r>
          </w:p>
          <w:p w:rsidR="00BB66AA" w:rsidRPr="00DE4D1B" w:rsidRDefault="00BB66AA" w:rsidP="004F7CAB">
            <w:pPr>
              <w:widowControl w:val="0"/>
              <w:spacing w:after="60"/>
              <w:rPr>
                <w:rFonts w:cs="Times New Roman"/>
                <w:sz w:val="20"/>
                <w:szCs w:val="20"/>
              </w:rPr>
            </w:pPr>
            <w:r w:rsidRPr="00DE4D1B">
              <w:rPr>
                <w:rFonts w:cs="Times New Roman"/>
                <w:sz w:val="20"/>
                <w:szCs w:val="20"/>
              </w:rPr>
              <w:t>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w:t>
            </w:r>
          </w:p>
          <w:p w:rsidR="00BB66AA" w:rsidRDefault="00BB66AA" w:rsidP="004F7CAB">
            <w:pPr>
              <w:widowControl w:val="0"/>
              <w:spacing w:after="120"/>
              <w:rPr>
                <w:rFonts w:cs="Times New Roman"/>
                <w:sz w:val="20"/>
                <w:szCs w:val="20"/>
              </w:rPr>
            </w:pPr>
            <w:r w:rsidRPr="00DE4D1B">
              <w:rPr>
                <w:rFonts w:cs="Times New Roman"/>
                <w:sz w:val="20"/>
                <w:szCs w:val="20"/>
              </w:rPr>
              <w:t>Необходимое число контейнеров рассчитывается по формуле:</w:t>
            </w:r>
          </w:p>
          <w:p w:rsidR="001D2434" w:rsidRDefault="001D2434" w:rsidP="004F7CAB">
            <w:pPr>
              <w:widowControl w:val="0"/>
              <w:spacing w:after="120"/>
              <w:rPr>
                <w:rFonts w:cs="Times New Roman"/>
                <w:sz w:val="20"/>
                <w:szCs w:val="20"/>
              </w:rPr>
            </w:pPr>
          </w:p>
          <w:p w:rsidR="00BB66AA" w:rsidRPr="00DE4D1B" w:rsidRDefault="00157848" w:rsidP="004F7CAB">
            <w:pPr>
              <w:widowControl w:val="0"/>
              <w:spacing w:after="60"/>
              <w:rPr>
                <w:rFonts w:cs="Times New Roman"/>
                <w:i/>
                <w:sz w:val="20"/>
                <w:szCs w:val="20"/>
                <w:lang w:val="en-US"/>
              </w:rPr>
            </w:pPr>
            <m:oMathPara>
              <m:oMath>
                <m:sSub>
                  <m:sSubPr>
                    <m:ctrlPr>
                      <w:rPr>
                        <w:rFonts w:ascii="Cambria Math" w:hAnsi="Cambria Math" w:cs="Times New Roman"/>
                        <w:i/>
                        <w:sz w:val="20"/>
                        <w:szCs w:val="20"/>
                      </w:rPr>
                    </m:ctrlPr>
                  </m:sSubPr>
                  <m:e>
                    <m:r>
                      <w:rPr>
                        <w:rFonts w:ascii="Cambria Math" w:hAnsi="Cambria Math" w:cs="Times New Roman"/>
                        <w:sz w:val="20"/>
                        <w:szCs w:val="20"/>
                      </w:rPr>
                      <m:t>Б</m:t>
                    </m:r>
                  </m:e>
                  <m:sub>
                    <m:r>
                      <w:rPr>
                        <w:rFonts w:ascii="Cambria Math" w:hAnsi="Cambria Math" w:cs="Times New Roman"/>
                        <w:sz w:val="20"/>
                        <w:szCs w:val="20"/>
                      </w:rPr>
                      <m:t>конт</m:t>
                    </m:r>
                  </m:sub>
                </m:sSub>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П</m:t>
                    </m:r>
                  </m:e>
                  <m:sub>
                    <m:r>
                      <w:rPr>
                        <w:rFonts w:ascii="Cambria Math" w:hAnsi="Cambria Math" w:cs="Times New Roman"/>
                        <w:sz w:val="20"/>
                        <w:szCs w:val="20"/>
                      </w:rPr>
                      <m:t>год</m:t>
                    </m:r>
                  </m:sub>
                </m:sSub>
                <m:r>
                  <w:rPr>
                    <w:rFonts w:ascii="Cambria Math" w:hAnsi="Cambria Math" w:cs="Times New Roman"/>
                    <w:sz w:val="20"/>
                    <w:szCs w:val="20"/>
                  </w:rPr>
                  <m:t>×</m:t>
                </m:r>
                <m:r>
                  <w:rPr>
                    <w:rFonts w:ascii="Cambria Math" w:hAnsi="Cambria Math" w:cs="Times New Roman"/>
                    <w:sz w:val="20"/>
                    <w:szCs w:val="20"/>
                    <w:lang w:val="en-US"/>
                  </w:rPr>
                  <m:t>t×K/(365×V)</m:t>
                </m:r>
              </m:oMath>
            </m:oMathPara>
          </w:p>
          <w:p w:rsidR="00BB66AA" w:rsidRPr="00DE4D1B" w:rsidRDefault="00BB66AA" w:rsidP="004F7CAB">
            <w:pPr>
              <w:widowControl w:val="0"/>
              <w:spacing w:before="120" w:after="60"/>
              <w:rPr>
                <w:rFonts w:cs="Times New Roman"/>
                <w:sz w:val="20"/>
                <w:szCs w:val="20"/>
              </w:rPr>
            </w:pPr>
            <w:r w:rsidRPr="00DE4D1B">
              <w:rPr>
                <w:rFonts w:cs="Times New Roman"/>
                <w:sz w:val="20"/>
                <w:szCs w:val="20"/>
              </w:rPr>
              <w:t>Где:</w:t>
            </w:r>
          </w:p>
          <w:p w:rsidR="00BB66AA" w:rsidRPr="00DE4D1B" w:rsidRDefault="00157848" w:rsidP="004F7CAB">
            <w:pPr>
              <w:widowControl w:val="0"/>
              <w:spacing w:after="60"/>
              <w:rPr>
                <w:rFonts w:cs="Times New Roman"/>
                <w:sz w:val="20"/>
                <w:szCs w:val="20"/>
              </w:rPr>
            </w:pPr>
            <m:oMath>
              <m:sSub>
                <m:sSubPr>
                  <m:ctrlPr>
                    <w:rPr>
                      <w:rFonts w:ascii="Cambria Math" w:hAnsi="Cambria Math" w:cs="Times New Roman"/>
                      <w:i/>
                      <w:sz w:val="20"/>
                      <w:szCs w:val="20"/>
                    </w:rPr>
                  </m:ctrlPr>
                </m:sSubPr>
                <m:e>
                  <m:r>
                    <w:rPr>
                      <w:rFonts w:ascii="Cambria Math" w:hAnsi="Cambria Math" w:cs="Times New Roman"/>
                      <w:sz w:val="20"/>
                      <w:szCs w:val="20"/>
                    </w:rPr>
                    <m:t>П</m:t>
                  </m:r>
                </m:e>
                <m:sub>
                  <m:r>
                    <w:rPr>
                      <w:rFonts w:ascii="Cambria Math" w:hAnsi="Cambria Math" w:cs="Times New Roman"/>
                      <w:sz w:val="20"/>
                      <w:szCs w:val="20"/>
                    </w:rPr>
                    <m:t>год</m:t>
                  </m:r>
                </m:sub>
              </m:sSub>
            </m:oMath>
            <w:r w:rsidR="00BB66AA" w:rsidRPr="00DE4D1B">
              <w:rPr>
                <w:rFonts w:cs="Times New Roman"/>
                <w:sz w:val="20"/>
                <w:szCs w:val="20"/>
              </w:rPr>
              <w:t xml:space="preserve"> – годовое накопление муниципальных отходов, равное 14513 куб. м (в соответствии с территориальной схемой обращения с отходами, в том числе с твёрдыми коммунальными отходами, в Красноярском крае);</w:t>
            </w:r>
          </w:p>
          <w:p w:rsidR="00BB66AA" w:rsidRPr="00DE4D1B" w:rsidRDefault="00BB66AA" w:rsidP="004F7CAB">
            <w:pPr>
              <w:widowControl w:val="0"/>
              <w:spacing w:after="60"/>
              <w:rPr>
                <w:rFonts w:cs="Times New Roman"/>
                <w:sz w:val="20"/>
                <w:szCs w:val="20"/>
              </w:rPr>
            </w:pPr>
            <m:oMath>
              <m:r>
                <w:rPr>
                  <w:rFonts w:ascii="Cambria Math" w:hAnsi="Cambria Math" w:cs="Times New Roman"/>
                  <w:sz w:val="20"/>
                  <w:szCs w:val="20"/>
                  <w:lang w:val="en-US"/>
                </w:rPr>
                <m:t>t</m:t>
              </m:r>
            </m:oMath>
            <w:r w:rsidRPr="00DE4D1B">
              <w:rPr>
                <w:rFonts w:cs="Times New Roman"/>
                <w:sz w:val="20"/>
                <w:szCs w:val="20"/>
              </w:rPr>
              <w:t xml:space="preserve"> – периодичность удаления отходов в сутки (при температуре плюс 4 °C и ниже - 1 раз в 3 дня; при температуре плюс 5 °C и выше - ежедневно);</w:t>
            </w:r>
          </w:p>
          <w:p w:rsidR="00BB66AA" w:rsidRPr="00DE4D1B" w:rsidRDefault="00BB66AA" w:rsidP="004F7CAB">
            <w:pPr>
              <w:widowControl w:val="0"/>
              <w:spacing w:after="60"/>
              <w:rPr>
                <w:rFonts w:cs="Times New Roman"/>
                <w:sz w:val="20"/>
                <w:szCs w:val="20"/>
              </w:rPr>
            </w:pPr>
            <m:oMath>
              <m:r>
                <w:rPr>
                  <w:rFonts w:ascii="Cambria Math" w:hAnsi="Cambria Math" w:cs="Times New Roman"/>
                  <w:sz w:val="20"/>
                  <w:szCs w:val="20"/>
                  <w:lang w:val="en-US"/>
                </w:rPr>
                <m:t>K</m:t>
              </m:r>
            </m:oMath>
            <w:r w:rsidRPr="00DE4D1B">
              <w:rPr>
                <w:rFonts w:cs="Times New Roman"/>
                <w:sz w:val="20"/>
                <w:szCs w:val="20"/>
              </w:rPr>
              <w:t xml:space="preserve"> – коэффициент неравномерности отходов, равный 1,25;</w:t>
            </w:r>
          </w:p>
          <w:p w:rsidR="00BB66AA" w:rsidRPr="00DE4D1B" w:rsidRDefault="00BB66AA" w:rsidP="004F7CAB">
            <w:pPr>
              <w:widowControl w:val="0"/>
              <w:spacing w:after="60"/>
              <w:rPr>
                <w:rFonts w:cs="Times New Roman"/>
                <w:sz w:val="20"/>
                <w:szCs w:val="20"/>
              </w:rPr>
            </w:pPr>
            <m:oMath>
              <m:r>
                <w:rPr>
                  <w:rFonts w:ascii="Cambria Math" w:hAnsi="Cambria Math" w:cs="Times New Roman"/>
                  <w:sz w:val="20"/>
                  <w:szCs w:val="20"/>
                  <w:lang w:val="en-US"/>
                </w:rPr>
                <m:t>V</m:t>
              </m:r>
            </m:oMath>
            <w:r w:rsidRPr="00DE4D1B">
              <w:rPr>
                <w:rFonts w:cs="Times New Roman"/>
                <w:sz w:val="20"/>
                <w:szCs w:val="20"/>
              </w:rPr>
              <w:t xml:space="preserve"> – вместимость контейнера (ёмкость контейнера принята равной 1,1 куб. м).</w:t>
            </w:r>
          </w:p>
          <w:p w:rsidR="00BB66AA" w:rsidRPr="00DE4D1B" w:rsidRDefault="00BB66AA" w:rsidP="004F7CAB">
            <w:pPr>
              <w:widowControl w:val="0"/>
              <w:spacing w:after="60"/>
              <w:rPr>
                <w:rFonts w:cs="Times New Roman"/>
                <w:sz w:val="20"/>
                <w:szCs w:val="20"/>
              </w:rPr>
            </w:pPr>
            <w:r w:rsidRPr="00DE4D1B">
              <w:rPr>
                <w:rFonts w:cs="Times New Roman"/>
                <w:sz w:val="20"/>
                <w:szCs w:val="20"/>
              </w:rPr>
              <w:t>Размер площадок должен быть рассчитан на установку необходимого числа, но не более 5, контейнеров в соответствии с требованиями СанПиН 42-128-4690-88 Санитарные правила содержания территорий населенных мест.</w:t>
            </w:r>
          </w:p>
          <w:p w:rsidR="00BB66AA" w:rsidRPr="00DE4D1B" w:rsidRDefault="00BB66AA" w:rsidP="004F7CAB">
            <w:pPr>
              <w:widowControl w:val="0"/>
              <w:spacing w:after="60"/>
              <w:rPr>
                <w:rFonts w:cs="Times New Roman"/>
                <w:sz w:val="20"/>
                <w:szCs w:val="20"/>
              </w:rPr>
            </w:pPr>
            <w:r w:rsidRPr="00DE4D1B">
              <w:rPr>
                <w:rFonts w:cs="Times New Roman"/>
                <w:sz w:val="20"/>
                <w:szCs w:val="20"/>
              </w:rPr>
              <w:t>Пункт приема вторичного сырья рассчитывается в соответствии с приложением Д СП </w:t>
            </w:r>
            <w:r w:rsidR="00C7497C" w:rsidRPr="00DE4D1B">
              <w:rPr>
                <w:rFonts w:cs="Times New Roman"/>
                <w:sz w:val="20"/>
                <w:szCs w:val="20"/>
              </w:rPr>
              <w:t>42.13330.2016. Градостроительство</w:t>
            </w:r>
            <w:r w:rsidRPr="00DE4D1B">
              <w:rPr>
                <w:rFonts w:cs="Times New Roman"/>
                <w:sz w:val="20"/>
                <w:szCs w:val="20"/>
              </w:rPr>
              <w:t xml:space="preserve"> из расчёта один объект на микрорайон с населением до 20 тыс. чел.</w:t>
            </w:r>
          </w:p>
          <w:p w:rsidR="00BB66AA" w:rsidRPr="00DE4D1B" w:rsidRDefault="00BB66AA" w:rsidP="004F7CAB">
            <w:pPr>
              <w:widowControl w:val="0"/>
              <w:spacing w:after="60"/>
              <w:rPr>
                <w:rFonts w:cs="Times New Roman"/>
                <w:sz w:val="20"/>
                <w:szCs w:val="20"/>
              </w:rPr>
            </w:pPr>
            <w:r w:rsidRPr="00DE4D1B">
              <w:rPr>
                <w:rFonts w:cs="Times New Roman"/>
                <w:sz w:val="20"/>
                <w:szCs w:val="20"/>
              </w:rPr>
              <w:t>Уровень обеспеченности объектов обработки и захоронения твёрдых коммунальных отходов устанавливается в соответствии с территориальной схемой обращения с отходами в Красноярском крае.</w:t>
            </w:r>
          </w:p>
        </w:tc>
      </w:tr>
      <w:tr w:rsidR="00BB66AA" w:rsidRPr="00DE4D1B" w:rsidTr="00180BCB">
        <w:tc>
          <w:tcPr>
            <w:tcW w:w="1324" w:type="pct"/>
            <w:vMerge/>
          </w:tcPr>
          <w:p w:rsidR="00BB66AA" w:rsidRPr="00DE4D1B" w:rsidRDefault="00BB66AA" w:rsidP="004F7CAB">
            <w:pPr>
              <w:pStyle w:val="ConsPlusNormal"/>
              <w:suppressAutoHyphens w:val="0"/>
              <w:spacing w:after="60"/>
              <w:jc w:val="both"/>
              <w:rPr>
                <w:rFonts w:cs="Times New Roman"/>
                <w:sz w:val="20"/>
                <w:szCs w:val="20"/>
                <w:lang w:val="ru-RU"/>
              </w:rPr>
            </w:pPr>
          </w:p>
        </w:tc>
        <w:tc>
          <w:tcPr>
            <w:tcW w:w="1330" w:type="pct"/>
          </w:tcPr>
          <w:p w:rsidR="00BB66AA" w:rsidRPr="00DE4D1B" w:rsidRDefault="00BB66A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максимально допустимого уровня территориальной доступности</w:t>
            </w:r>
          </w:p>
        </w:tc>
        <w:tc>
          <w:tcPr>
            <w:tcW w:w="2346" w:type="pct"/>
          </w:tcPr>
          <w:p w:rsidR="00BB66AA" w:rsidRPr="00DE4D1B" w:rsidRDefault="00BB66A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Пешеходная доступность 100 м до площадок для установки контейнеров для сбора мусора устанавливается в соответствии с требованиями СанПиН 42-128-4690-88 Санитарные правила содержания террито</w:t>
            </w:r>
            <w:r w:rsidR="00C7497C" w:rsidRPr="00DE4D1B">
              <w:rPr>
                <w:rFonts w:cs="Times New Roman"/>
                <w:sz w:val="20"/>
                <w:szCs w:val="20"/>
                <w:lang w:val="ru-RU"/>
              </w:rPr>
              <w:t>рий населенных мест.</w:t>
            </w:r>
          </w:p>
        </w:tc>
      </w:tr>
    </w:tbl>
    <w:p w:rsidR="005D7054" w:rsidRDefault="005D7054" w:rsidP="004F7CAB">
      <w:pPr>
        <w:pStyle w:val="a3"/>
        <w:suppressAutoHyphens w:val="0"/>
        <w:ind w:firstLine="0"/>
        <w:jc w:val="right"/>
        <w:rPr>
          <w:rFonts w:cs="Times New Roman"/>
          <w:lang w:val="ru-RU"/>
        </w:rPr>
      </w:pPr>
    </w:p>
    <w:p w:rsidR="000C7587" w:rsidRDefault="000C7587" w:rsidP="004F7CAB">
      <w:pPr>
        <w:pStyle w:val="a3"/>
        <w:suppressAutoHyphens w:val="0"/>
        <w:ind w:firstLine="0"/>
        <w:jc w:val="right"/>
        <w:rPr>
          <w:rFonts w:cs="Times New Roman"/>
          <w:lang w:val="ru-RU"/>
        </w:rPr>
      </w:pPr>
    </w:p>
    <w:p w:rsidR="000C7587" w:rsidRDefault="000C7587" w:rsidP="004F7CAB">
      <w:pPr>
        <w:pStyle w:val="a3"/>
        <w:suppressAutoHyphens w:val="0"/>
        <w:ind w:firstLine="0"/>
        <w:jc w:val="right"/>
        <w:rPr>
          <w:rFonts w:cs="Times New Roman"/>
          <w:lang w:val="ru-RU"/>
        </w:rPr>
      </w:pPr>
    </w:p>
    <w:p w:rsidR="00BB66AA" w:rsidRPr="00DE4D1B" w:rsidRDefault="005B7CF2" w:rsidP="004F7CAB">
      <w:pPr>
        <w:pStyle w:val="a3"/>
        <w:suppressAutoHyphens w:val="0"/>
        <w:ind w:firstLine="0"/>
        <w:jc w:val="right"/>
        <w:rPr>
          <w:rFonts w:cs="Times New Roman"/>
          <w:lang w:val="ru-RU"/>
        </w:rPr>
      </w:pPr>
      <w:r w:rsidRPr="00DE4D1B">
        <w:rPr>
          <w:rFonts w:cs="Times New Roman"/>
          <w:lang w:val="ru-RU"/>
        </w:rPr>
        <w:lastRenderedPageBreak/>
        <w:t>Таблица</w:t>
      </w:r>
      <w:r w:rsidR="00BB66AA" w:rsidRPr="00DE4D1B">
        <w:rPr>
          <w:rFonts w:cs="Times New Roman"/>
          <w:lang w:val="ru-RU"/>
        </w:rPr>
        <w:t xml:space="preserve"> 2.2.2.</w:t>
      </w:r>
      <w:r w:rsidR="002D2964" w:rsidRPr="00DE4D1B">
        <w:rPr>
          <w:rFonts w:cs="Times New Roman"/>
          <w:lang w:val="ru-RU"/>
        </w:rPr>
        <w:t>7</w:t>
      </w:r>
      <w:r w:rsidR="00BB66AA" w:rsidRPr="00DE4D1B">
        <w:rPr>
          <w:rFonts w:cs="Times New Roman"/>
          <w:lang w:val="ru-RU"/>
        </w:rPr>
        <w:t>-2</w:t>
      </w:r>
    </w:p>
    <w:p w:rsidR="00BB66AA" w:rsidRPr="00DB2DF2" w:rsidRDefault="00BB66AA" w:rsidP="004F7CAB">
      <w:pPr>
        <w:pStyle w:val="a3"/>
        <w:suppressAutoHyphens w:val="0"/>
        <w:spacing w:before="120" w:after="120"/>
        <w:ind w:firstLine="0"/>
        <w:jc w:val="center"/>
        <w:rPr>
          <w:rFonts w:cs="Times New Roman"/>
          <w:lang w:val="ru-RU"/>
        </w:rPr>
      </w:pPr>
      <w:r w:rsidRPr="00DB2DF2">
        <w:rPr>
          <w:rFonts w:cs="Times New Roman"/>
          <w:lang w:val="ru-RU"/>
        </w:rPr>
        <w:t>Предельные значений расчётных показателей минимально допустимого уровня обеспеченности объектами обработки, утилизации, обезвреживания, размещения твёрдых коммунальных отходов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7"/>
        <w:gridCol w:w="2745"/>
        <w:gridCol w:w="2913"/>
        <w:gridCol w:w="1588"/>
      </w:tblGrid>
      <w:tr w:rsidR="00BB66AA" w:rsidRPr="00DE4D1B" w:rsidTr="00E1609A">
        <w:trPr>
          <w:trHeight w:val="57"/>
        </w:trPr>
        <w:tc>
          <w:tcPr>
            <w:tcW w:w="1323" w:type="pct"/>
            <w:shd w:val="clear" w:color="auto" w:fill="auto"/>
          </w:tcPr>
          <w:p w:rsidR="00BB66AA" w:rsidRPr="00DE4D1B" w:rsidRDefault="00BB66AA" w:rsidP="004F7CAB">
            <w:pPr>
              <w:pStyle w:val="41"/>
              <w:widowControl w:val="0"/>
              <w:spacing w:after="60"/>
              <w:rPr>
                <w:b w:val="0"/>
                <w:color w:val="000000"/>
                <w:szCs w:val="20"/>
              </w:rPr>
            </w:pPr>
            <w:r w:rsidRPr="00DE4D1B">
              <w:rPr>
                <w:b w:val="0"/>
                <w:color w:val="000000"/>
                <w:szCs w:val="20"/>
              </w:rPr>
              <w:t>Наименование объекта</w:t>
            </w:r>
          </w:p>
        </w:tc>
        <w:tc>
          <w:tcPr>
            <w:tcW w:w="1393" w:type="pct"/>
            <w:shd w:val="clear" w:color="auto" w:fill="auto"/>
          </w:tcPr>
          <w:p w:rsidR="00BB66AA" w:rsidRPr="00DE4D1B" w:rsidRDefault="00BB66AA" w:rsidP="004F7CAB">
            <w:pPr>
              <w:pStyle w:val="41"/>
              <w:widowControl w:val="0"/>
              <w:spacing w:after="60"/>
              <w:rPr>
                <w:b w:val="0"/>
                <w:color w:val="000000"/>
                <w:szCs w:val="20"/>
              </w:rPr>
            </w:pPr>
            <w:r w:rsidRPr="00DE4D1B">
              <w:rPr>
                <w:b w:val="0"/>
                <w:color w:val="000000"/>
                <w:szCs w:val="20"/>
              </w:rPr>
              <w:t>Расчетный показатель минимально допустимого уровня обеспеченности</w:t>
            </w:r>
          </w:p>
        </w:tc>
        <w:tc>
          <w:tcPr>
            <w:tcW w:w="2284" w:type="pct"/>
            <w:gridSpan w:val="2"/>
            <w:shd w:val="clear" w:color="auto" w:fill="auto"/>
          </w:tcPr>
          <w:p w:rsidR="00BB66AA" w:rsidRPr="00DE4D1B" w:rsidRDefault="00BB66AA" w:rsidP="004F7CAB">
            <w:pPr>
              <w:pStyle w:val="41"/>
              <w:widowControl w:val="0"/>
              <w:spacing w:after="60"/>
              <w:rPr>
                <w:b w:val="0"/>
                <w:color w:val="000000"/>
                <w:szCs w:val="20"/>
              </w:rPr>
            </w:pPr>
            <w:r w:rsidRPr="00DE4D1B">
              <w:rPr>
                <w:b w:val="0"/>
                <w:color w:val="000000"/>
                <w:szCs w:val="20"/>
              </w:rPr>
              <w:t>Примечание</w:t>
            </w:r>
          </w:p>
        </w:tc>
      </w:tr>
      <w:tr w:rsidR="00BB66AA" w:rsidRPr="00DE4D1B" w:rsidTr="00180BCB">
        <w:trPr>
          <w:trHeight w:val="57"/>
        </w:trPr>
        <w:tc>
          <w:tcPr>
            <w:tcW w:w="5000" w:type="pct"/>
            <w:gridSpan w:val="4"/>
            <w:shd w:val="clear" w:color="auto" w:fill="auto"/>
          </w:tcPr>
          <w:p w:rsidR="00BB66AA" w:rsidRPr="00DE4D1B" w:rsidRDefault="00BB66AA" w:rsidP="004F7CAB">
            <w:pPr>
              <w:pStyle w:val="41"/>
              <w:widowControl w:val="0"/>
              <w:spacing w:after="60"/>
              <w:rPr>
                <w:b w:val="0"/>
                <w:color w:val="000000"/>
                <w:szCs w:val="20"/>
              </w:rPr>
            </w:pPr>
            <w:r w:rsidRPr="00DE4D1B">
              <w:rPr>
                <w:b w:val="0"/>
                <w:color w:val="000000"/>
                <w:szCs w:val="20"/>
              </w:rPr>
              <w:t>Объекты сбора ТКО</w:t>
            </w:r>
          </w:p>
        </w:tc>
      </w:tr>
      <w:tr w:rsidR="00BB66AA" w:rsidRPr="00DE4D1B" w:rsidTr="00E1609A">
        <w:trPr>
          <w:trHeight w:val="57"/>
        </w:trPr>
        <w:tc>
          <w:tcPr>
            <w:tcW w:w="1323" w:type="pct"/>
            <w:vMerge w:val="restart"/>
            <w:shd w:val="clear" w:color="auto" w:fill="auto"/>
          </w:tcPr>
          <w:p w:rsidR="00BB66AA" w:rsidRPr="00DE4D1B" w:rsidRDefault="00BB66AA" w:rsidP="004F7CAB">
            <w:pPr>
              <w:pStyle w:val="220"/>
              <w:widowControl w:val="0"/>
              <w:spacing w:after="60"/>
              <w:jc w:val="both"/>
              <w:rPr>
                <w:color w:val="000000"/>
                <w:sz w:val="20"/>
                <w:szCs w:val="20"/>
              </w:rPr>
            </w:pPr>
            <w:r w:rsidRPr="00DE4D1B">
              <w:rPr>
                <w:sz w:val="20"/>
                <w:szCs w:val="20"/>
              </w:rPr>
              <w:t>Контейнерные площадки сбора ТКО; точки раздельного сбора ТКО</w:t>
            </w:r>
          </w:p>
        </w:tc>
        <w:tc>
          <w:tcPr>
            <w:tcW w:w="1393" w:type="pct"/>
            <w:vMerge w:val="restart"/>
            <w:shd w:val="clear" w:color="auto" w:fill="auto"/>
          </w:tcPr>
          <w:p w:rsidR="00BB66AA" w:rsidRPr="00DE4D1B" w:rsidRDefault="00BB66AA" w:rsidP="004F7CAB">
            <w:pPr>
              <w:pStyle w:val="220"/>
              <w:widowControl w:val="0"/>
              <w:spacing w:after="60"/>
              <w:jc w:val="both"/>
              <w:rPr>
                <w:color w:val="000000"/>
                <w:sz w:val="20"/>
                <w:szCs w:val="20"/>
              </w:rPr>
            </w:pPr>
            <w:r w:rsidRPr="00DE4D1B">
              <w:rPr>
                <w:color w:val="000000"/>
                <w:sz w:val="20"/>
                <w:szCs w:val="20"/>
              </w:rPr>
              <w:t>Обеспеченность населения услугами по сбору ТКО, кг (л) в месяц на 1 жителя</w:t>
            </w:r>
          </w:p>
        </w:tc>
        <w:tc>
          <w:tcPr>
            <w:tcW w:w="1478" w:type="pct"/>
            <w:shd w:val="clear" w:color="auto" w:fill="auto"/>
          </w:tcPr>
          <w:p w:rsidR="00BB66AA" w:rsidRPr="00DE4D1B" w:rsidRDefault="00BB66AA" w:rsidP="004F7CAB">
            <w:pPr>
              <w:pStyle w:val="220"/>
              <w:widowControl w:val="0"/>
              <w:spacing w:after="60"/>
              <w:jc w:val="both"/>
              <w:rPr>
                <w:color w:val="000000"/>
                <w:sz w:val="20"/>
                <w:szCs w:val="20"/>
              </w:rPr>
            </w:pPr>
            <w:r w:rsidRPr="00DE4D1B">
              <w:rPr>
                <w:color w:val="000000"/>
                <w:sz w:val="20"/>
                <w:szCs w:val="20"/>
              </w:rPr>
              <w:t>Твёрдые, от жилых зданий, оборудованных водопроводом, канализацией, центральным отоплением и газом, кг</w:t>
            </w:r>
          </w:p>
        </w:tc>
        <w:tc>
          <w:tcPr>
            <w:tcW w:w="806" w:type="pct"/>
            <w:shd w:val="clear" w:color="auto" w:fill="auto"/>
          </w:tcPr>
          <w:p w:rsidR="00BB66AA" w:rsidRPr="00DE4D1B" w:rsidRDefault="00BB66AA" w:rsidP="004F7CAB">
            <w:pPr>
              <w:pStyle w:val="220"/>
              <w:widowControl w:val="0"/>
              <w:spacing w:after="60"/>
              <w:jc w:val="both"/>
              <w:rPr>
                <w:color w:val="000000"/>
                <w:sz w:val="20"/>
                <w:szCs w:val="20"/>
              </w:rPr>
            </w:pPr>
            <w:r w:rsidRPr="00DE4D1B">
              <w:rPr>
                <w:color w:val="000000"/>
                <w:sz w:val="20"/>
                <w:szCs w:val="20"/>
              </w:rPr>
              <w:t>190</w:t>
            </w:r>
          </w:p>
        </w:tc>
      </w:tr>
      <w:tr w:rsidR="00BB66AA" w:rsidRPr="00DE4D1B" w:rsidTr="00E1609A">
        <w:trPr>
          <w:trHeight w:val="57"/>
        </w:trPr>
        <w:tc>
          <w:tcPr>
            <w:tcW w:w="1323" w:type="pct"/>
            <w:vMerge/>
            <w:shd w:val="clear" w:color="auto" w:fill="auto"/>
          </w:tcPr>
          <w:p w:rsidR="00BB66AA" w:rsidRPr="00DE4D1B" w:rsidRDefault="00BB66AA" w:rsidP="004F7CAB">
            <w:pPr>
              <w:pStyle w:val="220"/>
              <w:widowControl w:val="0"/>
              <w:spacing w:after="60"/>
              <w:jc w:val="both"/>
              <w:rPr>
                <w:color w:val="000000"/>
                <w:sz w:val="20"/>
                <w:szCs w:val="20"/>
              </w:rPr>
            </w:pPr>
          </w:p>
        </w:tc>
        <w:tc>
          <w:tcPr>
            <w:tcW w:w="1393" w:type="pct"/>
            <w:vMerge/>
            <w:shd w:val="clear" w:color="auto" w:fill="auto"/>
          </w:tcPr>
          <w:p w:rsidR="00BB66AA" w:rsidRPr="00DE4D1B" w:rsidRDefault="00BB66AA" w:rsidP="004F7CAB">
            <w:pPr>
              <w:pStyle w:val="220"/>
              <w:widowControl w:val="0"/>
              <w:spacing w:after="60"/>
              <w:jc w:val="both"/>
              <w:rPr>
                <w:color w:val="000000"/>
                <w:sz w:val="20"/>
                <w:szCs w:val="20"/>
              </w:rPr>
            </w:pPr>
          </w:p>
        </w:tc>
        <w:tc>
          <w:tcPr>
            <w:tcW w:w="1478" w:type="pct"/>
            <w:shd w:val="clear" w:color="auto" w:fill="auto"/>
          </w:tcPr>
          <w:p w:rsidR="00BB66AA" w:rsidRPr="00DE4D1B" w:rsidRDefault="00BB66AA" w:rsidP="004F7CAB">
            <w:pPr>
              <w:pStyle w:val="220"/>
              <w:widowControl w:val="0"/>
              <w:spacing w:after="60"/>
              <w:jc w:val="both"/>
              <w:rPr>
                <w:color w:val="000000"/>
                <w:sz w:val="20"/>
                <w:szCs w:val="20"/>
              </w:rPr>
            </w:pPr>
            <w:r w:rsidRPr="00DE4D1B">
              <w:rPr>
                <w:color w:val="000000"/>
                <w:sz w:val="20"/>
                <w:szCs w:val="20"/>
              </w:rPr>
              <w:t>Твёрдые, от прочих жилых зданий, кг</w:t>
            </w:r>
          </w:p>
        </w:tc>
        <w:tc>
          <w:tcPr>
            <w:tcW w:w="806" w:type="pct"/>
            <w:shd w:val="clear" w:color="auto" w:fill="auto"/>
          </w:tcPr>
          <w:p w:rsidR="00BB66AA" w:rsidRPr="00DE4D1B" w:rsidRDefault="00BB66AA" w:rsidP="004F7CAB">
            <w:pPr>
              <w:pStyle w:val="220"/>
              <w:widowControl w:val="0"/>
              <w:spacing w:after="60"/>
              <w:jc w:val="both"/>
              <w:rPr>
                <w:color w:val="000000"/>
                <w:sz w:val="20"/>
                <w:szCs w:val="20"/>
              </w:rPr>
            </w:pPr>
            <w:r w:rsidRPr="00DE4D1B">
              <w:rPr>
                <w:color w:val="000000"/>
                <w:sz w:val="20"/>
                <w:szCs w:val="20"/>
              </w:rPr>
              <w:t>300</w:t>
            </w:r>
          </w:p>
        </w:tc>
      </w:tr>
      <w:tr w:rsidR="00BB66AA" w:rsidRPr="00DE4D1B" w:rsidTr="00E1609A">
        <w:trPr>
          <w:trHeight w:val="57"/>
        </w:trPr>
        <w:tc>
          <w:tcPr>
            <w:tcW w:w="1323" w:type="pct"/>
            <w:vMerge/>
            <w:shd w:val="clear" w:color="auto" w:fill="auto"/>
          </w:tcPr>
          <w:p w:rsidR="00BB66AA" w:rsidRPr="00DE4D1B" w:rsidRDefault="00BB66AA" w:rsidP="004F7CAB">
            <w:pPr>
              <w:pStyle w:val="220"/>
              <w:widowControl w:val="0"/>
              <w:spacing w:after="60"/>
              <w:jc w:val="both"/>
              <w:rPr>
                <w:color w:val="000000"/>
                <w:sz w:val="20"/>
                <w:szCs w:val="20"/>
              </w:rPr>
            </w:pPr>
          </w:p>
        </w:tc>
        <w:tc>
          <w:tcPr>
            <w:tcW w:w="1393" w:type="pct"/>
            <w:vMerge/>
            <w:shd w:val="clear" w:color="auto" w:fill="auto"/>
          </w:tcPr>
          <w:p w:rsidR="00BB66AA" w:rsidRPr="00DE4D1B" w:rsidRDefault="00BB66AA" w:rsidP="004F7CAB">
            <w:pPr>
              <w:pStyle w:val="220"/>
              <w:widowControl w:val="0"/>
              <w:spacing w:after="60"/>
              <w:jc w:val="both"/>
              <w:rPr>
                <w:color w:val="000000"/>
                <w:sz w:val="20"/>
                <w:szCs w:val="20"/>
              </w:rPr>
            </w:pPr>
          </w:p>
        </w:tc>
        <w:tc>
          <w:tcPr>
            <w:tcW w:w="1478" w:type="pct"/>
            <w:shd w:val="clear" w:color="auto" w:fill="auto"/>
          </w:tcPr>
          <w:p w:rsidR="00BB66AA" w:rsidRPr="00DE4D1B" w:rsidRDefault="00BB66AA" w:rsidP="004F7CAB">
            <w:pPr>
              <w:pStyle w:val="220"/>
              <w:widowControl w:val="0"/>
              <w:spacing w:after="60"/>
              <w:jc w:val="both"/>
              <w:rPr>
                <w:color w:val="000000"/>
                <w:sz w:val="20"/>
                <w:szCs w:val="20"/>
              </w:rPr>
            </w:pPr>
            <w:r w:rsidRPr="00DE4D1B">
              <w:rPr>
                <w:color w:val="000000"/>
                <w:sz w:val="20"/>
                <w:szCs w:val="20"/>
              </w:rPr>
              <w:t>Жидкие, из выгребов (при отсутствии канализации), л</w:t>
            </w:r>
          </w:p>
        </w:tc>
        <w:tc>
          <w:tcPr>
            <w:tcW w:w="806" w:type="pct"/>
            <w:shd w:val="clear" w:color="auto" w:fill="auto"/>
          </w:tcPr>
          <w:p w:rsidR="00BB66AA" w:rsidRPr="00DE4D1B" w:rsidRDefault="00BB66AA" w:rsidP="004F7CAB">
            <w:pPr>
              <w:pStyle w:val="220"/>
              <w:widowControl w:val="0"/>
              <w:spacing w:after="60"/>
              <w:jc w:val="both"/>
              <w:rPr>
                <w:color w:val="000000"/>
                <w:sz w:val="20"/>
                <w:szCs w:val="20"/>
              </w:rPr>
            </w:pPr>
            <w:r w:rsidRPr="00DE4D1B">
              <w:rPr>
                <w:color w:val="000000"/>
                <w:sz w:val="20"/>
                <w:szCs w:val="20"/>
              </w:rPr>
              <w:t>2000</w:t>
            </w:r>
          </w:p>
        </w:tc>
      </w:tr>
      <w:tr w:rsidR="00BB66AA" w:rsidRPr="00DE4D1B" w:rsidTr="00E1609A">
        <w:trPr>
          <w:trHeight w:val="57"/>
        </w:trPr>
        <w:tc>
          <w:tcPr>
            <w:tcW w:w="1323" w:type="pct"/>
            <w:vMerge/>
            <w:shd w:val="clear" w:color="auto" w:fill="auto"/>
          </w:tcPr>
          <w:p w:rsidR="00BB66AA" w:rsidRPr="00DE4D1B" w:rsidRDefault="00BB66AA" w:rsidP="004F7CAB">
            <w:pPr>
              <w:pStyle w:val="220"/>
              <w:widowControl w:val="0"/>
              <w:spacing w:after="60"/>
              <w:jc w:val="both"/>
              <w:rPr>
                <w:color w:val="000000"/>
                <w:sz w:val="20"/>
                <w:szCs w:val="20"/>
              </w:rPr>
            </w:pPr>
          </w:p>
        </w:tc>
        <w:tc>
          <w:tcPr>
            <w:tcW w:w="1393" w:type="pct"/>
            <w:vMerge/>
            <w:shd w:val="clear" w:color="auto" w:fill="auto"/>
          </w:tcPr>
          <w:p w:rsidR="00BB66AA" w:rsidRPr="00DE4D1B" w:rsidRDefault="00BB66AA" w:rsidP="004F7CAB">
            <w:pPr>
              <w:pStyle w:val="220"/>
              <w:widowControl w:val="0"/>
              <w:spacing w:after="60"/>
              <w:jc w:val="both"/>
              <w:rPr>
                <w:color w:val="000000"/>
                <w:sz w:val="20"/>
                <w:szCs w:val="20"/>
              </w:rPr>
            </w:pPr>
          </w:p>
        </w:tc>
        <w:tc>
          <w:tcPr>
            <w:tcW w:w="1478" w:type="pct"/>
            <w:shd w:val="clear" w:color="auto" w:fill="auto"/>
          </w:tcPr>
          <w:p w:rsidR="00BB66AA" w:rsidRPr="00DE4D1B" w:rsidRDefault="00BB66AA" w:rsidP="004F7CAB">
            <w:pPr>
              <w:pStyle w:val="220"/>
              <w:widowControl w:val="0"/>
              <w:spacing w:after="60"/>
              <w:jc w:val="both"/>
              <w:rPr>
                <w:color w:val="000000"/>
                <w:sz w:val="20"/>
                <w:szCs w:val="20"/>
              </w:rPr>
            </w:pPr>
            <w:r w:rsidRPr="00DE4D1B">
              <w:rPr>
                <w:color w:val="000000"/>
                <w:sz w:val="20"/>
                <w:szCs w:val="20"/>
              </w:rPr>
              <w:t>Смёт с 1 кв. м твёрдых покрытий улиц, площадей и парков, кг и (или) л</w:t>
            </w:r>
          </w:p>
        </w:tc>
        <w:tc>
          <w:tcPr>
            <w:tcW w:w="806" w:type="pct"/>
            <w:shd w:val="clear" w:color="auto" w:fill="auto"/>
          </w:tcPr>
          <w:p w:rsidR="00BB66AA" w:rsidRPr="00DE4D1B" w:rsidRDefault="00BB66AA" w:rsidP="004F7CAB">
            <w:pPr>
              <w:pStyle w:val="220"/>
              <w:widowControl w:val="0"/>
              <w:spacing w:after="60"/>
              <w:jc w:val="both"/>
              <w:rPr>
                <w:color w:val="000000"/>
                <w:sz w:val="20"/>
                <w:szCs w:val="20"/>
              </w:rPr>
            </w:pPr>
            <w:r w:rsidRPr="00DE4D1B">
              <w:rPr>
                <w:color w:val="000000"/>
                <w:sz w:val="20"/>
                <w:szCs w:val="20"/>
              </w:rPr>
              <w:t>5 и (или) 8</w:t>
            </w:r>
          </w:p>
        </w:tc>
      </w:tr>
    </w:tbl>
    <w:p w:rsidR="00BB66AA" w:rsidRDefault="00BB66AA" w:rsidP="004F7CAB">
      <w:pPr>
        <w:pStyle w:val="a3"/>
        <w:suppressAutoHyphens w:val="0"/>
        <w:rPr>
          <w:rFonts w:cs="Times New Roman"/>
          <w:lang w:val="ru-RU"/>
        </w:rPr>
      </w:pPr>
    </w:p>
    <w:p w:rsidR="00BB66AA" w:rsidRPr="00DE4D1B" w:rsidRDefault="005B7CF2" w:rsidP="004F7CAB">
      <w:pPr>
        <w:pStyle w:val="a3"/>
        <w:suppressAutoHyphens w:val="0"/>
        <w:ind w:firstLine="0"/>
        <w:jc w:val="right"/>
        <w:rPr>
          <w:rFonts w:cs="Times New Roman"/>
          <w:lang w:val="ru-RU"/>
        </w:rPr>
      </w:pPr>
      <w:r w:rsidRPr="00DB2DF2">
        <w:rPr>
          <w:rFonts w:cs="Times New Roman"/>
          <w:lang w:val="ru-RU"/>
        </w:rPr>
        <w:t>Таблица</w:t>
      </w:r>
      <w:r w:rsidR="00BB66AA" w:rsidRPr="00DE4D1B">
        <w:rPr>
          <w:rFonts w:cs="Times New Roman"/>
          <w:lang w:val="ru-RU"/>
        </w:rPr>
        <w:t xml:space="preserve"> 2.2.2.</w:t>
      </w:r>
      <w:r w:rsidR="002D2964" w:rsidRPr="00DE4D1B">
        <w:rPr>
          <w:rFonts w:cs="Times New Roman"/>
          <w:lang w:val="ru-RU"/>
        </w:rPr>
        <w:t>7</w:t>
      </w:r>
      <w:r w:rsidR="00BB66AA" w:rsidRPr="00DE4D1B">
        <w:rPr>
          <w:rFonts w:cs="Times New Roman"/>
          <w:lang w:val="ru-RU"/>
        </w:rPr>
        <w:t>-3</w:t>
      </w:r>
    </w:p>
    <w:p w:rsidR="00BB66AA" w:rsidRPr="00DB2DF2" w:rsidRDefault="00BB66AA" w:rsidP="004F7CAB">
      <w:pPr>
        <w:pStyle w:val="a3"/>
        <w:suppressAutoHyphens w:val="0"/>
        <w:spacing w:before="120" w:after="120"/>
        <w:ind w:firstLine="0"/>
        <w:jc w:val="center"/>
        <w:rPr>
          <w:rFonts w:cs="Times New Roman"/>
          <w:lang w:val="ru-RU"/>
        </w:rPr>
      </w:pPr>
      <w:r w:rsidRPr="00DB2DF2">
        <w:rPr>
          <w:rFonts w:cs="Times New Roman"/>
          <w:lang w:val="ru-RU"/>
        </w:rPr>
        <w:t>Предельные значения расчётных показателей максимально допустимого уровня территориальной доступности объектов обработки, утилизации, обезвреживания, размещения твёрдых коммунальных отходов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3683"/>
        <w:gridCol w:w="2800"/>
      </w:tblGrid>
      <w:tr w:rsidR="00BB66AA" w:rsidRPr="00DE4D1B" w:rsidTr="005D7054">
        <w:trPr>
          <w:trHeight w:val="57"/>
        </w:trPr>
        <w:tc>
          <w:tcPr>
            <w:tcW w:w="1710" w:type="pct"/>
            <w:shd w:val="clear" w:color="auto" w:fill="auto"/>
          </w:tcPr>
          <w:p w:rsidR="00BB66AA" w:rsidRPr="00DE4D1B" w:rsidRDefault="00BB66AA" w:rsidP="004F7CAB">
            <w:pPr>
              <w:pStyle w:val="41"/>
              <w:widowControl w:val="0"/>
              <w:spacing w:after="60"/>
              <w:rPr>
                <w:b w:val="0"/>
                <w:color w:val="000000"/>
                <w:szCs w:val="20"/>
              </w:rPr>
            </w:pPr>
            <w:r w:rsidRPr="00DE4D1B">
              <w:rPr>
                <w:b w:val="0"/>
                <w:color w:val="000000"/>
                <w:szCs w:val="20"/>
              </w:rPr>
              <w:t>Наименование объекта</w:t>
            </w:r>
          </w:p>
        </w:tc>
        <w:tc>
          <w:tcPr>
            <w:tcW w:w="1869" w:type="pct"/>
            <w:shd w:val="clear" w:color="auto" w:fill="auto"/>
          </w:tcPr>
          <w:p w:rsidR="00BB66AA" w:rsidRPr="00DE4D1B" w:rsidRDefault="00BB66AA" w:rsidP="004F7CAB">
            <w:pPr>
              <w:pStyle w:val="41"/>
              <w:widowControl w:val="0"/>
              <w:spacing w:after="60"/>
              <w:rPr>
                <w:b w:val="0"/>
                <w:color w:val="000000"/>
                <w:szCs w:val="20"/>
              </w:rPr>
            </w:pPr>
            <w:r w:rsidRPr="00DE4D1B">
              <w:rPr>
                <w:b w:val="0"/>
                <w:color w:val="000000"/>
                <w:szCs w:val="20"/>
              </w:rPr>
              <w:t>Расчетный показатель минимально допустимого уровня обеспеченности</w:t>
            </w:r>
          </w:p>
        </w:tc>
        <w:tc>
          <w:tcPr>
            <w:tcW w:w="1420" w:type="pct"/>
            <w:shd w:val="clear" w:color="auto" w:fill="auto"/>
          </w:tcPr>
          <w:p w:rsidR="00BB66AA" w:rsidRPr="00DE4D1B" w:rsidRDefault="00BB66AA" w:rsidP="004F7CAB">
            <w:pPr>
              <w:pStyle w:val="41"/>
              <w:widowControl w:val="0"/>
              <w:spacing w:after="60"/>
              <w:rPr>
                <w:b w:val="0"/>
                <w:color w:val="000000"/>
                <w:szCs w:val="20"/>
              </w:rPr>
            </w:pPr>
            <w:r w:rsidRPr="00DE4D1B">
              <w:rPr>
                <w:b w:val="0"/>
                <w:color w:val="000000"/>
                <w:szCs w:val="20"/>
              </w:rPr>
              <w:t>Примечание</w:t>
            </w:r>
          </w:p>
        </w:tc>
      </w:tr>
      <w:tr w:rsidR="00BB66AA" w:rsidRPr="00DE4D1B" w:rsidTr="00180BCB">
        <w:trPr>
          <w:trHeight w:val="57"/>
        </w:trPr>
        <w:tc>
          <w:tcPr>
            <w:tcW w:w="5000" w:type="pct"/>
            <w:gridSpan w:val="3"/>
            <w:shd w:val="clear" w:color="auto" w:fill="auto"/>
          </w:tcPr>
          <w:p w:rsidR="00BB66AA" w:rsidRPr="00DE4D1B" w:rsidRDefault="00BB66AA" w:rsidP="004F7CAB">
            <w:pPr>
              <w:pStyle w:val="41"/>
              <w:widowControl w:val="0"/>
              <w:spacing w:after="60"/>
              <w:rPr>
                <w:b w:val="0"/>
                <w:color w:val="000000"/>
                <w:szCs w:val="20"/>
              </w:rPr>
            </w:pPr>
            <w:r w:rsidRPr="00DE4D1B">
              <w:rPr>
                <w:b w:val="0"/>
                <w:color w:val="000000"/>
                <w:szCs w:val="20"/>
              </w:rPr>
              <w:t>Объекты сбора ТКО</w:t>
            </w:r>
          </w:p>
        </w:tc>
      </w:tr>
      <w:tr w:rsidR="00BB66AA" w:rsidRPr="00DE4D1B" w:rsidTr="005D7054">
        <w:trPr>
          <w:trHeight w:val="57"/>
        </w:trPr>
        <w:tc>
          <w:tcPr>
            <w:tcW w:w="1710" w:type="pct"/>
            <w:shd w:val="clear" w:color="auto" w:fill="auto"/>
          </w:tcPr>
          <w:p w:rsidR="00BB66AA" w:rsidRPr="00DE4D1B" w:rsidRDefault="00BB66AA" w:rsidP="004F7CAB">
            <w:pPr>
              <w:pStyle w:val="220"/>
              <w:widowControl w:val="0"/>
              <w:spacing w:after="60"/>
              <w:jc w:val="both"/>
              <w:rPr>
                <w:color w:val="000000"/>
                <w:sz w:val="20"/>
                <w:szCs w:val="20"/>
              </w:rPr>
            </w:pPr>
            <w:r w:rsidRPr="00DE4D1B">
              <w:rPr>
                <w:sz w:val="20"/>
                <w:szCs w:val="20"/>
              </w:rPr>
              <w:t>Контейнерные площадки сбора ТКО; точки раздельного сбора ТКО</w:t>
            </w:r>
          </w:p>
        </w:tc>
        <w:tc>
          <w:tcPr>
            <w:tcW w:w="1869" w:type="pct"/>
            <w:shd w:val="clear" w:color="auto" w:fill="auto"/>
          </w:tcPr>
          <w:p w:rsidR="00BB66AA" w:rsidRPr="00DE4D1B" w:rsidRDefault="00BB66AA" w:rsidP="004F7CAB">
            <w:pPr>
              <w:pStyle w:val="220"/>
              <w:widowControl w:val="0"/>
              <w:spacing w:after="60"/>
              <w:jc w:val="both"/>
              <w:rPr>
                <w:color w:val="000000"/>
                <w:sz w:val="20"/>
                <w:szCs w:val="20"/>
              </w:rPr>
            </w:pPr>
            <w:r w:rsidRPr="00DE4D1B">
              <w:rPr>
                <w:color w:val="000000"/>
                <w:sz w:val="20"/>
                <w:szCs w:val="20"/>
              </w:rPr>
              <w:t>Расстояние от жилых домов до площадки сбора твёрдых бытовых отходов для сельских населенных пунктов, м</w:t>
            </w:r>
          </w:p>
        </w:tc>
        <w:tc>
          <w:tcPr>
            <w:tcW w:w="1420" w:type="pct"/>
            <w:shd w:val="clear" w:color="auto" w:fill="auto"/>
          </w:tcPr>
          <w:p w:rsidR="00BB66AA" w:rsidRPr="00DE4D1B" w:rsidRDefault="00BB66AA" w:rsidP="004F7CAB">
            <w:pPr>
              <w:pStyle w:val="220"/>
              <w:widowControl w:val="0"/>
              <w:spacing w:after="60"/>
              <w:jc w:val="both"/>
              <w:rPr>
                <w:color w:val="000000"/>
                <w:sz w:val="20"/>
                <w:szCs w:val="20"/>
              </w:rPr>
            </w:pPr>
            <w:r w:rsidRPr="00DE4D1B">
              <w:rPr>
                <w:color w:val="000000"/>
                <w:sz w:val="20"/>
                <w:szCs w:val="20"/>
              </w:rPr>
              <w:t>не более 300</w:t>
            </w:r>
          </w:p>
        </w:tc>
      </w:tr>
    </w:tbl>
    <w:p w:rsidR="00180BCB" w:rsidRPr="00DB2DF2" w:rsidRDefault="00180BCB" w:rsidP="004F7CAB">
      <w:pPr>
        <w:pStyle w:val="a3"/>
        <w:suppressAutoHyphens w:val="0"/>
        <w:rPr>
          <w:rFonts w:cs="Times New Roman"/>
          <w:lang w:val="ru-RU"/>
        </w:rPr>
      </w:pPr>
    </w:p>
    <w:p w:rsidR="00426FAB" w:rsidRPr="00DE4D1B" w:rsidRDefault="00426FAB" w:rsidP="000755D3">
      <w:pPr>
        <w:pStyle w:val="4"/>
        <w:suppressAutoHyphens w:val="0"/>
        <w:rPr>
          <w:rFonts w:cs="Times New Roman"/>
        </w:rPr>
      </w:pPr>
      <w:bookmarkStart w:id="90" w:name="_Toc118565435"/>
      <w:bookmarkStart w:id="91" w:name="_Toc118568435"/>
      <w:r w:rsidRPr="00DE4D1B">
        <w:rPr>
          <w:rFonts w:cs="Times New Roman"/>
        </w:rPr>
        <w:t>2.2.2.</w:t>
      </w:r>
      <w:r w:rsidR="002D2964" w:rsidRPr="00DE4D1B">
        <w:rPr>
          <w:rFonts w:cs="Times New Roman"/>
        </w:rPr>
        <w:t>8</w:t>
      </w:r>
      <w:r w:rsidRPr="00DE4D1B">
        <w:rPr>
          <w:rFonts w:cs="Times New Roman"/>
        </w:rPr>
        <w:t>. Объекты культуры</w:t>
      </w:r>
      <w:bookmarkEnd w:id="90"/>
      <w:bookmarkEnd w:id="91"/>
    </w:p>
    <w:p w:rsidR="0087349B" w:rsidRPr="00DE4D1B" w:rsidRDefault="0087349B" w:rsidP="004F7CAB">
      <w:pPr>
        <w:widowControl w:val="0"/>
        <w:spacing w:after="60" w:line="240" w:lineRule="auto"/>
        <w:ind w:firstLine="709"/>
        <w:rPr>
          <w:rFonts w:cs="Times New Roman"/>
        </w:rPr>
      </w:pPr>
    </w:p>
    <w:p w:rsidR="0087349B" w:rsidRPr="00DE4D1B" w:rsidRDefault="005B7CF2" w:rsidP="004F7CAB">
      <w:pPr>
        <w:pStyle w:val="a3"/>
        <w:suppressAutoHyphens w:val="0"/>
        <w:ind w:firstLine="0"/>
        <w:jc w:val="right"/>
        <w:rPr>
          <w:rFonts w:cs="Times New Roman"/>
          <w:lang w:val="ru-RU"/>
        </w:rPr>
      </w:pPr>
      <w:r w:rsidRPr="00DE4D1B">
        <w:rPr>
          <w:rFonts w:cs="Times New Roman"/>
          <w:lang w:val="ru-RU"/>
        </w:rPr>
        <w:t>Таблица</w:t>
      </w:r>
      <w:r w:rsidR="0087349B" w:rsidRPr="00DE4D1B">
        <w:rPr>
          <w:rFonts w:cs="Times New Roman"/>
          <w:lang w:val="ru-RU"/>
        </w:rPr>
        <w:t xml:space="preserve"> 2.2.2.</w:t>
      </w:r>
      <w:r w:rsidR="002D2964" w:rsidRPr="00DE4D1B">
        <w:rPr>
          <w:rFonts w:cs="Times New Roman"/>
          <w:lang w:val="ru-RU"/>
        </w:rPr>
        <w:t>8</w:t>
      </w:r>
      <w:r w:rsidR="0087349B" w:rsidRPr="00DE4D1B">
        <w:rPr>
          <w:rFonts w:cs="Times New Roman"/>
          <w:lang w:val="ru-RU"/>
        </w:rPr>
        <w:t>-1</w:t>
      </w:r>
    </w:p>
    <w:p w:rsidR="0087349B" w:rsidRPr="00DB2DF2" w:rsidRDefault="0087349B" w:rsidP="004F7CAB">
      <w:pPr>
        <w:pStyle w:val="a3"/>
        <w:suppressAutoHyphens w:val="0"/>
        <w:spacing w:before="120" w:after="120"/>
        <w:ind w:firstLine="0"/>
        <w:jc w:val="center"/>
        <w:rPr>
          <w:rFonts w:cs="Times New Roman"/>
          <w:lang w:val="ru-RU"/>
        </w:rPr>
      </w:pPr>
      <w:r w:rsidRPr="00DB2DF2">
        <w:rPr>
          <w:rFonts w:cs="Times New Roman"/>
          <w:lang w:val="ru-RU"/>
        </w:rPr>
        <w:t>Перечень объектов культуры</w:t>
      </w:r>
    </w:p>
    <w:tbl>
      <w:tblPr>
        <w:tblStyle w:val="af"/>
        <w:tblW w:w="5000" w:type="pct"/>
        <w:tblLook w:val="04A0" w:firstRow="1" w:lastRow="0" w:firstColumn="1" w:lastColumn="0" w:noHBand="0" w:noVBand="1"/>
      </w:tblPr>
      <w:tblGrid>
        <w:gridCol w:w="2646"/>
        <w:gridCol w:w="2566"/>
        <w:gridCol w:w="4641"/>
      </w:tblGrid>
      <w:tr w:rsidR="0087349B" w:rsidRPr="00DE4D1B" w:rsidTr="00224AFE">
        <w:trPr>
          <w:trHeight w:val="57"/>
        </w:trPr>
        <w:tc>
          <w:tcPr>
            <w:tcW w:w="1343" w:type="pct"/>
          </w:tcPr>
          <w:p w:rsidR="0087349B" w:rsidRPr="00DE4D1B" w:rsidRDefault="0087349B"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Перечень объектов</w:t>
            </w:r>
          </w:p>
        </w:tc>
        <w:tc>
          <w:tcPr>
            <w:tcW w:w="1302" w:type="pct"/>
          </w:tcPr>
          <w:p w:rsidR="0087349B" w:rsidRPr="00DE4D1B" w:rsidRDefault="0087349B"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Тип расчётного показателя</w:t>
            </w:r>
          </w:p>
        </w:tc>
        <w:tc>
          <w:tcPr>
            <w:tcW w:w="2355" w:type="pct"/>
          </w:tcPr>
          <w:p w:rsidR="0087349B" w:rsidRPr="00DE4D1B" w:rsidRDefault="0087349B"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Обоснование предельного значения расчётного показателя</w:t>
            </w:r>
          </w:p>
        </w:tc>
      </w:tr>
      <w:tr w:rsidR="0087349B" w:rsidRPr="00DE4D1B" w:rsidTr="00180BCB">
        <w:trPr>
          <w:trHeight w:val="57"/>
        </w:trPr>
        <w:tc>
          <w:tcPr>
            <w:tcW w:w="5000" w:type="pct"/>
            <w:gridSpan w:val="3"/>
          </w:tcPr>
          <w:p w:rsidR="0087349B" w:rsidRPr="00DE4D1B" w:rsidRDefault="0087349B"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Организации библиотечного обслуживания</w:t>
            </w:r>
          </w:p>
        </w:tc>
      </w:tr>
      <w:tr w:rsidR="0087349B" w:rsidRPr="00DE4D1B" w:rsidTr="00180BCB">
        <w:trPr>
          <w:trHeight w:val="57"/>
        </w:trPr>
        <w:tc>
          <w:tcPr>
            <w:tcW w:w="5000" w:type="pct"/>
            <w:gridSpan w:val="3"/>
          </w:tcPr>
          <w:p w:rsidR="0087349B" w:rsidRPr="00DE4D1B" w:rsidRDefault="0087349B"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Объекты библиотечного обслуживания</w:t>
            </w:r>
          </w:p>
        </w:tc>
      </w:tr>
      <w:tr w:rsidR="0087349B" w:rsidRPr="00DE4D1B" w:rsidTr="00224AFE">
        <w:trPr>
          <w:trHeight w:val="57"/>
        </w:trPr>
        <w:tc>
          <w:tcPr>
            <w:tcW w:w="1343" w:type="pct"/>
            <w:vMerge w:val="restart"/>
          </w:tcPr>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Неспециализированные библиотеки муниципальной сети</w:t>
            </w:r>
          </w:p>
        </w:tc>
        <w:tc>
          <w:tcPr>
            <w:tcW w:w="1302" w:type="pct"/>
          </w:tcPr>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минимально допустимого уровня обеспеченности населения муниципальными библиотеками</w:t>
            </w:r>
          </w:p>
        </w:tc>
        <w:tc>
          <w:tcPr>
            <w:tcW w:w="2355" w:type="pct"/>
            <w:vMerge w:val="restart"/>
          </w:tcPr>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В соответствии с Разделом I</w:t>
            </w:r>
            <w:r w:rsidR="000F0181" w:rsidRPr="00DE4D1B">
              <w:rPr>
                <w:rFonts w:cs="Times New Roman"/>
                <w:sz w:val="20"/>
                <w:szCs w:val="20"/>
                <w:lang w:val="ru-RU"/>
              </w:rPr>
              <w:t>I норм</w:t>
            </w:r>
            <w:r w:rsidRPr="00DE4D1B">
              <w:rPr>
                <w:rFonts w:cs="Times New Roman"/>
                <w:sz w:val="20"/>
                <w:szCs w:val="20"/>
                <w:lang w:val="ru-RU"/>
              </w:rPr>
              <w:t xml:space="preserve"> и норматив</w:t>
            </w:r>
            <w:r w:rsidR="000F0181" w:rsidRPr="00DE4D1B">
              <w:rPr>
                <w:rFonts w:cs="Times New Roman"/>
                <w:sz w:val="20"/>
                <w:szCs w:val="20"/>
                <w:lang w:val="ru-RU"/>
              </w:rPr>
              <w:t>ов</w:t>
            </w:r>
            <w:r w:rsidRPr="00DE4D1B">
              <w:rPr>
                <w:rFonts w:cs="Times New Roman"/>
                <w:sz w:val="20"/>
                <w:szCs w:val="20"/>
                <w:lang w:val="ru-RU"/>
              </w:rPr>
              <w:t xml:space="preserve"> размещения библиотек рекомендуемый норматив размещения библиотек в муниципальном районе:</w:t>
            </w:r>
          </w:p>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межпоселенческая библиотека – 1 сетевая единица, размещённая в административном центре муниципального района;</w:t>
            </w:r>
          </w:p>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детская библиотека -1 сетевая единица, размещённая в административном центре муниципального района;</w:t>
            </w:r>
          </w:p>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 точка доступа к полнотекстовым информационным ресурсам – 1 в каждой сетевой </w:t>
            </w:r>
            <w:r w:rsidRPr="00DE4D1B">
              <w:rPr>
                <w:rFonts w:cs="Times New Roman"/>
                <w:sz w:val="20"/>
                <w:szCs w:val="20"/>
                <w:lang w:val="ru-RU"/>
              </w:rPr>
              <w:lastRenderedPageBreak/>
              <w:t>единице.</w:t>
            </w:r>
          </w:p>
          <w:p w:rsidR="0087349B" w:rsidRPr="00DE4D1B" w:rsidRDefault="0087349B" w:rsidP="004F7CAB">
            <w:pPr>
              <w:pStyle w:val="ConsPlusNormal"/>
              <w:suppressAutoHyphens w:val="0"/>
              <w:spacing w:after="60"/>
              <w:jc w:val="both"/>
              <w:rPr>
                <w:rFonts w:cs="Times New Roman"/>
                <w:sz w:val="20"/>
                <w:lang w:val="ru-RU"/>
              </w:rPr>
            </w:pPr>
            <w:r w:rsidRPr="00DE4D1B">
              <w:rPr>
                <w:rFonts w:cs="Times New Roman"/>
                <w:sz w:val="20"/>
                <w:lang w:val="ru-RU"/>
              </w:rPr>
              <w:t>В соответствии с полномочиями муниципального района для библиотечного обслуживания населения создаётся межпоселенческая библиотека с филиалами в сельских поселениях, если иное (самостоятельная библиотека в сельском поселении) не установлено законом субъекта Российской Федерации и уставом муниципального района и сельского поселения в соответствии с частью 3 ст. 15 Федерального закона от 06.10.2003 №</w:t>
            </w:r>
            <w:r w:rsidRPr="00DE4D1B">
              <w:rPr>
                <w:rFonts w:cs="Times New Roman"/>
                <w:lang w:val="ru-RU"/>
              </w:rPr>
              <w:t> </w:t>
            </w:r>
            <w:r w:rsidRPr="00DE4D1B">
              <w:rPr>
                <w:rFonts w:cs="Times New Roman"/>
                <w:sz w:val="20"/>
                <w:lang w:val="ru-RU"/>
              </w:rPr>
              <w:t>131-ФЗ «Об общих принципах организации местного самоуправления в Российской Федерации».</w:t>
            </w:r>
          </w:p>
          <w:p w:rsidR="0087349B" w:rsidRPr="00DE4D1B" w:rsidRDefault="0087349B" w:rsidP="004F7CAB">
            <w:pPr>
              <w:pStyle w:val="ConsPlusNormal"/>
              <w:suppressAutoHyphens w:val="0"/>
              <w:spacing w:after="60"/>
              <w:jc w:val="both"/>
              <w:rPr>
                <w:rFonts w:cs="Times New Roman"/>
                <w:sz w:val="20"/>
                <w:lang w:val="ru-RU"/>
              </w:rPr>
            </w:pPr>
            <w:r w:rsidRPr="00DE4D1B">
              <w:rPr>
                <w:rFonts w:cs="Times New Roman"/>
                <w:sz w:val="20"/>
                <w:lang w:val="ru-RU"/>
              </w:rPr>
              <w:t>Межпоселенческая библиотека - центральная библиотека муниципального района, которой органами местного самоуправления присвоен статус межпоселенческой.</w:t>
            </w:r>
          </w:p>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Детская библиотека на уровне муниципального района создаётся в целях повышения качества обслуживания детей, формирования специализированного фонда и методического обеспечения библиотек, обслуживающих детей.</w:t>
            </w:r>
          </w:p>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На базе межпоселенческой библиотеки может быть сформирована централизованная библиотечная система, объединяющая библиотеки сельских поселений.</w:t>
            </w:r>
          </w:p>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Также на всех административно-территориальных уровнях, независимо от количества жителей, необходимо размещение точки доступа к полнотекстовым информационным ресурсам (по 1 в каждой сетевой единице).</w:t>
            </w:r>
          </w:p>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Межпоселенческая библиотека выполняет функции координационного и методического центра для библиотек, созданных на территории муниципального района, по организации библиотечного обслуживания населения, в том числе проживающего в населенных пунктах, не имеющих стационарных библиотек; по формированию универсального фонда документов; по ведению сводного электронного каталога, сбора и обработки библиотечной статистики. Ввиду вышеизложенных функций, связанных не только с обслуживанием населения, но и с исполнением специализированных библиотечных операций в интересах всех библиотек муниципального района, а также в соответствии с установленными полномочиями муниципального района, межпоселенческая библиотека создаётся независимо от количества населения, проживающего в муниципальном районе.</w:t>
            </w:r>
          </w:p>
          <w:p w:rsidR="0087349B" w:rsidRPr="00DE4D1B" w:rsidRDefault="0087349B" w:rsidP="004F7CAB">
            <w:pPr>
              <w:pStyle w:val="ConsPlusNormal"/>
              <w:suppressAutoHyphens w:val="0"/>
              <w:spacing w:after="60"/>
              <w:jc w:val="both"/>
              <w:rPr>
                <w:rFonts w:cs="Times New Roman"/>
                <w:sz w:val="16"/>
                <w:szCs w:val="20"/>
                <w:lang w:val="ru-RU"/>
              </w:rPr>
            </w:pPr>
            <w:r w:rsidRPr="00DE4D1B">
              <w:rPr>
                <w:rFonts w:cs="Times New Roman"/>
                <w:sz w:val="20"/>
                <w:lang w:val="ru-RU"/>
              </w:rPr>
              <w:t>Транспортная доступность до межпоселенческой библиотеки рекомендуется в пределах: 30 минут - 1 час.</w:t>
            </w:r>
          </w:p>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Филиал общедоступных библиотек с детским отделением, в сельских поселениях, рассчитывается исходя из обеспеченности 1 библиотека на 1000 человек на населённый пункт.</w:t>
            </w:r>
          </w:p>
          <w:p w:rsidR="0087349B" w:rsidRPr="00DE4D1B" w:rsidRDefault="0087349B" w:rsidP="004F7CAB">
            <w:pPr>
              <w:pStyle w:val="ConsPlusNormal"/>
              <w:suppressAutoHyphens w:val="0"/>
              <w:spacing w:after="60"/>
              <w:jc w:val="both"/>
              <w:rPr>
                <w:rFonts w:cs="Times New Roman"/>
                <w:sz w:val="16"/>
                <w:szCs w:val="20"/>
                <w:lang w:val="ru-RU"/>
              </w:rPr>
            </w:pPr>
            <w:r w:rsidRPr="00DE4D1B">
              <w:rPr>
                <w:rFonts w:cs="Times New Roman"/>
                <w:sz w:val="20"/>
                <w:lang w:val="ru-RU"/>
              </w:rPr>
              <w:t>Транспортная доступность до филиала библиотеки рекомендуется в пределах: 15 минут - 30 минут.</w:t>
            </w:r>
          </w:p>
          <w:p w:rsidR="0087349B" w:rsidRPr="00DE4D1B" w:rsidRDefault="0087349B" w:rsidP="004F7CAB">
            <w:pPr>
              <w:pStyle w:val="ConsPlusNormal"/>
              <w:suppressAutoHyphens w:val="0"/>
              <w:spacing w:after="60"/>
              <w:jc w:val="both"/>
              <w:rPr>
                <w:rFonts w:cs="Times New Roman"/>
                <w:sz w:val="20"/>
                <w:lang w:val="ru-RU"/>
              </w:rPr>
            </w:pPr>
            <w:r w:rsidRPr="00DE4D1B">
              <w:rPr>
                <w:rFonts w:cs="Times New Roman"/>
                <w:sz w:val="20"/>
                <w:lang w:val="ru-RU"/>
              </w:rPr>
              <w:t xml:space="preserve">Шаговая доступность до филиала библиотеки </w:t>
            </w:r>
            <w:r w:rsidRPr="00DE4D1B">
              <w:rPr>
                <w:rFonts w:cs="Times New Roman"/>
                <w:sz w:val="20"/>
                <w:lang w:val="ru-RU"/>
              </w:rPr>
              <w:lastRenderedPageBreak/>
              <w:t>рекомендуется в пределах: 15 минут - 30 минут.</w:t>
            </w:r>
          </w:p>
          <w:p w:rsidR="0087349B" w:rsidRPr="00DE4D1B" w:rsidRDefault="0087349B" w:rsidP="004F7CAB">
            <w:pPr>
              <w:pStyle w:val="ConsPlusNormal"/>
              <w:suppressAutoHyphens w:val="0"/>
              <w:spacing w:after="60"/>
              <w:jc w:val="both"/>
              <w:rPr>
                <w:rFonts w:cs="Times New Roman"/>
                <w:sz w:val="16"/>
                <w:szCs w:val="20"/>
                <w:lang w:val="ru-RU"/>
              </w:rPr>
            </w:pPr>
            <w:r w:rsidRPr="00DE4D1B">
              <w:rPr>
                <w:rFonts w:cs="Times New Roman"/>
                <w:sz w:val="20"/>
                <w:lang w:val="ru-RU"/>
              </w:rPr>
              <w:t xml:space="preserve">Количество единиц хранения и читательских мест в библиотеках принята в соответствии с приложением Д </w:t>
            </w:r>
            <w:r w:rsidRPr="00DE4D1B">
              <w:rPr>
                <w:rFonts w:cs="Times New Roman"/>
                <w:color w:val="000000"/>
                <w:sz w:val="20"/>
                <w:szCs w:val="20"/>
                <w:lang w:val="ru-RU"/>
              </w:rPr>
              <w:t>СП</w:t>
            </w:r>
            <w:r w:rsidRPr="00DE4D1B">
              <w:rPr>
                <w:rFonts w:cs="Times New Roman"/>
                <w:color w:val="000000"/>
                <w:sz w:val="20"/>
                <w:szCs w:val="20"/>
              </w:rPr>
              <w:t> </w:t>
            </w:r>
            <w:r w:rsidRPr="00DE4D1B">
              <w:rPr>
                <w:rFonts w:cs="Times New Roman"/>
                <w:color w:val="000000"/>
                <w:sz w:val="20"/>
                <w:szCs w:val="20"/>
                <w:lang w:val="ru-RU"/>
              </w:rPr>
              <w:t>42.13330.2016 Градостроительство.</w:t>
            </w:r>
          </w:p>
        </w:tc>
      </w:tr>
      <w:tr w:rsidR="0087349B" w:rsidRPr="00DE4D1B" w:rsidTr="00224AFE">
        <w:trPr>
          <w:trHeight w:val="57"/>
        </w:trPr>
        <w:tc>
          <w:tcPr>
            <w:tcW w:w="1343" w:type="pct"/>
            <w:vMerge/>
          </w:tcPr>
          <w:p w:rsidR="0087349B" w:rsidRPr="00DE4D1B" w:rsidRDefault="0087349B" w:rsidP="004F7CAB">
            <w:pPr>
              <w:pStyle w:val="ConsPlusNormal"/>
              <w:suppressAutoHyphens w:val="0"/>
              <w:spacing w:after="60"/>
              <w:jc w:val="both"/>
              <w:rPr>
                <w:rFonts w:cs="Times New Roman"/>
                <w:sz w:val="20"/>
                <w:szCs w:val="20"/>
                <w:lang w:val="ru-RU"/>
              </w:rPr>
            </w:pPr>
          </w:p>
        </w:tc>
        <w:tc>
          <w:tcPr>
            <w:tcW w:w="1302" w:type="pct"/>
          </w:tcPr>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максимально допустимого уровня территориальной доступности</w:t>
            </w:r>
          </w:p>
        </w:tc>
        <w:tc>
          <w:tcPr>
            <w:tcW w:w="2355" w:type="pct"/>
            <w:vMerge/>
          </w:tcPr>
          <w:p w:rsidR="0087349B" w:rsidRPr="00DE4D1B" w:rsidRDefault="0087349B" w:rsidP="004F7CAB">
            <w:pPr>
              <w:pStyle w:val="ConsPlusNormal"/>
              <w:suppressAutoHyphens w:val="0"/>
              <w:spacing w:after="60"/>
              <w:jc w:val="both"/>
              <w:rPr>
                <w:rFonts w:cs="Times New Roman"/>
                <w:sz w:val="20"/>
                <w:szCs w:val="20"/>
                <w:lang w:val="ru-RU"/>
              </w:rPr>
            </w:pPr>
          </w:p>
        </w:tc>
      </w:tr>
      <w:tr w:rsidR="0087349B" w:rsidRPr="00DE4D1B" w:rsidTr="00180BCB">
        <w:trPr>
          <w:trHeight w:val="57"/>
        </w:trPr>
        <w:tc>
          <w:tcPr>
            <w:tcW w:w="5000" w:type="pct"/>
            <w:gridSpan w:val="3"/>
          </w:tcPr>
          <w:p w:rsidR="0087349B" w:rsidRPr="00DE4D1B" w:rsidRDefault="0087349B"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lastRenderedPageBreak/>
              <w:t>Музеи</w:t>
            </w:r>
          </w:p>
        </w:tc>
      </w:tr>
      <w:tr w:rsidR="0087349B" w:rsidRPr="00DE4D1B" w:rsidTr="00180BCB">
        <w:trPr>
          <w:trHeight w:val="57"/>
        </w:trPr>
        <w:tc>
          <w:tcPr>
            <w:tcW w:w="5000" w:type="pct"/>
            <w:gridSpan w:val="3"/>
          </w:tcPr>
          <w:p w:rsidR="0087349B" w:rsidRPr="00DE4D1B" w:rsidRDefault="0087349B"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Музеи</w:t>
            </w:r>
          </w:p>
        </w:tc>
      </w:tr>
      <w:tr w:rsidR="0087349B" w:rsidRPr="00DE4D1B" w:rsidTr="00224AFE">
        <w:trPr>
          <w:trHeight w:val="57"/>
        </w:trPr>
        <w:tc>
          <w:tcPr>
            <w:tcW w:w="1343" w:type="pct"/>
            <w:vMerge w:val="restart"/>
          </w:tcPr>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Объекты специализированных организаций, осуществляющие функции по хранению, сохранности и популяризации предметов и коллекций, отнесённых к культурному наследию Музейного Фонда Российской Федерации</w:t>
            </w:r>
          </w:p>
        </w:tc>
        <w:tc>
          <w:tcPr>
            <w:tcW w:w="1302" w:type="pct"/>
          </w:tcPr>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минимально допустимого уровня обеспеченности населения музеями</w:t>
            </w:r>
          </w:p>
        </w:tc>
        <w:tc>
          <w:tcPr>
            <w:tcW w:w="2355" w:type="pct"/>
            <w:vMerge w:val="restart"/>
          </w:tcPr>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В соответствии с Разделом II</w:t>
            </w:r>
            <w:r w:rsidRPr="00DE4D1B">
              <w:rPr>
                <w:rFonts w:cs="Times New Roman"/>
                <w:sz w:val="20"/>
                <w:szCs w:val="20"/>
              </w:rPr>
              <w:t>I</w:t>
            </w:r>
            <w:r w:rsidRPr="00DE4D1B">
              <w:rPr>
                <w:rFonts w:cs="Times New Roman"/>
                <w:sz w:val="20"/>
                <w:szCs w:val="20"/>
                <w:lang w:val="ru-RU"/>
              </w:rPr>
              <w:t xml:space="preserve"> </w:t>
            </w:r>
            <w:r w:rsidR="000F0181" w:rsidRPr="00DE4D1B">
              <w:rPr>
                <w:rFonts w:cs="Times New Roman"/>
                <w:sz w:val="20"/>
                <w:szCs w:val="20"/>
                <w:lang w:val="ru-RU"/>
              </w:rPr>
              <w:t>норм и нормативов размещения библиотек</w:t>
            </w:r>
            <w:r w:rsidRPr="00DE4D1B">
              <w:rPr>
                <w:rFonts w:cs="Times New Roman"/>
                <w:sz w:val="20"/>
                <w:szCs w:val="20"/>
                <w:lang w:val="ru-RU"/>
              </w:rPr>
              <w:t xml:space="preserve"> рекомендуемый норматив размещения музеев в муниципальном районе:</w:t>
            </w:r>
          </w:p>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- 1 краеведческий музей, независимо от количества жителей.</w:t>
            </w:r>
          </w:p>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За сетевую единицу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 (ведомственные, частные) при условии, если их фонды вошли в государственную или негосударственную часть музейного Фонда Российской Федерации.</w:t>
            </w:r>
          </w:p>
          <w:p w:rsidR="0087349B" w:rsidRPr="00DE4D1B" w:rsidRDefault="0087349B" w:rsidP="004F7CAB">
            <w:pPr>
              <w:pStyle w:val="ConsPlusNormal"/>
              <w:suppressAutoHyphens w:val="0"/>
              <w:spacing w:after="60"/>
              <w:jc w:val="both"/>
              <w:rPr>
                <w:rFonts w:cs="Times New Roman"/>
                <w:sz w:val="20"/>
                <w:lang w:val="ru-RU"/>
              </w:rPr>
            </w:pPr>
            <w:r w:rsidRPr="00DE4D1B">
              <w:rPr>
                <w:rFonts w:cs="Times New Roman"/>
                <w:sz w:val="20"/>
                <w:lang w:val="ru-RU"/>
              </w:rPr>
              <w:t>В муниципальном районе может быть организовано несколько музеев в зависимости от состава и объёма фондов. Районные музеи могут иметь филиалы или структурные подразделения в населенных пунктах сельских поселений. Филиалы районного музея в сельских поселениях принимаются к расчёту в качестве сетевой единицы.</w:t>
            </w:r>
          </w:p>
          <w:p w:rsidR="0087349B" w:rsidRPr="00DE4D1B" w:rsidRDefault="0087349B" w:rsidP="004F7CAB">
            <w:pPr>
              <w:pStyle w:val="ConsPlusNormal"/>
              <w:suppressAutoHyphens w:val="0"/>
              <w:spacing w:after="60"/>
              <w:jc w:val="both"/>
              <w:rPr>
                <w:rFonts w:cs="Times New Roman"/>
                <w:sz w:val="20"/>
                <w:lang w:val="ru-RU"/>
              </w:rPr>
            </w:pPr>
            <w:r w:rsidRPr="00DE4D1B">
              <w:rPr>
                <w:rFonts w:cs="Times New Roman"/>
                <w:sz w:val="20"/>
                <w:lang w:val="ru-RU"/>
              </w:rPr>
              <w:t>Транспортная доступность рекомендуется в пределах 30 - 40 минут.</w:t>
            </w:r>
          </w:p>
        </w:tc>
      </w:tr>
      <w:tr w:rsidR="0087349B" w:rsidRPr="00DE4D1B" w:rsidTr="00224AFE">
        <w:trPr>
          <w:trHeight w:val="57"/>
        </w:trPr>
        <w:tc>
          <w:tcPr>
            <w:tcW w:w="1343" w:type="pct"/>
            <w:vMerge/>
          </w:tcPr>
          <w:p w:rsidR="0087349B" w:rsidRPr="00DE4D1B" w:rsidRDefault="0087349B" w:rsidP="004F7CAB">
            <w:pPr>
              <w:pStyle w:val="ConsPlusNormal"/>
              <w:suppressAutoHyphens w:val="0"/>
              <w:spacing w:after="60"/>
              <w:jc w:val="both"/>
              <w:rPr>
                <w:rFonts w:cs="Times New Roman"/>
                <w:sz w:val="20"/>
                <w:szCs w:val="20"/>
                <w:lang w:val="ru-RU"/>
              </w:rPr>
            </w:pPr>
          </w:p>
        </w:tc>
        <w:tc>
          <w:tcPr>
            <w:tcW w:w="1302" w:type="pct"/>
          </w:tcPr>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максимально допустимого уровня территориальной доступности</w:t>
            </w:r>
          </w:p>
        </w:tc>
        <w:tc>
          <w:tcPr>
            <w:tcW w:w="2355" w:type="pct"/>
            <w:vMerge/>
          </w:tcPr>
          <w:p w:rsidR="0087349B" w:rsidRPr="00DE4D1B" w:rsidRDefault="0087349B" w:rsidP="004F7CAB">
            <w:pPr>
              <w:pStyle w:val="ConsPlusNormal"/>
              <w:suppressAutoHyphens w:val="0"/>
              <w:spacing w:after="60"/>
              <w:jc w:val="both"/>
              <w:rPr>
                <w:rFonts w:cs="Times New Roman"/>
                <w:sz w:val="20"/>
                <w:szCs w:val="20"/>
                <w:lang w:val="ru-RU"/>
              </w:rPr>
            </w:pPr>
          </w:p>
        </w:tc>
      </w:tr>
      <w:tr w:rsidR="0087349B" w:rsidRPr="00DE4D1B" w:rsidTr="00180BCB">
        <w:trPr>
          <w:trHeight w:val="57"/>
        </w:trPr>
        <w:tc>
          <w:tcPr>
            <w:tcW w:w="5000" w:type="pct"/>
            <w:gridSpan w:val="3"/>
          </w:tcPr>
          <w:p w:rsidR="0087349B" w:rsidRPr="00DE4D1B" w:rsidRDefault="0087349B"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Организации в сферах культуры и искусства</w:t>
            </w:r>
          </w:p>
        </w:tc>
      </w:tr>
      <w:tr w:rsidR="0087349B" w:rsidRPr="00DE4D1B" w:rsidTr="00180BCB">
        <w:trPr>
          <w:trHeight w:val="57"/>
        </w:trPr>
        <w:tc>
          <w:tcPr>
            <w:tcW w:w="5000" w:type="pct"/>
            <w:gridSpan w:val="3"/>
          </w:tcPr>
          <w:p w:rsidR="0087349B" w:rsidRPr="00DE4D1B" w:rsidRDefault="0087349B"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Концертные залы</w:t>
            </w:r>
          </w:p>
        </w:tc>
      </w:tr>
      <w:tr w:rsidR="0087349B" w:rsidRPr="00DE4D1B" w:rsidTr="00224AFE">
        <w:trPr>
          <w:trHeight w:val="57"/>
        </w:trPr>
        <w:tc>
          <w:tcPr>
            <w:tcW w:w="1343" w:type="pct"/>
            <w:vMerge w:val="restart"/>
          </w:tcPr>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Филармонический концертный зал</w:t>
            </w:r>
          </w:p>
        </w:tc>
        <w:tc>
          <w:tcPr>
            <w:tcW w:w="1302" w:type="pct"/>
          </w:tcPr>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минимально допустимого уровня обеспеченности населения концертными залами</w:t>
            </w:r>
          </w:p>
        </w:tc>
        <w:tc>
          <w:tcPr>
            <w:tcW w:w="2355" w:type="pct"/>
            <w:vMerge w:val="restart"/>
          </w:tcPr>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В соответствии с Разделом </w:t>
            </w:r>
            <w:r w:rsidRPr="00DE4D1B">
              <w:rPr>
                <w:rFonts w:cs="Times New Roman"/>
                <w:sz w:val="20"/>
                <w:szCs w:val="20"/>
              </w:rPr>
              <w:t>V</w:t>
            </w:r>
            <w:r w:rsidRPr="00DE4D1B">
              <w:rPr>
                <w:rFonts w:cs="Times New Roman"/>
                <w:sz w:val="20"/>
                <w:szCs w:val="20"/>
                <w:lang w:val="ru-RU"/>
              </w:rPr>
              <w:t xml:space="preserve"> </w:t>
            </w:r>
            <w:r w:rsidR="000F0181" w:rsidRPr="00DE4D1B">
              <w:rPr>
                <w:rFonts w:cs="Times New Roman"/>
                <w:sz w:val="20"/>
                <w:szCs w:val="20"/>
                <w:lang w:val="ru-RU"/>
              </w:rPr>
              <w:t>норм и нормативов размещения библиотек</w:t>
            </w:r>
            <w:r w:rsidRPr="00DE4D1B">
              <w:rPr>
                <w:rFonts w:cs="Times New Roman"/>
                <w:sz w:val="20"/>
                <w:szCs w:val="20"/>
                <w:lang w:val="ru-RU"/>
              </w:rPr>
              <w:t xml:space="preserve"> рекомендуемый норматив размещения концертных залов – 1, независимо от количества жителей.</w:t>
            </w:r>
          </w:p>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В качестве сетевой единицы концертного зала могут учитываться площадки, отвечающие акустическим стандартам, которые входят в состав иных организаций культуры (филармоний, культурно-досуговых учреждений, специализированных учебных заведений).</w:t>
            </w:r>
          </w:p>
          <w:p w:rsidR="0087349B" w:rsidRPr="00DE4D1B" w:rsidRDefault="0087349B" w:rsidP="004F7CAB">
            <w:pPr>
              <w:pStyle w:val="ConsPlusNormal"/>
              <w:suppressAutoHyphens w:val="0"/>
              <w:spacing w:after="60"/>
              <w:jc w:val="both"/>
              <w:rPr>
                <w:rFonts w:cs="Times New Roman"/>
                <w:sz w:val="20"/>
                <w:lang w:val="ru-RU"/>
              </w:rPr>
            </w:pPr>
            <w:r w:rsidRPr="00DE4D1B">
              <w:rPr>
                <w:rFonts w:cs="Times New Roman"/>
                <w:sz w:val="20"/>
                <w:lang w:val="ru-RU"/>
              </w:rPr>
              <w:t>Транспортная доступность рекомендуется в пределах 30 - 40 минут.</w:t>
            </w:r>
          </w:p>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lang w:val="ru-RU"/>
              </w:rPr>
              <w:t xml:space="preserve">Количество мест в концертных залах принята в соответствии с приложением Д </w:t>
            </w:r>
            <w:r w:rsidRPr="00DE4D1B">
              <w:rPr>
                <w:rFonts w:cs="Times New Roman"/>
                <w:color w:val="000000"/>
                <w:sz w:val="20"/>
                <w:szCs w:val="20"/>
                <w:lang w:val="ru-RU"/>
              </w:rPr>
              <w:t>СП</w:t>
            </w:r>
            <w:r w:rsidRPr="00DE4D1B">
              <w:rPr>
                <w:rFonts w:cs="Times New Roman"/>
                <w:color w:val="000000"/>
                <w:sz w:val="20"/>
                <w:szCs w:val="20"/>
              </w:rPr>
              <w:t> </w:t>
            </w:r>
            <w:r w:rsidR="00577DF1" w:rsidRPr="00DE4D1B">
              <w:rPr>
                <w:rFonts w:cs="Times New Roman"/>
                <w:color w:val="000000"/>
                <w:sz w:val="20"/>
                <w:szCs w:val="20"/>
                <w:lang w:val="ru-RU"/>
              </w:rPr>
              <w:t>42.13330.2016</w:t>
            </w:r>
            <w:r w:rsidRPr="00DE4D1B">
              <w:rPr>
                <w:rFonts w:cs="Times New Roman"/>
                <w:color w:val="000000"/>
                <w:sz w:val="20"/>
                <w:szCs w:val="20"/>
                <w:lang w:val="ru-RU"/>
              </w:rPr>
              <w:t xml:space="preserve"> Градостроительство</w:t>
            </w:r>
            <w:r w:rsidR="00577DF1" w:rsidRPr="00DE4D1B">
              <w:rPr>
                <w:rFonts w:cs="Times New Roman"/>
                <w:color w:val="000000"/>
                <w:sz w:val="20"/>
                <w:szCs w:val="20"/>
                <w:lang w:val="ru-RU"/>
              </w:rPr>
              <w:t>.</w:t>
            </w:r>
          </w:p>
        </w:tc>
      </w:tr>
      <w:tr w:rsidR="0087349B" w:rsidRPr="00DE4D1B" w:rsidTr="00224AFE">
        <w:trPr>
          <w:trHeight w:val="57"/>
        </w:trPr>
        <w:tc>
          <w:tcPr>
            <w:tcW w:w="1343" w:type="pct"/>
            <w:vMerge/>
          </w:tcPr>
          <w:p w:rsidR="0087349B" w:rsidRPr="00DE4D1B" w:rsidRDefault="0087349B" w:rsidP="004F7CAB">
            <w:pPr>
              <w:pStyle w:val="ConsPlusNormal"/>
              <w:suppressAutoHyphens w:val="0"/>
              <w:spacing w:after="60"/>
              <w:jc w:val="both"/>
              <w:rPr>
                <w:rFonts w:cs="Times New Roman"/>
                <w:sz w:val="20"/>
                <w:szCs w:val="20"/>
                <w:lang w:val="ru-RU"/>
              </w:rPr>
            </w:pPr>
          </w:p>
        </w:tc>
        <w:tc>
          <w:tcPr>
            <w:tcW w:w="1302" w:type="pct"/>
          </w:tcPr>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максимально допустимого уровня территориальной доступности</w:t>
            </w:r>
          </w:p>
        </w:tc>
        <w:tc>
          <w:tcPr>
            <w:tcW w:w="2355" w:type="pct"/>
            <w:vMerge/>
          </w:tcPr>
          <w:p w:rsidR="0087349B" w:rsidRPr="00DE4D1B" w:rsidRDefault="0087349B" w:rsidP="004F7CAB">
            <w:pPr>
              <w:pStyle w:val="ConsPlusNormal"/>
              <w:suppressAutoHyphens w:val="0"/>
              <w:spacing w:after="60"/>
              <w:jc w:val="both"/>
              <w:rPr>
                <w:rFonts w:cs="Times New Roman"/>
                <w:sz w:val="20"/>
                <w:szCs w:val="20"/>
                <w:lang w:val="ru-RU"/>
              </w:rPr>
            </w:pPr>
          </w:p>
        </w:tc>
      </w:tr>
      <w:tr w:rsidR="0087349B" w:rsidRPr="00DE4D1B" w:rsidTr="00180BCB">
        <w:trPr>
          <w:trHeight w:val="57"/>
        </w:trPr>
        <w:tc>
          <w:tcPr>
            <w:tcW w:w="5000" w:type="pct"/>
            <w:gridSpan w:val="3"/>
          </w:tcPr>
          <w:p w:rsidR="0087349B" w:rsidRPr="00DE4D1B" w:rsidRDefault="0087349B"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Учреждения культуры клубного типа</w:t>
            </w:r>
          </w:p>
        </w:tc>
      </w:tr>
      <w:tr w:rsidR="0087349B" w:rsidRPr="00DE4D1B" w:rsidTr="00224AFE">
        <w:trPr>
          <w:trHeight w:val="57"/>
        </w:trPr>
        <w:tc>
          <w:tcPr>
            <w:tcW w:w="1343" w:type="pct"/>
            <w:vMerge w:val="restart"/>
          </w:tcPr>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Центр народного творчества;</w:t>
            </w:r>
          </w:p>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дворец культуры, дом культуры (филиал), сельский дом культуры;</w:t>
            </w:r>
          </w:p>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центр культурного развития, национально-культурный центр</w:t>
            </w:r>
          </w:p>
        </w:tc>
        <w:tc>
          <w:tcPr>
            <w:tcW w:w="1302" w:type="pct"/>
          </w:tcPr>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минимально допустимого уровня обеспеченности населения учреждениями культуры клубного типа</w:t>
            </w:r>
          </w:p>
        </w:tc>
        <w:tc>
          <w:tcPr>
            <w:tcW w:w="2355" w:type="pct"/>
            <w:vMerge w:val="restart"/>
          </w:tcPr>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В соответствии с Разделом </w:t>
            </w:r>
            <w:r w:rsidRPr="00DE4D1B">
              <w:rPr>
                <w:rFonts w:cs="Times New Roman"/>
                <w:sz w:val="20"/>
                <w:szCs w:val="20"/>
              </w:rPr>
              <w:t>VII</w:t>
            </w:r>
            <w:r w:rsidRPr="00DE4D1B">
              <w:rPr>
                <w:rFonts w:cs="Times New Roman"/>
                <w:sz w:val="20"/>
                <w:szCs w:val="20"/>
                <w:lang w:val="ru-RU"/>
              </w:rPr>
              <w:t xml:space="preserve"> </w:t>
            </w:r>
            <w:r w:rsidR="000F0181" w:rsidRPr="00DE4D1B">
              <w:rPr>
                <w:rFonts w:cs="Times New Roman"/>
                <w:sz w:val="20"/>
                <w:szCs w:val="20"/>
                <w:lang w:val="ru-RU"/>
              </w:rPr>
              <w:t>норм и нормативов размещения библиотек</w:t>
            </w:r>
            <w:r w:rsidRPr="00DE4D1B">
              <w:rPr>
                <w:rFonts w:cs="Times New Roman"/>
                <w:sz w:val="20"/>
                <w:szCs w:val="20"/>
                <w:lang w:val="ru-RU"/>
              </w:rPr>
              <w:t xml:space="preserve"> рекомендуемый норматив размещения:</w:t>
            </w:r>
          </w:p>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- 1 центр культурного развития;</w:t>
            </w:r>
          </w:p>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- 1 передвижной центр культурного развития.</w:t>
            </w:r>
          </w:p>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За сетевую единицу принимаются учреждения культуры клубного типа всех форм собственности.</w:t>
            </w:r>
          </w:p>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В целях обеспечения межпоселенческих функций </w:t>
            </w:r>
            <w:r w:rsidRPr="00DE4D1B">
              <w:rPr>
                <w:rFonts w:cs="Times New Roman"/>
                <w:sz w:val="20"/>
                <w:szCs w:val="20"/>
                <w:lang w:val="ru-RU"/>
              </w:rPr>
              <w:lastRenderedPageBreak/>
              <w:t>по обеспечению досуга населения и создания условий для развития народного художественного творчества, на уровне муниципального района создаётся районный Дом культуры, обеспечивающий методическое руководство и творческую координацию развития самодеятельного искусства и народного творчества на территории муниципального района.</w:t>
            </w:r>
          </w:p>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Передвижной многофункциональный культурный центр является организацией культуры клубного типа, созданной для предоставления нестационарных культурно-досуговых, библиотечных, информационных, выставочных услуг, а также для проведения массовых мероприятий патриотической, образовательной и досуговой направленности. Комплекс представляет собой передвижную многофункциональную, высокотехнологичную площадку для обслуживания населения и проведения массовых мероприятий на открытой местности.</w:t>
            </w:r>
          </w:p>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Для муниципального района устанавливается норма - 1 транспортная единица на муниципальный район для обслуживания населенных пунктов, не имеющих стационарных учреждений культуры.</w:t>
            </w:r>
          </w:p>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В соответствии с законами субъектов Российской Федерации на территориях с низкой плотностью сельского населения, а также в отдалённых и труднодоступных местностях количество специализированных транспортных средств может быть увеличено, в том числе могут быть предусмотрены транспортные средства со специфической функциональной направленностью (библиомобили, киномобили, автоклубы).</w:t>
            </w:r>
          </w:p>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lang w:val="ru-RU"/>
              </w:rPr>
              <w:t xml:space="preserve">Количество посетительских мест в клубах принята в соответствии с приложением Д </w:t>
            </w:r>
            <w:r w:rsidRPr="00DE4D1B">
              <w:rPr>
                <w:rFonts w:cs="Times New Roman"/>
                <w:color w:val="000000"/>
                <w:sz w:val="20"/>
                <w:szCs w:val="20"/>
                <w:lang w:val="ru-RU"/>
              </w:rPr>
              <w:t>СП</w:t>
            </w:r>
            <w:r w:rsidRPr="00DE4D1B">
              <w:rPr>
                <w:rFonts w:cs="Times New Roman"/>
                <w:color w:val="000000"/>
                <w:sz w:val="20"/>
                <w:szCs w:val="20"/>
              </w:rPr>
              <w:t> </w:t>
            </w:r>
            <w:r w:rsidR="00577DF1" w:rsidRPr="00DE4D1B">
              <w:rPr>
                <w:rFonts w:cs="Times New Roman"/>
                <w:color w:val="000000"/>
                <w:sz w:val="20"/>
                <w:szCs w:val="20"/>
                <w:lang w:val="ru-RU"/>
              </w:rPr>
              <w:t>42.13330.2016 Градостроительство</w:t>
            </w:r>
            <w:r w:rsidRPr="00DE4D1B">
              <w:rPr>
                <w:rFonts w:cs="Times New Roman"/>
                <w:color w:val="000000"/>
                <w:sz w:val="20"/>
                <w:szCs w:val="20"/>
                <w:lang w:val="ru-RU"/>
              </w:rPr>
              <w:t>.</w:t>
            </w:r>
          </w:p>
        </w:tc>
      </w:tr>
      <w:tr w:rsidR="0087349B" w:rsidRPr="00DE4D1B" w:rsidTr="00224AFE">
        <w:trPr>
          <w:trHeight w:val="57"/>
        </w:trPr>
        <w:tc>
          <w:tcPr>
            <w:tcW w:w="1343" w:type="pct"/>
            <w:vMerge/>
          </w:tcPr>
          <w:p w:rsidR="0087349B" w:rsidRPr="00DE4D1B" w:rsidRDefault="0087349B" w:rsidP="004F7CAB">
            <w:pPr>
              <w:pStyle w:val="ConsPlusNormal"/>
              <w:suppressAutoHyphens w:val="0"/>
              <w:spacing w:after="60"/>
              <w:jc w:val="both"/>
              <w:rPr>
                <w:rFonts w:cs="Times New Roman"/>
                <w:sz w:val="20"/>
                <w:szCs w:val="20"/>
                <w:lang w:val="ru-RU"/>
              </w:rPr>
            </w:pPr>
          </w:p>
        </w:tc>
        <w:tc>
          <w:tcPr>
            <w:tcW w:w="1302" w:type="pct"/>
          </w:tcPr>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максимально допустимого уровня территориальной доступности</w:t>
            </w:r>
          </w:p>
        </w:tc>
        <w:tc>
          <w:tcPr>
            <w:tcW w:w="2355" w:type="pct"/>
            <w:vMerge/>
          </w:tcPr>
          <w:p w:rsidR="0087349B" w:rsidRPr="00DE4D1B" w:rsidRDefault="0087349B" w:rsidP="004F7CAB">
            <w:pPr>
              <w:pStyle w:val="ConsPlusNormal"/>
              <w:suppressAutoHyphens w:val="0"/>
              <w:spacing w:after="60"/>
              <w:jc w:val="both"/>
              <w:rPr>
                <w:rFonts w:cs="Times New Roman"/>
                <w:sz w:val="20"/>
                <w:szCs w:val="20"/>
                <w:lang w:val="ru-RU"/>
              </w:rPr>
            </w:pPr>
          </w:p>
        </w:tc>
      </w:tr>
    </w:tbl>
    <w:p w:rsidR="0087349B" w:rsidRPr="00DE4D1B" w:rsidRDefault="0087349B" w:rsidP="004F7CAB">
      <w:pPr>
        <w:pStyle w:val="a3"/>
        <w:suppressAutoHyphens w:val="0"/>
        <w:rPr>
          <w:rFonts w:cs="Times New Roman"/>
          <w:lang w:val="ru-RU"/>
        </w:rPr>
      </w:pPr>
    </w:p>
    <w:p w:rsidR="0087349B" w:rsidRPr="00DE4D1B" w:rsidRDefault="005B7CF2" w:rsidP="004F7CAB">
      <w:pPr>
        <w:pStyle w:val="a3"/>
        <w:suppressAutoHyphens w:val="0"/>
        <w:ind w:firstLine="0"/>
        <w:jc w:val="right"/>
        <w:rPr>
          <w:rFonts w:cs="Times New Roman"/>
          <w:lang w:val="ru-RU"/>
        </w:rPr>
      </w:pPr>
      <w:r w:rsidRPr="00DE4D1B">
        <w:rPr>
          <w:rFonts w:cs="Times New Roman"/>
          <w:lang w:val="ru-RU"/>
        </w:rPr>
        <w:t>Таблица</w:t>
      </w:r>
      <w:r w:rsidR="0087349B" w:rsidRPr="00DE4D1B">
        <w:rPr>
          <w:rFonts w:cs="Times New Roman"/>
          <w:lang w:val="ru-RU"/>
        </w:rPr>
        <w:t xml:space="preserve"> 2.2.2.</w:t>
      </w:r>
      <w:r w:rsidR="002D2964" w:rsidRPr="00DE4D1B">
        <w:rPr>
          <w:rFonts w:cs="Times New Roman"/>
          <w:lang w:val="ru-RU"/>
        </w:rPr>
        <w:t>8</w:t>
      </w:r>
      <w:r w:rsidR="0087349B" w:rsidRPr="00DE4D1B">
        <w:rPr>
          <w:rFonts w:cs="Times New Roman"/>
          <w:lang w:val="ru-RU"/>
        </w:rPr>
        <w:t>-2</w:t>
      </w:r>
    </w:p>
    <w:p w:rsidR="0087349B" w:rsidRPr="00814D3F" w:rsidRDefault="0087349B" w:rsidP="004F7CAB">
      <w:pPr>
        <w:pStyle w:val="a3"/>
        <w:suppressAutoHyphens w:val="0"/>
        <w:spacing w:before="120" w:after="120"/>
        <w:ind w:firstLine="0"/>
        <w:jc w:val="center"/>
        <w:rPr>
          <w:rFonts w:cs="Times New Roman"/>
          <w:lang w:val="ru-RU"/>
        </w:rPr>
      </w:pPr>
      <w:r w:rsidRPr="00814D3F">
        <w:rPr>
          <w:rFonts w:cs="Times New Roman"/>
          <w:lang w:val="ru-RU"/>
        </w:rPr>
        <w:t>Предельные значения расчётных показателей минимально допустимого уровня обеспеченности объектами культуры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3683"/>
        <w:gridCol w:w="2800"/>
      </w:tblGrid>
      <w:tr w:rsidR="0087349B" w:rsidRPr="00DE4D1B" w:rsidTr="005D7054">
        <w:trPr>
          <w:trHeight w:val="283"/>
        </w:trPr>
        <w:tc>
          <w:tcPr>
            <w:tcW w:w="1710" w:type="pct"/>
            <w:shd w:val="clear" w:color="auto" w:fill="auto"/>
          </w:tcPr>
          <w:p w:rsidR="0087349B" w:rsidRPr="00DE4D1B" w:rsidRDefault="0087349B" w:rsidP="004F7CAB">
            <w:pPr>
              <w:pStyle w:val="41"/>
              <w:widowControl w:val="0"/>
              <w:spacing w:after="60"/>
              <w:rPr>
                <w:b w:val="0"/>
                <w:color w:val="000000"/>
                <w:szCs w:val="20"/>
              </w:rPr>
            </w:pPr>
            <w:r w:rsidRPr="00DE4D1B">
              <w:rPr>
                <w:b w:val="0"/>
                <w:color w:val="000000"/>
                <w:szCs w:val="20"/>
              </w:rPr>
              <w:t>Наименование объекта</w:t>
            </w:r>
          </w:p>
        </w:tc>
        <w:tc>
          <w:tcPr>
            <w:tcW w:w="1869" w:type="pct"/>
            <w:shd w:val="clear" w:color="auto" w:fill="auto"/>
          </w:tcPr>
          <w:p w:rsidR="0087349B" w:rsidRPr="00DE4D1B" w:rsidRDefault="0087349B" w:rsidP="004F7CAB">
            <w:pPr>
              <w:pStyle w:val="41"/>
              <w:widowControl w:val="0"/>
              <w:spacing w:after="60"/>
              <w:rPr>
                <w:b w:val="0"/>
                <w:color w:val="000000"/>
                <w:szCs w:val="20"/>
              </w:rPr>
            </w:pPr>
            <w:r w:rsidRPr="00DE4D1B">
              <w:rPr>
                <w:b w:val="0"/>
                <w:color w:val="000000"/>
                <w:szCs w:val="20"/>
              </w:rPr>
              <w:t>Расчетный показатель минимально допустимого уровня обеспеченности</w:t>
            </w:r>
          </w:p>
        </w:tc>
        <w:tc>
          <w:tcPr>
            <w:tcW w:w="1420" w:type="pct"/>
            <w:shd w:val="clear" w:color="auto" w:fill="auto"/>
          </w:tcPr>
          <w:p w:rsidR="0087349B" w:rsidRPr="00DE4D1B" w:rsidRDefault="0087349B" w:rsidP="004F7CAB">
            <w:pPr>
              <w:pStyle w:val="41"/>
              <w:widowControl w:val="0"/>
              <w:spacing w:after="60"/>
              <w:rPr>
                <w:b w:val="0"/>
                <w:color w:val="000000"/>
                <w:szCs w:val="20"/>
              </w:rPr>
            </w:pPr>
            <w:r w:rsidRPr="00DE4D1B">
              <w:rPr>
                <w:b w:val="0"/>
                <w:color w:val="000000"/>
                <w:szCs w:val="20"/>
              </w:rPr>
              <w:t>Примечание</w:t>
            </w:r>
          </w:p>
        </w:tc>
      </w:tr>
      <w:tr w:rsidR="0087349B" w:rsidRPr="00DE4D1B" w:rsidTr="00647BDC">
        <w:trPr>
          <w:trHeight w:val="283"/>
        </w:trPr>
        <w:tc>
          <w:tcPr>
            <w:tcW w:w="5000" w:type="pct"/>
            <w:gridSpan w:val="3"/>
            <w:shd w:val="clear" w:color="auto" w:fill="auto"/>
          </w:tcPr>
          <w:p w:rsidR="0087349B" w:rsidRPr="00DE4D1B" w:rsidRDefault="0087349B"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Организации библиотечного обслуживания</w:t>
            </w:r>
          </w:p>
        </w:tc>
      </w:tr>
      <w:tr w:rsidR="0087349B" w:rsidRPr="00DE4D1B" w:rsidTr="00647BDC">
        <w:trPr>
          <w:trHeight w:val="283"/>
        </w:trPr>
        <w:tc>
          <w:tcPr>
            <w:tcW w:w="5000" w:type="pct"/>
            <w:gridSpan w:val="3"/>
            <w:shd w:val="clear" w:color="auto" w:fill="auto"/>
          </w:tcPr>
          <w:p w:rsidR="0087349B" w:rsidRPr="00DE4D1B" w:rsidRDefault="0087349B"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Объекты библиотечного обслуживания</w:t>
            </w:r>
          </w:p>
        </w:tc>
      </w:tr>
      <w:tr w:rsidR="0087349B" w:rsidRPr="00DE4D1B" w:rsidTr="005D7054">
        <w:trPr>
          <w:trHeight w:val="283"/>
        </w:trPr>
        <w:tc>
          <w:tcPr>
            <w:tcW w:w="1710" w:type="pct"/>
            <w:vMerge w:val="restart"/>
            <w:shd w:val="clear" w:color="auto" w:fill="auto"/>
          </w:tcPr>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Межпоселенческая библиотека, в том числе детская библиотека</w:t>
            </w:r>
          </w:p>
        </w:tc>
        <w:tc>
          <w:tcPr>
            <w:tcW w:w="1869" w:type="pct"/>
            <w:shd w:val="clear" w:color="auto" w:fill="auto"/>
          </w:tcPr>
          <w:p w:rsidR="0087349B" w:rsidRPr="00DE4D1B" w:rsidRDefault="0087349B" w:rsidP="004F7CAB">
            <w:pPr>
              <w:pStyle w:val="220"/>
              <w:widowControl w:val="0"/>
              <w:spacing w:after="60"/>
              <w:jc w:val="both"/>
              <w:rPr>
                <w:color w:val="000000"/>
                <w:sz w:val="20"/>
                <w:szCs w:val="20"/>
              </w:rPr>
            </w:pPr>
            <w:r w:rsidRPr="00DE4D1B">
              <w:rPr>
                <w:color w:val="000000"/>
                <w:sz w:val="20"/>
                <w:szCs w:val="20"/>
              </w:rPr>
              <w:t>Уровень обеспеченности населения муниципальными библиотеками, в том числе:</w:t>
            </w:r>
          </w:p>
        </w:tc>
        <w:tc>
          <w:tcPr>
            <w:tcW w:w="1420" w:type="pct"/>
            <w:shd w:val="clear" w:color="auto" w:fill="auto"/>
          </w:tcPr>
          <w:p w:rsidR="0087349B" w:rsidRPr="00DE4D1B" w:rsidRDefault="0087349B" w:rsidP="004F7CAB">
            <w:pPr>
              <w:pStyle w:val="220"/>
              <w:widowControl w:val="0"/>
              <w:spacing w:after="60"/>
              <w:jc w:val="both"/>
              <w:rPr>
                <w:color w:val="000000"/>
                <w:sz w:val="20"/>
                <w:szCs w:val="20"/>
              </w:rPr>
            </w:pPr>
          </w:p>
        </w:tc>
      </w:tr>
      <w:tr w:rsidR="0087349B" w:rsidRPr="00DE4D1B" w:rsidTr="005D7054">
        <w:trPr>
          <w:trHeight w:val="283"/>
        </w:trPr>
        <w:tc>
          <w:tcPr>
            <w:tcW w:w="1710" w:type="pct"/>
            <w:vMerge/>
            <w:shd w:val="clear" w:color="auto" w:fill="auto"/>
          </w:tcPr>
          <w:p w:rsidR="0087349B" w:rsidRPr="00DE4D1B" w:rsidRDefault="0087349B" w:rsidP="004F7CAB">
            <w:pPr>
              <w:pStyle w:val="ConsPlusNormal"/>
              <w:suppressAutoHyphens w:val="0"/>
              <w:spacing w:after="60"/>
              <w:jc w:val="both"/>
              <w:rPr>
                <w:rFonts w:cs="Times New Roman"/>
                <w:sz w:val="20"/>
                <w:szCs w:val="20"/>
                <w:lang w:val="ru-RU"/>
              </w:rPr>
            </w:pPr>
          </w:p>
        </w:tc>
        <w:tc>
          <w:tcPr>
            <w:tcW w:w="1869" w:type="pct"/>
            <w:shd w:val="clear" w:color="auto" w:fill="auto"/>
          </w:tcPr>
          <w:p w:rsidR="0087349B" w:rsidRPr="00DE4D1B" w:rsidRDefault="0087349B" w:rsidP="004F7CAB">
            <w:pPr>
              <w:pStyle w:val="220"/>
              <w:widowControl w:val="0"/>
              <w:spacing w:after="60"/>
              <w:jc w:val="both"/>
              <w:rPr>
                <w:color w:val="000000"/>
                <w:sz w:val="20"/>
                <w:szCs w:val="20"/>
              </w:rPr>
            </w:pPr>
            <w:r w:rsidRPr="00DE4D1B">
              <w:rPr>
                <w:color w:val="000000"/>
                <w:sz w:val="20"/>
                <w:szCs w:val="20"/>
              </w:rPr>
              <w:t>сетевая единица</w:t>
            </w:r>
          </w:p>
        </w:tc>
        <w:tc>
          <w:tcPr>
            <w:tcW w:w="1420" w:type="pct"/>
            <w:shd w:val="clear" w:color="auto" w:fill="auto"/>
          </w:tcPr>
          <w:p w:rsidR="0087349B" w:rsidRPr="00DE4D1B" w:rsidRDefault="0087349B" w:rsidP="004F7CAB">
            <w:pPr>
              <w:pStyle w:val="220"/>
              <w:widowControl w:val="0"/>
              <w:spacing w:after="60"/>
              <w:jc w:val="both"/>
              <w:rPr>
                <w:color w:val="000000"/>
                <w:sz w:val="20"/>
                <w:szCs w:val="20"/>
              </w:rPr>
            </w:pPr>
            <w:r w:rsidRPr="00DE4D1B">
              <w:rPr>
                <w:color w:val="000000"/>
                <w:sz w:val="20"/>
                <w:szCs w:val="20"/>
              </w:rPr>
              <w:t>1</w:t>
            </w:r>
          </w:p>
        </w:tc>
      </w:tr>
      <w:tr w:rsidR="0087349B" w:rsidRPr="00DE4D1B" w:rsidTr="005D7054">
        <w:trPr>
          <w:trHeight w:val="283"/>
        </w:trPr>
        <w:tc>
          <w:tcPr>
            <w:tcW w:w="1710" w:type="pct"/>
            <w:vMerge/>
            <w:shd w:val="clear" w:color="auto" w:fill="auto"/>
          </w:tcPr>
          <w:p w:rsidR="0087349B" w:rsidRPr="00DE4D1B" w:rsidRDefault="0087349B" w:rsidP="004F7CAB">
            <w:pPr>
              <w:pStyle w:val="ConsPlusNormal"/>
              <w:suppressAutoHyphens w:val="0"/>
              <w:spacing w:after="60"/>
              <w:jc w:val="both"/>
              <w:rPr>
                <w:rFonts w:cs="Times New Roman"/>
                <w:sz w:val="20"/>
                <w:szCs w:val="20"/>
                <w:lang w:val="ru-RU"/>
              </w:rPr>
            </w:pPr>
          </w:p>
        </w:tc>
        <w:tc>
          <w:tcPr>
            <w:tcW w:w="1869" w:type="pct"/>
            <w:shd w:val="clear" w:color="auto" w:fill="auto"/>
          </w:tcPr>
          <w:p w:rsidR="0087349B" w:rsidRPr="00DE4D1B" w:rsidRDefault="0087349B" w:rsidP="004F7CAB">
            <w:pPr>
              <w:pStyle w:val="220"/>
              <w:widowControl w:val="0"/>
              <w:spacing w:after="60"/>
              <w:jc w:val="both"/>
              <w:rPr>
                <w:color w:val="000000"/>
                <w:sz w:val="20"/>
                <w:szCs w:val="20"/>
              </w:rPr>
            </w:pPr>
            <w:r w:rsidRPr="00DE4D1B">
              <w:rPr>
                <w:color w:val="000000"/>
                <w:sz w:val="20"/>
                <w:szCs w:val="20"/>
              </w:rPr>
              <w:t>количество единиц хранения на 1000 человек (читательских мест на 1000 человек):</w:t>
            </w:r>
          </w:p>
        </w:tc>
        <w:tc>
          <w:tcPr>
            <w:tcW w:w="1420" w:type="pct"/>
            <w:shd w:val="clear" w:color="auto" w:fill="auto"/>
          </w:tcPr>
          <w:p w:rsidR="0087349B" w:rsidRPr="00DE4D1B" w:rsidRDefault="0087349B" w:rsidP="004F7CAB">
            <w:pPr>
              <w:pStyle w:val="220"/>
              <w:widowControl w:val="0"/>
              <w:spacing w:after="60"/>
              <w:jc w:val="both"/>
              <w:rPr>
                <w:color w:val="000000"/>
                <w:sz w:val="20"/>
                <w:szCs w:val="20"/>
              </w:rPr>
            </w:pPr>
          </w:p>
        </w:tc>
      </w:tr>
      <w:tr w:rsidR="0087349B" w:rsidRPr="00DE4D1B" w:rsidTr="005D7054">
        <w:trPr>
          <w:trHeight w:val="283"/>
        </w:trPr>
        <w:tc>
          <w:tcPr>
            <w:tcW w:w="1710" w:type="pct"/>
            <w:vMerge/>
            <w:shd w:val="clear" w:color="auto" w:fill="auto"/>
          </w:tcPr>
          <w:p w:rsidR="0087349B" w:rsidRPr="00DE4D1B" w:rsidRDefault="0087349B" w:rsidP="004F7CAB">
            <w:pPr>
              <w:pStyle w:val="ConsPlusNormal"/>
              <w:suppressAutoHyphens w:val="0"/>
              <w:spacing w:after="60"/>
              <w:jc w:val="both"/>
              <w:rPr>
                <w:rFonts w:cs="Times New Roman"/>
                <w:sz w:val="20"/>
                <w:szCs w:val="20"/>
                <w:lang w:val="ru-RU"/>
              </w:rPr>
            </w:pPr>
          </w:p>
        </w:tc>
        <w:tc>
          <w:tcPr>
            <w:tcW w:w="1869" w:type="pct"/>
            <w:shd w:val="clear" w:color="auto" w:fill="auto"/>
          </w:tcPr>
          <w:p w:rsidR="0087349B" w:rsidRPr="00DE4D1B" w:rsidRDefault="0087349B" w:rsidP="004F7CAB">
            <w:pPr>
              <w:pStyle w:val="220"/>
              <w:widowControl w:val="0"/>
              <w:spacing w:after="60"/>
              <w:jc w:val="both"/>
              <w:rPr>
                <w:color w:val="000000"/>
                <w:sz w:val="20"/>
                <w:szCs w:val="20"/>
              </w:rPr>
            </w:pPr>
            <w:r w:rsidRPr="00DE4D1B">
              <w:rPr>
                <w:color w:val="000000"/>
                <w:sz w:val="20"/>
                <w:szCs w:val="20"/>
              </w:rPr>
              <w:t>- для сельских поселений или их групп от 1000 до 2000 человек</w:t>
            </w:r>
          </w:p>
        </w:tc>
        <w:tc>
          <w:tcPr>
            <w:tcW w:w="1420" w:type="pct"/>
            <w:shd w:val="clear" w:color="auto" w:fill="auto"/>
          </w:tcPr>
          <w:p w:rsidR="0087349B" w:rsidRPr="00DE4D1B" w:rsidRDefault="0087349B" w:rsidP="004F7CAB">
            <w:pPr>
              <w:pStyle w:val="220"/>
              <w:widowControl w:val="0"/>
              <w:spacing w:after="60"/>
              <w:jc w:val="both"/>
              <w:rPr>
                <w:color w:val="000000"/>
                <w:sz w:val="20"/>
                <w:szCs w:val="20"/>
              </w:rPr>
            </w:pPr>
            <w:r w:rsidRPr="00DE4D1B">
              <w:rPr>
                <w:color w:val="000000"/>
                <w:sz w:val="20"/>
                <w:szCs w:val="20"/>
              </w:rPr>
              <w:t>6-7,5 (5-6)</w:t>
            </w:r>
          </w:p>
        </w:tc>
      </w:tr>
      <w:tr w:rsidR="0087349B" w:rsidRPr="00DE4D1B" w:rsidTr="005D7054">
        <w:trPr>
          <w:trHeight w:val="283"/>
        </w:trPr>
        <w:tc>
          <w:tcPr>
            <w:tcW w:w="1710" w:type="pct"/>
            <w:vMerge/>
            <w:shd w:val="clear" w:color="auto" w:fill="auto"/>
          </w:tcPr>
          <w:p w:rsidR="0087349B" w:rsidRPr="00DE4D1B" w:rsidRDefault="0087349B" w:rsidP="004F7CAB">
            <w:pPr>
              <w:pStyle w:val="ConsPlusNormal"/>
              <w:suppressAutoHyphens w:val="0"/>
              <w:spacing w:after="60"/>
              <w:jc w:val="both"/>
              <w:rPr>
                <w:rFonts w:cs="Times New Roman"/>
                <w:sz w:val="20"/>
                <w:szCs w:val="20"/>
                <w:lang w:val="ru-RU"/>
              </w:rPr>
            </w:pPr>
          </w:p>
        </w:tc>
        <w:tc>
          <w:tcPr>
            <w:tcW w:w="1869" w:type="pct"/>
            <w:shd w:val="clear" w:color="auto" w:fill="auto"/>
          </w:tcPr>
          <w:p w:rsidR="0087349B" w:rsidRPr="00DE4D1B" w:rsidRDefault="0087349B" w:rsidP="004F7CAB">
            <w:pPr>
              <w:pStyle w:val="220"/>
              <w:widowControl w:val="0"/>
              <w:spacing w:after="60"/>
              <w:jc w:val="both"/>
              <w:rPr>
                <w:color w:val="000000"/>
                <w:sz w:val="20"/>
                <w:szCs w:val="20"/>
              </w:rPr>
            </w:pPr>
            <w:r w:rsidRPr="00DE4D1B">
              <w:rPr>
                <w:color w:val="000000"/>
                <w:sz w:val="20"/>
                <w:szCs w:val="20"/>
              </w:rPr>
              <w:t>- для сельских поселений или их групп от 2000 до 5000 человек</w:t>
            </w:r>
          </w:p>
        </w:tc>
        <w:tc>
          <w:tcPr>
            <w:tcW w:w="1420" w:type="pct"/>
            <w:shd w:val="clear" w:color="auto" w:fill="auto"/>
          </w:tcPr>
          <w:p w:rsidR="0087349B" w:rsidRPr="00DE4D1B" w:rsidRDefault="0087349B" w:rsidP="004F7CAB">
            <w:pPr>
              <w:pStyle w:val="220"/>
              <w:widowControl w:val="0"/>
              <w:spacing w:after="60"/>
              <w:jc w:val="both"/>
              <w:rPr>
                <w:color w:val="000000"/>
                <w:sz w:val="20"/>
                <w:szCs w:val="20"/>
              </w:rPr>
            </w:pPr>
            <w:r w:rsidRPr="00DE4D1B">
              <w:rPr>
                <w:color w:val="000000"/>
                <w:sz w:val="20"/>
                <w:szCs w:val="20"/>
              </w:rPr>
              <w:t>5-6 (4-5)</w:t>
            </w:r>
          </w:p>
        </w:tc>
      </w:tr>
      <w:tr w:rsidR="0087349B" w:rsidRPr="00DE4D1B" w:rsidTr="005D7054">
        <w:trPr>
          <w:trHeight w:val="283"/>
        </w:trPr>
        <w:tc>
          <w:tcPr>
            <w:tcW w:w="1710" w:type="pct"/>
            <w:vMerge/>
            <w:shd w:val="clear" w:color="auto" w:fill="auto"/>
          </w:tcPr>
          <w:p w:rsidR="0087349B" w:rsidRPr="00DE4D1B" w:rsidRDefault="0087349B" w:rsidP="004F7CAB">
            <w:pPr>
              <w:pStyle w:val="ConsPlusNormal"/>
              <w:suppressAutoHyphens w:val="0"/>
              <w:spacing w:after="60"/>
              <w:jc w:val="both"/>
              <w:rPr>
                <w:rFonts w:cs="Times New Roman"/>
                <w:sz w:val="20"/>
                <w:szCs w:val="20"/>
                <w:lang w:val="ru-RU"/>
              </w:rPr>
            </w:pPr>
          </w:p>
        </w:tc>
        <w:tc>
          <w:tcPr>
            <w:tcW w:w="1869" w:type="pct"/>
            <w:shd w:val="clear" w:color="auto" w:fill="auto"/>
          </w:tcPr>
          <w:p w:rsidR="0087349B" w:rsidRPr="00DE4D1B" w:rsidRDefault="0087349B" w:rsidP="004F7CAB">
            <w:pPr>
              <w:pStyle w:val="220"/>
              <w:widowControl w:val="0"/>
              <w:spacing w:after="60"/>
              <w:jc w:val="both"/>
              <w:rPr>
                <w:color w:val="000000"/>
                <w:sz w:val="20"/>
                <w:szCs w:val="20"/>
              </w:rPr>
            </w:pPr>
            <w:r w:rsidRPr="00DE4D1B">
              <w:rPr>
                <w:color w:val="000000"/>
                <w:sz w:val="20"/>
                <w:szCs w:val="20"/>
              </w:rPr>
              <w:t xml:space="preserve">- для сельских поселений или их групп </w:t>
            </w:r>
            <w:r w:rsidRPr="00DE4D1B">
              <w:rPr>
                <w:color w:val="000000"/>
                <w:sz w:val="20"/>
                <w:szCs w:val="20"/>
              </w:rPr>
              <w:lastRenderedPageBreak/>
              <w:t>от 5000 до 10000 человек</w:t>
            </w:r>
          </w:p>
        </w:tc>
        <w:tc>
          <w:tcPr>
            <w:tcW w:w="1420" w:type="pct"/>
            <w:shd w:val="clear" w:color="auto" w:fill="auto"/>
          </w:tcPr>
          <w:p w:rsidR="0087349B" w:rsidRPr="00DE4D1B" w:rsidRDefault="0087349B" w:rsidP="004F7CAB">
            <w:pPr>
              <w:pStyle w:val="220"/>
              <w:widowControl w:val="0"/>
              <w:spacing w:after="60"/>
              <w:jc w:val="both"/>
              <w:rPr>
                <w:color w:val="000000"/>
                <w:sz w:val="20"/>
                <w:szCs w:val="20"/>
              </w:rPr>
            </w:pPr>
            <w:r w:rsidRPr="00DE4D1B">
              <w:rPr>
                <w:color w:val="000000"/>
                <w:sz w:val="20"/>
                <w:szCs w:val="20"/>
              </w:rPr>
              <w:lastRenderedPageBreak/>
              <w:t>4,5-5 (3-4)</w:t>
            </w:r>
          </w:p>
        </w:tc>
      </w:tr>
      <w:tr w:rsidR="0087349B" w:rsidRPr="00DE4D1B" w:rsidTr="005D7054">
        <w:trPr>
          <w:trHeight w:val="283"/>
        </w:trPr>
        <w:tc>
          <w:tcPr>
            <w:tcW w:w="1710" w:type="pct"/>
            <w:vMerge/>
            <w:shd w:val="clear" w:color="auto" w:fill="auto"/>
          </w:tcPr>
          <w:p w:rsidR="0087349B" w:rsidRPr="00DE4D1B" w:rsidRDefault="0087349B" w:rsidP="004F7CAB">
            <w:pPr>
              <w:pStyle w:val="ConsPlusNormal"/>
              <w:suppressAutoHyphens w:val="0"/>
              <w:spacing w:after="60"/>
              <w:jc w:val="both"/>
              <w:rPr>
                <w:rFonts w:cs="Times New Roman"/>
                <w:sz w:val="20"/>
                <w:szCs w:val="20"/>
                <w:lang w:val="ru-RU"/>
              </w:rPr>
            </w:pPr>
          </w:p>
        </w:tc>
        <w:tc>
          <w:tcPr>
            <w:tcW w:w="1869" w:type="pct"/>
            <w:shd w:val="clear" w:color="auto" w:fill="auto"/>
          </w:tcPr>
          <w:p w:rsidR="0087349B" w:rsidRPr="00DE4D1B" w:rsidRDefault="0087349B" w:rsidP="004F7CAB">
            <w:pPr>
              <w:pStyle w:val="220"/>
              <w:widowControl w:val="0"/>
              <w:spacing w:after="60"/>
              <w:jc w:val="both"/>
              <w:rPr>
                <w:color w:val="000000"/>
                <w:sz w:val="20"/>
                <w:szCs w:val="20"/>
              </w:rPr>
            </w:pPr>
            <w:r w:rsidRPr="00DE4D1B">
              <w:rPr>
                <w:sz w:val="20"/>
                <w:szCs w:val="20"/>
              </w:rPr>
              <w:t>точка доступа к полнотекстовым информационным ресурсам, количество на сетевую единицу</w:t>
            </w:r>
          </w:p>
        </w:tc>
        <w:tc>
          <w:tcPr>
            <w:tcW w:w="1420" w:type="pct"/>
            <w:shd w:val="clear" w:color="auto" w:fill="auto"/>
          </w:tcPr>
          <w:p w:rsidR="0087349B" w:rsidRPr="00DE4D1B" w:rsidRDefault="0087349B" w:rsidP="004F7CAB">
            <w:pPr>
              <w:pStyle w:val="220"/>
              <w:widowControl w:val="0"/>
              <w:spacing w:after="60"/>
              <w:jc w:val="both"/>
              <w:rPr>
                <w:color w:val="000000"/>
                <w:sz w:val="20"/>
                <w:szCs w:val="20"/>
              </w:rPr>
            </w:pPr>
            <w:r w:rsidRPr="00DE4D1B">
              <w:rPr>
                <w:color w:val="000000"/>
                <w:sz w:val="20"/>
                <w:szCs w:val="20"/>
              </w:rPr>
              <w:t>1</w:t>
            </w:r>
          </w:p>
        </w:tc>
      </w:tr>
      <w:tr w:rsidR="0087349B" w:rsidRPr="00DE4D1B" w:rsidTr="00647BDC">
        <w:trPr>
          <w:trHeight w:val="283"/>
        </w:trPr>
        <w:tc>
          <w:tcPr>
            <w:tcW w:w="5000" w:type="pct"/>
            <w:gridSpan w:val="3"/>
            <w:shd w:val="clear" w:color="auto" w:fill="auto"/>
          </w:tcPr>
          <w:p w:rsidR="0087349B" w:rsidRPr="00DE4D1B" w:rsidRDefault="0087349B"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Музеи</w:t>
            </w:r>
          </w:p>
        </w:tc>
      </w:tr>
      <w:tr w:rsidR="0087349B" w:rsidRPr="00DE4D1B" w:rsidTr="00647BDC">
        <w:trPr>
          <w:trHeight w:val="283"/>
        </w:trPr>
        <w:tc>
          <w:tcPr>
            <w:tcW w:w="5000" w:type="pct"/>
            <w:gridSpan w:val="3"/>
            <w:shd w:val="clear" w:color="auto" w:fill="auto"/>
          </w:tcPr>
          <w:p w:rsidR="0087349B" w:rsidRPr="00DE4D1B" w:rsidRDefault="0087349B"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Музеи</w:t>
            </w:r>
          </w:p>
        </w:tc>
      </w:tr>
      <w:tr w:rsidR="0087349B" w:rsidRPr="00DE4D1B" w:rsidTr="005D7054">
        <w:trPr>
          <w:trHeight w:val="283"/>
        </w:trPr>
        <w:tc>
          <w:tcPr>
            <w:tcW w:w="1710" w:type="pct"/>
            <w:shd w:val="clear" w:color="auto" w:fill="auto"/>
          </w:tcPr>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Объекты специализированных организаций, осуществляющие функции по хранению, сохранности и популяризации предметов и коллекций, отнесённых к культурному наследию Музейного Фонда Российской Федерации</w:t>
            </w:r>
          </w:p>
        </w:tc>
        <w:tc>
          <w:tcPr>
            <w:tcW w:w="1869" w:type="pct"/>
            <w:shd w:val="clear" w:color="auto" w:fill="auto"/>
          </w:tcPr>
          <w:p w:rsidR="0087349B" w:rsidRPr="00DE4D1B" w:rsidRDefault="0087349B" w:rsidP="004F7CAB">
            <w:pPr>
              <w:pStyle w:val="220"/>
              <w:widowControl w:val="0"/>
              <w:spacing w:after="60"/>
              <w:jc w:val="both"/>
              <w:rPr>
                <w:color w:val="000000"/>
                <w:sz w:val="20"/>
                <w:szCs w:val="20"/>
              </w:rPr>
            </w:pPr>
            <w:r w:rsidRPr="00DE4D1B">
              <w:rPr>
                <w:color w:val="000000"/>
                <w:sz w:val="20"/>
                <w:szCs w:val="20"/>
              </w:rPr>
              <w:t>Уровень обеспеченности населения музеями, количество на 10000 чел.</w:t>
            </w:r>
          </w:p>
        </w:tc>
        <w:tc>
          <w:tcPr>
            <w:tcW w:w="1420" w:type="pct"/>
            <w:shd w:val="clear" w:color="auto" w:fill="auto"/>
          </w:tcPr>
          <w:p w:rsidR="0087349B" w:rsidRPr="00DE4D1B" w:rsidRDefault="0087349B" w:rsidP="004F7CAB">
            <w:pPr>
              <w:pStyle w:val="220"/>
              <w:widowControl w:val="0"/>
              <w:spacing w:after="60"/>
              <w:jc w:val="both"/>
              <w:rPr>
                <w:color w:val="000000"/>
                <w:sz w:val="20"/>
                <w:szCs w:val="20"/>
              </w:rPr>
            </w:pPr>
            <w:r w:rsidRPr="00DE4D1B">
              <w:rPr>
                <w:color w:val="000000"/>
                <w:sz w:val="20"/>
                <w:szCs w:val="20"/>
              </w:rPr>
              <w:t>1, независимо от количества населения</w:t>
            </w:r>
          </w:p>
        </w:tc>
      </w:tr>
      <w:tr w:rsidR="0087349B" w:rsidRPr="00DE4D1B" w:rsidTr="00647BDC">
        <w:trPr>
          <w:trHeight w:val="283"/>
        </w:trPr>
        <w:tc>
          <w:tcPr>
            <w:tcW w:w="5000" w:type="pct"/>
            <w:gridSpan w:val="3"/>
            <w:shd w:val="clear" w:color="auto" w:fill="auto"/>
          </w:tcPr>
          <w:p w:rsidR="0087349B" w:rsidRPr="00DE4D1B" w:rsidRDefault="0087349B"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Организации в сферах культуры и искусства</w:t>
            </w:r>
          </w:p>
        </w:tc>
      </w:tr>
      <w:tr w:rsidR="0087349B" w:rsidRPr="00DE4D1B" w:rsidTr="00647BDC">
        <w:trPr>
          <w:trHeight w:val="283"/>
        </w:trPr>
        <w:tc>
          <w:tcPr>
            <w:tcW w:w="5000" w:type="pct"/>
            <w:gridSpan w:val="3"/>
            <w:shd w:val="clear" w:color="auto" w:fill="auto"/>
          </w:tcPr>
          <w:p w:rsidR="0087349B" w:rsidRPr="00DE4D1B" w:rsidRDefault="0087349B"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Концертные залы</w:t>
            </w:r>
          </w:p>
        </w:tc>
      </w:tr>
      <w:tr w:rsidR="0087349B" w:rsidRPr="00DE4D1B" w:rsidTr="005D7054">
        <w:trPr>
          <w:trHeight w:val="283"/>
        </w:trPr>
        <w:tc>
          <w:tcPr>
            <w:tcW w:w="1710" w:type="pct"/>
            <w:vMerge w:val="restart"/>
            <w:shd w:val="clear" w:color="auto" w:fill="auto"/>
          </w:tcPr>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Филармонический концертный зал</w:t>
            </w:r>
          </w:p>
        </w:tc>
        <w:tc>
          <w:tcPr>
            <w:tcW w:w="1869" w:type="pct"/>
            <w:shd w:val="clear" w:color="auto" w:fill="auto"/>
          </w:tcPr>
          <w:p w:rsidR="0087349B" w:rsidRPr="00DE4D1B" w:rsidRDefault="0087349B" w:rsidP="004F7CAB">
            <w:pPr>
              <w:pStyle w:val="220"/>
              <w:widowControl w:val="0"/>
              <w:spacing w:after="60"/>
              <w:jc w:val="both"/>
              <w:rPr>
                <w:color w:val="000000"/>
                <w:sz w:val="20"/>
                <w:szCs w:val="20"/>
              </w:rPr>
            </w:pPr>
            <w:r w:rsidRPr="00DE4D1B">
              <w:rPr>
                <w:color w:val="000000"/>
                <w:sz w:val="20"/>
                <w:szCs w:val="20"/>
              </w:rPr>
              <w:t>Уровень обеспеченности населения концертными залами:</w:t>
            </w:r>
          </w:p>
        </w:tc>
        <w:tc>
          <w:tcPr>
            <w:tcW w:w="1420" w:type="pct"/>
            <w:shd w:val="clear" w:color="auto" w:fill="auto"/>
          </w:tcPr>
          <w:p w:rsidR="0087349B" w:rsidRPr="00DE4D1B" w:rsidRDefault="0087349B" w:rsidP="004F7CAB">
            <w:pPr>
              <w:pStyle w:val="220"/>
              <w:widowControl w:val="0"/>
              <w:spacing w:after="60"/>
              <w:jc w:val="both"/>
              <w:rPr>
                <w:color w:val="000000"/>
                <w:sz w:val="20"/>
                <w:szCs w:val="20"/>
              </w:rPr>
            </w:pPr>
            <w:r w:rsidRPr="00DE4D1B">
              <w:rPr>
                <w:color w:val="000000"/>
                <w:sz w:val="20"/>
                <w:szCs w:val="20"/>
              </w:rPr>
              <w:t>1, независимо от количества населения</w:t>
            </w:r>
          </w:p>
        </w:tc>
      </w:tr>
      <w:tr w:rsidR="0087349B" w:rsidRPr="00DE4D1B" w:rsidTr="005D7054">
        <w:trPr>
          <w:trHeight w:val="283"/>
        </w:trPr>
        <w:tc>
          <w:tcPr>
            <w:tcW w:w="1710" w:type="pct"/>
            <w:vMerge/>
            <w:shd w:val="clear" w:color="auto" w:fill="auto"/>
          </w:tcPr>
          <w:p w:rsidR="0087349B" w:rsidRPr="00DE4D1B" w:rsidRDefault="0087349B" w:rsidP="004F7CAB">
            <w:pPr>
              <w:pStyle w:val="ConsPlusNormal"/>
              <w:suppressAutoHyphens w:val="0"/>
              <w:spacing w:after="60"/>
              <w:jc w:val="both"/>
              <w:rPr>
                <w:rFonts w:cs="Times New Roman"/>
                <w:sz w:val="20"/>
                <w:szCs w:val="20"/>
                <w:lang w:val="ru-RU"/>
              </w:rPr>
            </w:pPr>
          </w:p>
        </w:tc>
        <w:tc>
          <w:tcPr>
            <w:tcW w:w="1869" w:type="pct"/>
            <w:shd w:val="clear" w:color="auto" w:fill="auto"/>
          </w:tcPr>
          <w:p w:rsidR="0087349B" w:rsidRPr="00DE4D1B" w:rsidRDefault="0087349B" w:rsidP="004F7CAB">
            <w:pPr>
              <w:pStyle w:val="220"/>
              <w:widowControl w:val="0"/>
              <w:spacing w:after="60"/>
              <w:jc w:val="both"/>
              <w:rPr>
                <w:color w:val="000000"/>
                <w:sz w:val="20"/>
                <w:szCs w:val="20"/>
              </w:rPr>
            </w:pPr>
            <w:r w:rsidRPr="00DE4D1B">
              <w:rPr>
                <w:color w:val="000000"/>
                <w:sz w:val="20"/>
                <w:szCs w:val="20"/>
              </w:rPr>
              <w:t>мест на 1000 человек</w:t>
            </w:r>
          </w:p>
        </w:tc>
        <w:tc>
          <w:tcPr>
            <w:tcW w:w="1420" w:type="pct"/>
            <w:shd w:val="clear" w:color="auto" w:fill="auto"/>
          </w:tcPr>
          <w:p w:rsidR="0087349B" w:rsidRPr="00DE4D1B" w:rsidRDefault="0087349B" w:rsidP="004F7CAB">
            <w:pPr>
              <w:pStyle w:val="220"/>
              <w:widowControl w:val="0"/>
              <w:spacing w:after="60"/>
              <w:jc w:val="both"/>
              <w:rPr>
                <w:color w:val="000000"/>
                <w:sz w:val="20"/>
                <w:szCs w:val="20"/>
              </w:rPr>
            </w:pPr>
            <w:r w:rsidRPr="00DE4D1B">
              <w:rPr>
                <w:color w:val="000000"/>
                <w:sz w:val="20"/>
                <w:szCs w:val="20"/>
              </w:rPr>
              <w:t>5</w:t>
            </w:r>
          </w:p>
        </w:tc>
      </w:tr>
      <w:tr w:rsidR="0087349B" w:rsidRPr="00DE4D1B" w:rsidTr="00647BDC">
        <w:trPr>
          <w:trHeight w:val="283"/>
        </w:trPr>
        <w:tc>
          <w:tcPr>
            <w:tcW w:w="5000" w:type="pct"/>
            <w:gridSpan w:val="3"/>
            <w:shd w:val="clear" w:color="auto" w:fill="auto"/>
          </w:tcPr>
          <w:p w:rsidR="0087349B" w:rsidRPr="00DE4D1B" w:rsidRDefault="0087349B" w:rsidP="004F7CAB">
            <w:pPr>
              <w:pStyle w:val="41"/>
              <w:widowControl w:val="0"/>
              <w:spacing w:after="60"/>
              <w:rPr>
                <w:b w:val="0"/>
                <w:color w:val="000000"/>
                <w:szCs w:val="20"/>
              </w:rPr>
            </w:pPr>
            <w:r w:rsidRPr="00DE4D1B">
              <w:rPr>
                <w:b w:val="0"/>
                <w:color w:val="000000"/>
                <w:szCs w:val="20"/>
              </w:rPr>
              <w:t>Учреждения культуры клубного типа</w:t>
            </w:r>
          </w:p>
        </w:tc>
      </w:tr>
      <w:tr w:rsidR="0087349B" w:rsidRPr="00DE4D1B" w:rsidTr="005D7054">
        <w:trPr>
          <w:trHeight w:val="283"/>
        </w:trPr>
        <w:tc>
          <w:tcPr>
            <w:tcW w:w="1710" w:type="pct"/>
            <w:vMerge w:val="restart"/>
            <w:shd w:val="clear" w:color="auto" w:fill="auto"/>
          </w:tcPr>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Центр культурного развития</w:t>
            </w:r>
          </w:p>
        </w:tc>
        <w:tc>
          <w:tcPr>
            <w:tcW w:w="1869" w:type="pct"/>
            <w:shd w:val="clear" w:color="auto" w:fill="auto"/>
          </w:tcPr>
          <w:p w:rsidR="0087349B" w:rsidRPr="00DE4D1B" w:rsidRDefault="0087349B" w:rsidP="004F7CAB">
            <w:pPr>
              <w:pStyle w:val="220"/>
              <w:widowControl w:val="0"/>
              <w:spacing w:after="60"/>
              <w:jc w:val="both"/>
              <w:rPr>
                <w:color w:val="000000"/>
                <w:sz w:val="20"/>
                <w:szCs w:val="20"/>
              </w:rPr>
            </w:pPr>
            <w:r w:rsidRPr="00DE4D1B">
              <w:rPr>
                <w:color w:val="000000"/>
                <w:sz w:val="20"/>
                <w:szCs w:val="20"/>
              </w:rPr>
              <w:t>Обеспеченность учреждениями культуры клубного типа</w:t>
            </w:r>
          </w:p>
        </w:tc>
        <w:tc>
          <w:tcPr>
            <w:tcW w:w="1420" w:type="pct"/>
            <w:shd w:val="clear" w:color="auto" w:fill="auto"/>
          </w:tcPr>
          <w:p w:rsidR="0087349B" w:rsidRPr="00DE4D1B" w:rsidRDefault="0087349B" w:rsidP="004F7CAB">
            <w:pPr>
              <w:pStyle w:val="220"/>
              <w:widowControl w:val="0"/>
              <w:spacing w:after="60"/>
              <w:jc w:val="both"/>
              <w:rPr>
                <w:color w:val="000000"/>
                <w:sz w:val="20"/>
                <w:szCs w:val="20"/>
              </w:rPr>
            </w:pPr>
            <w:r w:rsidRPr="00DE4D1B">
              <w:rPr>
                <w:color w:val="000000"/>
                <w:sz w:val="20"/>
                <w:szCs w:val="20"/>
              </w:rPr>
              <w:t>1, независимо от количества населения</w:t>
            </w:r>
          </w:p>
        </w:tc>
      </w:tr>
      <w:tr w:rsidR="0087349B" w:rsidRPr="00DE4D1B" w:rsidTr="005D7054">
        <w:trPr>
          <w:trHeight w:val="283"/>
        </w:trPr>
        <w:tc>
          <w:tcPr>
            <w:tcW w:w="1710" w:type="pct"/>
            <w:vMerge/>
            <w:shd w:val="clear" w:color="auto" w:fill="auto"/>
          </w:tcPr>
          <w:p w:rsidR="0087349B" w:rsidRPr="00DE4D1B" w:rsidRDefault="0087349B" w:rsidP="004F7CAB">
            <w:pPr>
              <w:pStyle w:val="ConsPlusNormal"/>
              <w:suppressAutoHyphens w:val="0"/>
              <w:spacing w:after="60"/>
              <w:jc w:val="both"/>
              <w:rPr>
                <w:rFonts w:cs="Times New Roman"/>
                <w:sz w:val="20"/>
                <w:szCs w:val="20"/>
                <w:lang w:val="ru-RU"/>
              </w:rPr>
            </w:pPr>
          </w:p>
        </w:tc>
        <w:tc>
          <w:tcPr>
            <w:tcW w:w="1869" w:type="pct"/>
            <w:shd w:val="clear" w:color="auto" w:fill="auto"/>
          </w:tcPr>
          <w:p w:rsidR="0087349B" w:rsidRPr="00DE4D1B" w:rsidRDefault="0087349B" w:rsidP="004F7CAB">
            <w:pPr>
              <w:pStyle w:val="220"/>
              <w:widowControl w:val="0"/>
              <w:spacing w:after="60"/>
              <w:jc w:val="both"/>
              <w:rPr>
                <w:color w:val="000000"/>
                <w:sz w:val="20"/>
                <w:szCs w:val="20"/>
              </w:rPr>
            </w:pPr>
            <w:r w:rsidRPr="00DE4D1B">
              <w:rPr>
                <w:color w:val="000000"/>
                <w:sz w:val="20"/>
                <w:szCs w:val="20"/>
              </w:rPr>
              <w:t>посетительских мест на 1000 человек:</w:t>
            </w:r>
          </w:p>
        </w:tc>
        <w:tc>
          <w:tcPr>
            <w:tcW w:w="1420" w:type="pct"/>
            <w:shd w:val="clear" w:color="auto" w:fill="auto"/>
          </w:tcPr>
          <w:p w:rsidR="0087349B" w:rsidRPr="00DE4D1B" w:rsidRDefault="0087349B" w:rsidP="004F7CAB">
            <w:pPr>
              <w:pStyle w:val="220"/>
              <w:widowControl w:val="0"/>
              <w:spacing w:after="60"/>
              <w:jc w:val="both"/>
              <w:rPr>
                <w:color w:val="000000"/>
                <w:sz w:val="20"/>
                <w:szCs w:val="20"/>
              </w:rPr>
            </w:pPr>
          </w:p>
        </w:tc>
      </w:tr>
      <w:tr w:rsidR="0087349B" w:rsidRPr="00DE4D1B" w:rsidTr="005D7054">
        <w:trPr>
          <w:trHeight w:val="283"/>
        </w:trPr>
        <w:tc>
          <w:tcPr>
            <w:tcW w:w="1710" w:type="pct"/>
            <w:shd w:val="clear" w:color="auto" w:fill="auto"/>
          </w:tcPr>
          <w:p w:rsidR="0087349B" w:rsidRPr="00DE4D1B" w:rsidRDefault="0087349B" w:rsidP="004F7CAB">
            <w:pPr>
              <w:pStyle w:val="ConsPlusNormal"/>
              <w:suppressAutoHyphens w:val="0"/>
              <w:spacing w:after="60"/>
              <w:jc w:val="both"/>
              <w:rPr>
                <w:rFonts w:cs="Times New Roman"/>
                <w:sz w:val="20"/>
                <w:szCs w:val="20"/>
                <w:lang w:val="ru-RU"/>
              </w:rPr>
            </w:pPr>
          </w:p>
        </w:tc>
        <w:tc>
          <w:tcPr>
            <w:tcW w:w="1869" w:type="pct"/>
            <w:shd w:val="clear" w:color="auto" w:fill="auto"/>
          </w:tcPr>
          <w:p w:rsidR="0087349B" w:rsidRPr="00DE4D1B" w:rsidRDefault="0087349B" w:rsidP="004F7CAB">
            <w:pPr>
              <w:pStyle w:val="220"/>
              <w:widowControl w:val="0"/>
              <w:spacing w:after="60"/>
              <w:jc w:val="both"/>
              <w:rPr>
                <w:color w:val="000000"/>
                <w:sz w:val="20"/>
                <w:szCs w:val="20"/>
              </w:rPr>
            </w:pPr>
            <w:r w:rsidRPr="00DE4D1B">
              <w:rPr>
                <w:color w:val="000000"/>
                <w:sz w:val="20"/>
                <w:szCs w:val="20"/>
              </w:rPr>
              <w:t>- для сельских поселений или их групп свыше 200 до 1000 человек</w:t>
            </w:r>
          </w:p>
        </w:tc>
        <w:tc>
          <w:tcPr>
            <w:tcW w:w="1420" w:type="pct"/>
            <w:shd w:val="clear" w:color="auto" w:fill="auto"/>
          </w:tcPr>
          <w:p w:rsidR="0087349B" w:rsidRPr="00DE4D1B" w:rsidRDefault="0087349B" w:rsidP="004F7CAB">
            <w:pPr>
              <w:pStyle w:val="220"/>
              <w:widowControl w:val="0"/>
              <w:spacing w:after="60"/>
              <w:jc w:val="both"/>
              <w:rPr>
                <w:color w:val="000000"/>
                <w:sz w:val="20"/>
                <w:szCs w:val="20"/>
              </w:rPr>
            </w:pPr>
            <w:r w:rsidRPr="00DE4D1B">
              <w:rPr>
                <w:color w:val="000000"/>
                <w:sz w:val="20"/>
                <w:szCs w:val="20"/>
              </w:rPr>
              <w:t>500-300</w:t>
            </w:r>
          </w:p>
        </w:tc>
      </w:tr>
      <w:tr w:rsidR="0087349B" w:rsidRPr="00DE4D1B" w:rsidTr="005D7054">
        <w:trPr>
          <w:trHeight w:val="283"/>
        </w:trPr>
        <w:tc>
          <w:tcPr>
            <w:tcW w:w="1710" w:type="pct"/>
            <w:shd w:val="clear" w:color="auto" w:fill="auto"/>
          </w:tcPr>
          <w:p w:rsidR="0087349B" w:rsidRPr="00DE4D1B" w:rsidRDefault="0087349B" w:rsidP="004F7CAB">
            <w:pPr>
              <w:pStyle w:val="ConsPlusNormal"/>
              <w:suppressAutoHyphens w:val="0"/>
              <w:spacing w:after="60"/>
              <w:jc w:val="both"/>
              <w:rPr>
                <w:rFonts w:cs="Times New Roman"/>
                <w:sz w:val="20"/>
                <w:szCs w:val="20"/>
                <w:lang w:val="ru-RU"/>
              </w:rPr>
            </w:pPr>
          </w:p>
        </w:tc>
        <w:tc>
          <w:tcPr>
            <w:tcW w:w="1869" w:type="pct"/>
            <w:shd w:val="clear" w:color="auto" w:fill="auto"/>
          </w:tcPr>
          <w:p w:rsidR="0087349B" w:rsidRPr="00DE4D1B" w:rsidRDefault="0087349B" w:rsidP="004F7CAB">
            <w:pPr>
              <w:pStyle w:val="220"/>
              <w:widowControl w:val="0"/>
              <w:spacing w:after="60"/>
              <w:jc w:val="both"/>
              <w:rPr>
                <w:color w:val="000000"/>
                <w:sz w:val="20"/>
                <w:szCs w:val="20"/>
              </w:rPr>
            </w:pPr>
            <w:r w:rsidRPr="00DE4D1B">
              <w:rPr>
                <w:color w:val="000000"/>
                <w:sz w:val="20"/>
                <w:szCs w:val="20"/>
              </w:rPr>
              <w:t>- для сельских поселений или их групп от 1000 до 2000 человек</w:t>
            </w:r>
          </w:p>
        </w:tc>
        <w:tc>
          <w:tcPr>
            <w:tcW w:w="1420" w:type="pct"/>
            <w:shd w:val="clear" w:color="auto" w:fill="auto"/>
          </w:tcPr>
          <w:p w:rsidR="0087349B" w:rsidRPr="00DE4D1B" w:rsidRDefault="0087349B" w:rsidP="004F7CAB">
            <w:pPr>
              <w:pStyle w:val="220"/>
              <w:widowControl w:val="0"/>
              <w:spacing w:after="60"/>
              <w:jc w:val="both"/>
              <w:rPr>
                <w:color w:val="000000"/>
                <w:sz w:val="20"/>
                <w:szCs w:val="20"/>
              </w:rPr>
            </w:pPr>
            <w:r w:rsidRPr="00DE4D1B">
              <w:rPr>
                <w:color w:val="000000"/>
                <w:sz w:val="20"/>
                <w:szCs w:val="20"/>
              </w:rPr>
              <w:t>300-230</w:t>
            </w:r>
          </w:p>
        </w:tc>
      </w:tr>
      <w:tr w:rsidR="0087349B" w:rsidRPr="00DE4D1B" w:rsidTr="005D7054">
        <w:trPr>
          <w:trHeight w:val="283"/>
        </w:trPr>
        <w:tc>
          <w:tcPr>
            <w:tcW w:w="1710" w:type="pct"/>
            <w:shd w:val="clear" w:color="auto" w:fill="auto"/>
          </w:tcPr>
          <w:p w:rsidR="0087349B" w:rsidRPr="00DE4D1B" w:rsidRDefault="0087349B" w:rsidP="004F7CAB">
            <w:pPr>
              <w:pStyle w:val="ConsPlusNormal"/>
              <w:suppressAutoHyphens w:val="0"/>
              <w:spacing w:after="60"/>
              <w:jc w:val="both"/>
              <w:rPr>
                <w:rFonts w:cs="Times New Roman"/>
                <w:sz w:val="20"/>
                <w:szCs w:val="20"/>
                <w:lang w:val="ru-RU"/>
              </w:rPr>
            </w:pPr>
          </w:p>
        </w:tc>
        <w:tc>
          <w:tcPr>
            <w:tcW w:w="1869" w:type="pct"/>
            <w:shd w:val="clear" w:color="auto" w:fill="auto"/>
          </w:tcPr>
          <w:p w:rsidR="0087349B" w:rsidRPr="00DE4D1B" w:rsidRDefault="0087349B" w:rsidP="004F7CAB">
            <w:pPr>
              <w:pStyle w:val="220"/>
              <w:widowControl w:val="0"/>
              <w:spacing w:after="60"/>
              <w:jc w:val="both"/>
              <w:rPr>
                <w:color w:val="000000"/>
                <w:sz w:val="20"/>
                <w:szCs w:val="20"/>
              </w:rPr>
            </w:pPr>
            <w:r w:rsidRPr="00DE4D1B">
              <w:rPr>
                <w:color w:val="000000"/>
                <w:sz w:val="20"/>
                <w:szCs w:val="20"/>
              </w:rPr>
              <w:t>- для сельских поселений или их групп от 2000 до 5000 человек</w:t>
            </w:r>
          </w:p>
        </w:tc>
        <w:tc>
          <w:tcPr>
            <w:tcW w:w="1420" w:type="pct"/>
            <w:shd w:val="clear" w:color="auto" w:fill="auto"/>
          </w:tcPr>
          <w:p w:rsidR="0087349B" w:rsidRPr="00DE4D1B" w:rsidRDefault="0087349B" w:rsidP="004F7CAB">
            <w:pPr>
              <w:pStyle w:val="220"/>
              <w:widowControl w:val="0"/>
              <w:spacing w:after="60"/>
              <w:jc w:val="both"/>
              <w:rPr>
                <w:color w:val="000000"/>
                <w:sz w:val="20"/>
                <w:szCs w:val="20"/>
              </w:rPr>
            </w:pPr>
            <w:r w:rsidRPr="00DE4D1B">
              <w:rPr>
                <w:color w:val="000000"/>
                <w:sz w:val="20"/>
                <w:szCs w:val="20"/>
              </w:rPr>
              <w:t>230-190</w:t>
            </w:r>
          </w:p>
        </w:tc>
      </w:tr>
      <w:tr w:rsidR="0087349B" w:rsidRPr="00DE4D1B" w:rsidTr="005D7054">
        <w:trPr>
          <w:trHeight w:val="283"/>
        </w:trPr>
        <w:tc>
          <w:tcPr>
            <w:tcW w:w="1710" w:type="pct"/>
            <w:shd w:val="clear" w:color="auto" w:fill="auto"/>
          </w:tcPr>
          <w:p w:rsidR="0087349B" w:rsidRPr="00DE4D1B" w:rsidRDefault="0087349B" w:rsidP="004F7CAB">
            <w:pPr>
              <w:pStyle w:val="ConsPlusNormal"/>
              <w:suppressAutoHyphens w:val="0"/>
              <w:spacing w:after="60"/>
              <w:jc w:val="both"/>
              <w:rPr>
                <w:rFonts w:cs="Times New Roman"/>
                <w:sz w:val="20"/>
                <w:szCs w:val="20"/>
                <w:lang w:val="ru-RU"/>
              </w:rPr>
            </w:pPr>
          </w:p>
        </w:tc>
        <w:tc>
          <w:tcPr>
            <w:tcW w:w="1869" w:type="pct"/>
            <w:shd w:val="clear" w:color="auto" w:fill="auto"/>
          </w:tcPr>
          <w:p w:rsidR="0087349B" w:rsidRPr="00DE4D1B" w:rsidRDefault="0087349B" w:rsidP="004F7CAB">
            <w:pPr>
              <w:pStyle w:val="220"/>
              <w:widowControl w:val="0"/>
              <w:spacing w:after="60"/>
              <w:jc w:val="both"/>
              <w:rPr>
                <w:color w:val="000000"/>
                <w:sz w:val="20"/>
                <w:szCs w:val="20"/>
              </w:rPr>
            </w:pPr>
            <w:r w:rsidRPr="00DE4D1B">
              <w:rPr>
                <w:color w:val="000000"/>
                <w:sz w:val="20"/>
                <w:szCs w:val="20"/>
              </w:rPr>
              <w:t>- для сельских поселений или их групп от 5000 до 10000 человек</w:t>
            </w:r>
          </w:p>
        </w:tc>
        <w:tc>
          <w:tcPr>
            <w:tcW w:w="1420" w:type="pct"/>
            <w:shd w:val="clear" w:color="auto" w:fill="auto"/>
          </w:tcPr>
          <w:p w:rsidR="0087349B" w:rsidRPr="00DE4D1B" w:rsidRDefault="0087349B" w:rsidP="004F7CAB">
            <w:pPr>
              <w:pStyle w:val="220"/>
              <w:widowControl w:val="0"/>
              <w:spacing w:after="60"/>
              <w:jc w:val="both"/>
              <w:rPr>
                <w:color w:val="000000"/>
                <w:sz w:val="20"/>
                <w:szCs w:val="20"/>
              </w:rPr>
            </w:pPr>
            <w:r w:rsidRPr="00DE4D1B">
              <w:rPr>
                <w:color w:val="000000"/>
                <w:sz w:val="20"/>
                <w:szCs w:val="20"/>
              </w:rPr>
              <w:t>190-140</w:t>
            </w:r>
          </w:p>
        </w:tc>
      </w:tr>
      <w:tr w:rsidR="0087349B" w:rsidRPr="00DE4D1B" w:rsidTr="005D7054">
        <w:trPr>
          <w:trHeight w:val="283"/>
        </w:trPr>
        <w:tc>
          <w:tcPr>
            <w:tcW w:w="1710" w:type="pct"/>
            <w:shd w:val="clear" w:color="auto" w:fill="auto"/>
          </w:tcPr>
          <w:p w:rsidR="0087349B" w:rsidRPr="00DE4D1B" w:rsidRDefault="0087349B" w:rsidP="004F7CAB">
            <w:pPr>
              <w:pStyle w:val="ConsPlusNormal"/>
              <w:suppressAutoHyphens w:val="0"/>
              <w:spacing w:after="60"/>
              <w:rPr>
                <w:rFonts w:cs="Times New Roman"/>
                <w:sz w:val="20"/>
                <w:szCs w:val="20"/>
                <w:lang w:val="ru-RU"/>
              </w:rPr>
            </w:pPr>
            <w:r w:rsidRPr="00DE4D1B">
              <w:rPr>
                <w:rFonts w:cs="Times New Roman"/>
                <w:sz w:val="20"/>
                <w:szCs w:val="20"/>
                <w:lang w:val="ru-RU"/>
              </w:rPr>
              <w:t>Передвижной многофункциональный культурного развития</w:t>
            </w:r>
          </w:p>
        </w:tc>
        <w:tc>
          <w:tcPr>
            <w:tcW w:w="1869" w:type="pct"/>
            <w:shd w:val="clear" w:color="auto" w:fill="auto"/>
          </w:tcPr>
          <w:p w:rsidR="0087349B" w:rsidRPr="00DE4D1B" w:rsidRDefault="0087349B" w:rsidP="004F7CAB">
            <w:pPr>
              <w:pStyle w:val="220"/>
              <w:widowControl w:val="0"/>
              <w:spacing w:after="60"/>
              <w:jc w:val="both"/>
              <w:rPr>
                <w:color w:val="000000"/>
                <w:sz w:val="20"/>
                <w:szCs w:val="20"/>
              </w:rPr>
            </w:pPr>
            <w:r w:rsidRPr="00DE4D1B">
              <w:rPr>
                <w:color w:val="000000"/>
                <w:sz w:val="20"/>
                <w:szCs w:val="20"/>
              </w:rPr>
              <w:t>Транспортная единица</w:t>
            </w:r>
          </w:p>
        </w:tc>
        <w:tc>
          <w:tcPr>
            <w:tcW w:w="1420" w:type="pct"/>
            <w:shd w:val="clear" w:color="auto" w:fill="auto"/>
          </w:tcPr>
          <w:p w:rsidR="0087349B" w:rsidRPr="00DE4D1B" w:rsidRDefault="0087349B" w:rsidP="004F7CAB">
            <w:pPr>
              <w:pStyle w:val="220"/>
              <w:widowControl w:val="0"/>
              <w:spacing w:after="60"/>
              <w:jc w:val="both"/>
              <w:rPr>
                <w:color w:val="000000"/>
                <w:sz w:val="20"/>
                <w:szCs w:val="20"/>
              </w:rPr>
            </w:pPr>
            <w:r w:rsidRPr="00DE4D1B">
              <w:rPr>
                <w:color w:val="000000"/>
                <w:sz w:val="20"/>
                <w:szCs w:val="20"/>
              </w:rPr>
              <w:t>1</w:t>
            </w:r>
          </w:p>
        </w:tc>
      </w:tr>
    </w:tbl>
    <w:p w:rsidR="00A31AD7" w:rsidRDefault="00A31AD7" w:rsidP="004F7CAB">
      <w:pPr>
        <w:pStyle w:val="a3"/>
        <w:suppressAutoHyphens w:val="0"/>
        <w:ind w:firstLine="0"/>
        <w:jc w:val="right"/>
        <w:rPr>
          <w:rFonts w:cs="Times New Roman"/>
          <w:lang w:val="ru-RU"/>
        </w:rPr>
      </w:pPr>
    </w:p>
    <w:p w:rsidR="0087349B" w:rsidRPr="00DE4D1B" w:rsidRDefault="005B7CF2" w:rsidP="004F7CAB">
      <w:pPr>
        <w:pStyle w:val="a3"/>
        <w:suppressAutoHyphens w:val="0"/>
        <w:ind w:firstLine="0"/>
        <w:jc w:val="right"/>
        <w:rPr>
          <w:rFonts w:cs="Times New Roman"/>
          <w:lang w:val="ru-RU"/>
        </w:rPr>
      </w:pPr>
      <w:r w:rsidRPr="00DE4D1B">
        <w:rPr>
          <w:rFonts w:cs="Times New Roman"/>
          <w:lang w:val="ru-RU"/>
        </w:rPr>
        <w:t>Таблица</w:t>
      </w:r>
      <w:r w:rsidR="0087349B" w:rsidRPr="00DE4D1B">
        <w:rPr>
          <w:rFonts w:cs="Times New Roman"/>
          <w:lang w:val="ru-RU"/>
        </w:rPr>
        <w:t xml:space="preserve"> 2.2.2.</w:t>
      </w:r>
      <w:r w:rsidR="002D2964" w:rsidRPr="00DE4D1B">
        <w:rPr>
          <w:rFonts w:cs="Times New Roman"/>
          <w:lang w:val="ru-RU"/>
        </w:rPr>
        <w:t>8</w:t>
      </w:r>
      <w:r w:rsidR="0087349B" w:rsidRPr="00DE4D1B">
        <w:rPr>
          <w:rFonts w:cs="Times New Roman"/>
          <w:lang w:val="ru-RU"/>
        </w:rPr>
        <w:t>-3</w:t>
      </w:r>
    </w:p>
    <w:p w:rsidR="0087349B" w:rsidRPr="00814D3F" w:rsidRDefault="0087349B" w:rsidP="004F7CAB">
      <w:pPr>
        <w:pStyle w:val="a3"/>
        <w:suppressAutoHyphens w:val="0"/>
        <w:spacing w:before="120" w:after="120"/>
        <w:ind w:firstLine="0"/>
        <w:jc w:val="center"/>
        <w:rPr>
          <w:rFonts w:cs="Times New Roman"/>
          <w:lang w:val="ru-RU"/>
        </w:rPr>
      </w:pPr>
      <w:r w:rsidRPr="00814D3F">
        <w:rPr>
          <w:rFonts w:cs="Times New Roman"/>
          <w:lang w:val="ru-RU"/>
        </w:rPr>
        <w:t>Предельные значения расчётных показателей максимально допустимого уровня территориальной доступности объектов культуры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3683"/>
        <w:gridCol w:w="2800"/>
      </w:tblGrid>
      <w:tr w:rsidR="0087349B" w:rsidRPr="00DE4D1B" w:rsidTr="005D7054">
        <w:trPr>
          <w:trHeight w:val="283"/>
        </w:trPr>
        <w:tc>
          <w:tcPr>
            <w:tcW w:w="1710" w:type="pct"/>
            <w:shd w:val="clear" w:color="auto" w:fill="auto"/>
          </w:tcPr>
          <w:p w:rsidR="0087349B" w:rsidRPr="00DE4D1B" w:rsidRDefault="0087349B" w:rsidP="004F7CAB">
            <w:pPr>
              <w:pStyle w:val="41"/>
              <w:widowControl w:val="0"/>
              <w:spacing w:after="60"/>
              <w:rPr>
                <w:b w:val="0"/>
                <w:color w:val="000000"/>
                <w:szCs w:val="20"/>
              </w:rPr>
            </w:pPr>
            <w:r w:rsidRPr="00DE4D1B">
              <w:rPr>
                <w:b w:val="0"/>
                <w:color w:val="000000"/>
                <w:szCs w:val="20"/>
              </w:rPr>
              <w:t>Наименование объекта</w:t>
            </w:r>
          </w:p>
        </w:tc>
        <w:tc>
          <w:tcPr>
            <w:tcW w:w="1869" w:type="pct"/>
            <w:shd w:val="clear" w:color="auto" w:fill="auto"/>
          </w:tcPr>
          <w:p w:rsidR="0087349B" w:rsidRPr="00DE4D1B" w:rsidRDefault="0087349B" w:rsidP="004F7CAB">
            <w:pPr>
              <w:pStyle w:val="41"/>
              <w:widowControl w:val="0"/>
              <w:spacing w:after="60"/>
              <w:rPr>
                <w:b w:val="0"/>
                <w:color w:val="000000"/>
                <w:szCs w:val="20"/>
              </w:rPr>
            </w:pPr>
            <w:r w:rsidRPr="00DE4D1B">
              <w:rPr>
                <w:b w:val="0"/>
                <w:color w:val="000000"/>
                <w:szCs w:val="20"/>
              </w:rPr>
              <w:t>Расчетный показатель минимально допустимого уровня обеспеченности</w:t>
            </w:r>
          </w:p>
        </w:tc>
        <w:tc>
          <w:tcPr>
            <w:tcW w:w="1420" w:type="pct"/>
            <w:shd w:val="clear" w:color="auto" w:fill="auto"/>
          </w:tcPr>
          <w:p w:rsidR="0087349B" w:rsidRPr="00DE4D1B" w:rsidRDefault="0087349B" w:rsidP="004F7CAB">
            <w:pPr>
              <w:pStyle w:val="41"/>
              <w:widowControl w:val="0"/>
              <w:spacing w:after="60"/>
              <w:rPr>
                <w:b w:val="0"/>
                <w:color w:val="000000"/>
                <w:szCs w:val="20"/>
              </w:rPr>
            </w:pPr>
            <w:r w:rsidRPr="00DE4D1B">
              <w:rPr>
                <w:b w:val="0"/>
                <w:color w:val="000000"/>
                <w:szCs w:val="20"/>
              </w:rPr>
              <w:t>Примечание</w:t>
            </w:r>
          </w:p>
        </w:tc>
      </w:tr>
      <w:tr w:rsidR="0087349B" w:rsidRPr="00DE4D1B" w:rsidTr="00647BDC">
        <w:trPr>
          <w:trHeight w:val="283"/>
        </w:trPr>
        <w:tc>
          <w:tcPr>
            <w:tcW w:w="5000" w:type="pct"/>
            <w:gridSpan w:val="3"/>
            <w:shd w:val="clear" w:color="auto" w:fill="auto"/>
          </w:tcPr>
          <w:p w:rsidR="0087349B" w:rsidRPr="00DE4D1B" w:rsidRDefault="0087349B"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Организации библиотечного обслуживания</w:t>
            </w:r>
          </w:p>
        </w:tc>
      </w:tr>
      <w:tr w:rsidR="0087349B" w:rsidRPr="00DE4D1B" w:rsidTr="00647BDC">
        <w:trPr>
          <w:trHeight w:val="283"/>
        </w:trPr>
        <w:tc>
          <w:tcPr>
            <w:tcW w:w="5000" w:type="pct"/>
            <w:gridSpan w:val="3"/>
            <w:shd w:val="clear" w:color="auto" w:fill="auto"/>
          </w:tcPr>
          <w:p w:rsidR="0087349B" w:rsidRPr="00DE4D1B" w:rsidRDefault="0087349B"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Объекты библиотечного обслуживания</w:t>
            </w:r>
          </w:p>
        </w:tc>
      </w:tr>
      <w:tr w:rsidR="0087349B" w:rsidRPr="00DE4D1B" w:rsidTr="005D7054">
        <w:trPr>
          <w:trHeight w:val="283"/>
        </w:trPr>
        <w:tc>
          <w:tcPr>
            <w:tcW w:w="1710" w:type="pct"/>
            <w:shd w:val="clear" w:color="auto" w:fill="auto"/>
          </w:tcPr>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Неспециализированные библиотеки муниципальной сети</w:t>
            </w:r>
          </w:p>
        </w:tc>
        <w:tc>
          <w:tcPr>
            <w:tcW w:w="1869" w:type="pct"/>
            <w:shd w:val="clear" w:color="auto" w:fill="auto"/>
          </w:tcPr>
          <w:p w:rsidR="0087349B" w:rsidRPr="00DE4D1B" w:rsidRDefault="0087349B" w:rsidP="004F7CAB">
            <w:pPr>
              <w:pStyle w:val="220"/>
              <w:widowControl w:val="0"/>
              <w:spacing w:after="60"/>
              <w:jc w:val="both"/>
              <w:rPr>
                <w:color w:val="000000"/>
                <w:sz w:val="20"/>
                <w:szCs w:val="20"/>
              </w:rPr>
            </w:pPr>
            <w:r w:rsidRPr="00DE4D1B">
              <w:rPr>
                <w:color w:val="000000"/>
                <w:sz w:val="20"/>
                <w:szCs w:val="20"/>
              </w:rPr>
              <w:t>пешеходная доступность, комбинированная доступность, мин</w:t>
            </w:r>
          </w:p>
        </w:tc>
        <w:tc>
          <w:tcPr>
            <w:tcW w:w="1420" w:type="pct"/>
            <w:shd w:val="clear" w:color="auto" w:fill="auto"/>
          </w:tcPr>
          <w:p w:rsidR="0087349B" w:rsidRPr="00DE4D1B" w:rsidRDefault="0087349B" w:rsidP="004F7CAB">
            <w:pPr>
              <w:pStyle w:val="220"/>
              <w:widowControl w:val="0"/>
              <w:spacing w:after="60"/>
              <w:jc w:val="both"/>
              <w:rPr>
                <w:color w:val="000000"/>
                <w:sz w:val="20"/>
                <w:szCs w:val="20"/>
              </w:rPr>
            </w:pPr>
            <w:r w:rsidRPr="00DE4D1B">
              <w:rPr>
                <w:color w:val="000000"/>
                <w:sz w:val="20"/>
                <w:szCs w:val="20"/>
              </w:rPr>
              <w:t>15 минут – 1 час</w:t>
            </w:r>
          </w:p>
        </w:tc>
      </w:tr>
      <w:tr w:rsidR="0087349B" w:rsidRPr="00DE4D1B" w:rsidTr="00647BDC">
        <w:trPr>
          <w:trHeight w:val="283"/>
        </w:trPr>
        <w:tc>
          <w:tcPr>
            <w:tcW w:w="5000" w:type="pct"/>
            <w:gridSpan w:val="3"/>
            <w:shd w:val="clear" w:color="auto" w:fill="auto"/>
          </w:tcPr>
          <w:p w:rsidR="0087349B" w:rsidRPr="00DE4D1B" w:rsidRDefault="0087349B"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Музеи</w:t>
            </w:r>
          </w:p>
        </w:tc>
      </w:tr>
      <w:tr w:rsidR="0087349B" w:rsidRPr="00DE4D1B" w:rsidTr="00647BDC">
        <w:trPr>
          <w:trHeight w:val="283"/>
        </w:trPr>
        <w:tc>
          <w:tcPr>
            <w:tcW w:w="5000" w:type="pct"/>
            <w:gridSpan w:val="3"/>
            <w:shd w:val="clear" w:color="auto" w:fill="auto"/>
          </w:tcPr>
          <w:p w:rsidR="0087349B" w:rsidRPr="00DE4D1B" w:rsidRDefault="0087349B"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Музеи</w:t>
            </w:r>
          </w:p>
        </w:tc>
      </w:tr>
      <w:tr w:rsidR="0087349B" w:rsidRPr="00DE4D1B" w:rsidTr="005D7054">
        <w:trPr>
          <w:trHeight w:val="283"/>
        </w:trPr>
        <w:tc>
          <w:tcPr>
            <w:tcW w:w="1710" w:type="pct"/>
            <w:shd w:val="clear" w:color="auto" w:fill="auto"/>
          </w:tcPr>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Объекты специализированных организаций, осуществляющие функции по хранению, сохранности и популяризации предметов и коллекций, отнесённых к культурному наследию Музейного Фонда Российской Федерации</w:t>
            </w:r>
          </w:p>
        </w:tc>
        <w:tc>
          <w:tcPr>
            <w:tcW w:w="1869" w:type="pct"/>
            <w:shd w:val="clear" w:color="auto" w:fill="auto"/>
          </w:tcPr>
          <w:p w:rsidR="0087349B" w:rsidRPr="00DE4D1B" w:rsidRDefault="0087349B" w:rsidP="004F7CAB">
            <w:pPr>
              <w:pStyle w:val="220"/>
              <w:widowControl w:val="0"/>
              <w:spacing w:after="60"/>
              <w:jc w:val="both"/>
              <w:rPr>
                <w:color w:val="000000"/>
                <w:sz w:val="20"/>
                <w:szCs w:val="20"/>
              </w:rPr>
            </w:pPr>
            <w:r w:rsidRPr="00DE4D1B">
              <w:rPr>
                <w:color w:val="000000"/>
                <w:sz w:val="20"/>
                <w:szCs w:val="20"/>
              </w:rPr>
              <w:t>комбинированная доступность или транспортная - личным транспортом, мин</w:t>
            </w:r>
          </w:p>
        </w:tc>
        <w:tc>
          <w:tcPr>
            <w:tcW w:w="1420" w:type="pct"/>
            <w:shd w:val="clear" w:color="auto" w:fill="auto"/>
          </w:tcPr>
          <w:p w:rsidR="0087349B" w:rsidRPr="00DE4D1B" w:rsidRDefault="0087349B" w:rsidP="004F7CAB">
            <w:pPr>
              <w:pStyle w:val="220"/>
              <w:widowControl w:val="0"/>
              <w:spacing w:after="60"/>
              <w:jc w:val="both"/>
              <w:rPr>
                <w:color w:val="000000"/>
                <w:sz w:val="20"/>
                <w:szCs w:val="20"/>
              </w:rPr>
            </w:pPr>
            <w:r w:rsidRPr="00DE4D1B">
              <w:rPr>
                <w:color w:val="000000"/>
                <w:sz w:val="20"/>
                <w:szCs w:val="20"/>
              </w:rPr>
              <w:t>30 минут – 1 час</w:t>
            </w:r>
          </w:p>
        </w:tc>
      </w:tr>
      <w:tr w:rsidR="0087349B" w:rsidRPr="00DE4D1B" w:rsidTr="00647BDC">
        <w:trPr>
          <w:trHeight w:val="283"/>
        </w:trPr>
        <w:tc>
          <w:tcPr>
            <w:tcW w:w="5000" w:type="pct"/>
            <w:gridSpan w:val="3"/>
            <w:shd w:val="clear" w:color="auto" w:fill="auto"/>
          </w:tcPr>
          <w:p w:rsidR="0087349B" w:rsidRPr="00DE4D1B" w:rsidRDefault="0087349B"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Организации в сферах культуры и искусства</w:t>
            </w:r>
          </w:p>
        </w:tc>
      </w:tr>
      <w:tr w:rsidR="0087349B" w:rsidRPr="00DE4D1B" w:rsidTr="00647BDC">
        <w:trPr>
          <w:trHeight w:val="283"/>
        </w:trPr>
        <w:tc>
          <w:tcPr>
            <w:tcW w:w="5000" w:type="pct"/>
            <w:gridSpan w:val="3"/>
            <w:shd w:val="clear" w:color="auto" w:fill="auto"/>
          </w:tcPr>
          <w:p w:rsidR="0087349B" w:rsidRPr="00DE4D1B" w:rsidRDefault="0087349B"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lastRenderedPageBreak/>
              <w:t>Концертные залы</w:t>
            </w:r>
          </w:p>
        </w:tc>
      </w:tr>
      <w:tr w:rsidR="0087349B" w:rsidRPr="00DE4D1B" w:rsidTr="005D7054">
        <w:trPr>
          <w:trHeight w:val="283"/>
        </w:trPr>
        <w:tc>
          <w:tcPr>
            <w:tcW w:w="1710" w:type="pct"/>
            <w:shd w:val="clear" w:color="auto" w:fill="auto"/>
          </w:tcPr>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Филармонический концертный зал</w:t>
            </w:r>
          </w:p>
        </w:tc>
        <w:tc>
          <w:tcPr>
            <w:tcW w:w="1869" w:type="pct"/>
            <w:shd w:val="clear" w:color="auto" w:fill="auto"/>
          </w:tcPr>
          <w:p w:rsidR="0087349B" w:rsidRPr="00DE4D1B" w:rsidRDefault="0087349B" w:rsidP="004F7CAB">
            <w:pPr>
              <w:pStyle w:val="220"/>
              <w:widowControl w:val="0"/>
              <w:spacing w:after="60"/>
              <w:jc w:val="both"/>
              <w:rPr>
                <w:color w:val="000000"/>
                <w:sz w:val="20"/>
                <w:szCs w:val="20"/>
              </w:rPr>
            </w:pPr>
            <w:r w:rsidRPr="00DE4D1B">
              <w:rPr>
                <w:color w:val="000000"/>
                <w:sz w:val="20"/>
                <w:szCs w:val="20"/>
              </w:rPr>
              <w:t>комбинированная доступность или транспортная - личным транспортом, мин</w:t>
            </w:r>
          </w:p>
        </w:tc>
        <w:tc>
          <w:tcPr>
            <w:tcW w:w="1420" w:type="pct"/>
            <w:shd w:val="clear" w:color="auto" w:fill="auto"/>
          </w:tcPr>
          <w:p w:rsidR="0087349B" w:rsidRPr="00DE4D1B" w:rsidRDefault="0087349B" w:rsidP="004F7CAB">
            <w:pPr>
              <w:pStyle w:val="220"/>
              <w:widowControl w:val="0"/>
              <w:spacing w:after="60"/>
              <w:jc w:val="both"/>
              <w:rPr>
                <w:color w:val="000000"/>
                <w:sz w:val="20"/>
                <w:szCs w:val="20"/>
              </w:rPr>
            </w:pPr>
            <w:r w:rsidRPr="00DE4D1B">
              <w:rPr>
                <w:color w:val="000000"/>
                <w:sz w:val="20"/>
                <w:szCs w:val="20"/>
              </w:rPr>
              <w:t>30 – 40 минут</w:t>
            </w:r>
          </w:p>
        </w:tc>
      </w:tr>
      <w:tr w:rsidR="0087349B" w:rsidRPr="00DE4D1B" w:rsidTr="00647BDC">
        <w:trPr>
          <w:trHeight w:val="283"/>
        </w:trPr>
        <w:tc>
          <w:tcPr>
            <w:tcW w:w="5000" w:type="pct"/>
            <w:gridSpan w:val="3"/>
            <w:shd w:val="clear" w:color="auto" w:fill="auto"/>
          </w:tcPr>
          <w:p w:rsidR="0087349B" w:rsidRPr="00DE4D1B" w:rsidRDefault="0087349B" w:rsidP="004F7CAB">
            <w:pPr>
              <w:pStyle w:val="41"/>
              <w:widowControl w:val="0"/>
              <w:spacing w:after="60"/>
              <w:rPr>
                <w:b w:val="0"/>
                <w:color w:val="000000"/>
                <w:szCs w:val="20"/>
              </w:rPr>
            </w:pPr>
            <w:r w:rsidRPr="00DE4D1B">
              <w:rPr>
                <w:b w:val="0"/>
                <w:color w:val="000000"/>
                <w:szCs w:val="20"/>
              </w:rPr>
              <w:t>Учреждения культуры клубного типа</w:t>
            </w:r>
          </w:p>
        </w:tc>
      </w:tr>
      <w:tr w:rsidR="0087349B" w:rsidRPr="00DE4D1B" w:rsidTr="005D7054">
        <w:trPr>
          <w:trHeight w:val="283"/>
        </w:trPr>
        <w:tc>
          <w:tcPr>
            <w:tcW w:w="1710" w:type="pct"/>
            <w:shd w:val="clear" w:color="auto" w:fill="auto"/>
          </w:tcPr>
          <w:p w:rsidR="0087349B" w:rsidRPr="00DE4D1B" w:rsidRDefault="0087349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Центр культурного развития</w:t>
            </w:r>
          </w:p>
        </w:tc>
        <w:tc>
          <w:tcPr>
            <w:tcW w:w="1869" w:type="pct"/>
            <w:shd w:val="clear" w:color="auto" w:fill="auto"/>
          </w:tcPr>
          <w:p w:rsidR="0087349B" w:rsidRPr="00DE4D1B" w:rsidRDefault="0087349B" w:rsidP="004F7CAB">
            <w:pPr>
              <w:pStyle w:val="220"/>
              <w:widowControl w:val="0"/>
              <w:spacing w:after="60"/>
              <w:jc w:val="both"/>
              <w:rPr>
                <w:color w:val="000000"/>
                <w:sz w:val="20"/>
                <w:szCs w:val="20"/>
              </w:rPr>
            </w:pPr>
            <w:r w:rsidRPr="00DE4D1B">
              <w:rPr>
                <w:color w:val="000000"/>
                <w:sz w:val="20"/>
                <w:szCs w:val="20"/>
              </w:rPr>
              <w:t>пешеходная доступность, комбинированная доступность, мин</w:t>
            </w:r>
          </w:p>
        </w:tc>
        <w:tc>
          <w:tcPr>
            <w:tcW w:w="1420" w:type="pct"/>
            <w:shd w:val="clear" w:color="auto" w:fill="auto"/>
          </w:tcPr>
          <w:p w:rsidR="0087349B" w:rsidRPr="00DE4D1B" w:rsidRDefault="0087349B" w:rsidP="004F7CAB">
            <w:pPr>
              <w:pStyle w:val="220"/>
              <w:widowControl w:val="0"/>
              <w:spacing w:after="60"/>
              <w:jc w:val="both"/>
              <w:rPr>
                <w:color w:val="000000"/>
                <w:sz w:val="20"/>
                <w:szCs w:val="20"/>
              </w:rPr>
            </w:pPr>
            <w:r w:rsidRPr="00DE4D1B">
              <w:rPr>
                <w:color w:val="000000"/>
                <w:sz w:val="20"/>
                <w:szCs w:val="20"/>
              </w:rPr>
              <w:t>30 минут – 1 час</w:t>
            </w:r>
          </w:p>
        </w:tc>
      </w:tr>
    </w:tbl>
    <w:p w:rsidR="0009025B" w:rsidRPr="00DE4D1B" w:rsidRDefault="0009025B" w:rsidP="004F7CAB">
      <w:pPr>
        <w:widowControl w:val="0"/>
        <w:spacing w:after="60" w:line="240" w:lineRule="auto"/>
        <w:jc w:val="center"/>
        <w:rPr>
          <w:rFonts w:cs="Times New Roman"/>
        </w:rPr>
      </w:pPr>
    </w:p>
    <w:p w:rsidR="00426FAB" w:rsidRPr="00DE4D1B" w:rsidRDefault="00426FAB" w:rsidP="000755D3">
      <w:pPr>
        <w:pStyle w:val="4"/>
        <w:suppressAutoHyphens w:val="0"/>
        <w:rPr>
          <w:rFonts w:cs="Times New Roman"/>
        </w:rPr>
      </w:pPr>
      <w:bookmarkStart w:id="92" w:name="_Toc118565436"/>
      <w:bookmarkStart w:id="93" w:name="_Toc118568436"/>
      <w:r w:rsidRPr="00DE4D1B">
        <w:rPr>
          <w:rFonts w:cs="Times New Roman"/>
        </w:rPr>
        <w:t>2.2.2.</w:t>
      </w:r>
      <w:r w:rsidR="002D2964" w:rsidRPr="00DE4D1B">
        <w:rPr>
          <w:rFonts w:cs="Times New Roman"/>
        </w:rPr>
        <w:t>9</w:t>
      </w:r>
      <w:r w:rsidRPr="00DE4D1B">
        <w:rPr>
          <w:rFonts w:cs="Times New Roman"/>
        </w:rPr>
        <w:t>. Объекты социального обслуживания</w:t>
      </w:r>
      <w:bookmarkEnd w:id="92"/>
      <w:bookmarkEnd w:id="93"/>
    </w:p>
    <w:p w:rsidR="00DB44AF" w:rsidRPr="00DE4D1B" w:rsidRDefault="00DB44AF" w:rsidP="004F7CAB">
      <w:pPr>
        <w:pStyle w:val="a3"/>
        <w:suppressAutoHyphens w:val="0"/>
        <w:rPr>
          <w:rFonts w:cs="Times New Roman"/>
          <w:lang w:val="ru-RU"/>
        </w:rPr>
      </w:pPr>
    </w:p>
    <w:p w:rsidR="00DB44AF" w:rsidRPr="00DE4D1B" w:rsidRDefault="005B7CF2" w:rsidP="004F7CAB">
      <w:pPr>
        <w:pStyle w:val="a3"/>
        <w:suppressAutoHyphens w:val="0"/>
        <w:ind w:firstLine="0"/>
        <w:jc w:val="right"/>
        <w:rPr>
          <w:rFonts w:cs="Times New Roman"/>
          <w:lang w:val="ru-RU"/>
        </w:rPr>
      </w:pPr>
      <w:r w:rsidRPr="00DE4D1B">
        <w:rPr>
          <w:rFonts w:cs="Times New Roman"/>
          <w:lang w:val="ru-RU"/>
        </w:rPr>
        <w:t>Таблица</w:t>
      </w:r>
      <w:r w:rsidR="00DB44AF" w:rsidRPr="00DE4D1B">
        <w:rPr>
          <w:rFonts w:cs="Times New Roman"/>
          <w:lang w:val="ru-RU"/>
        </w:rPr>
        <w:t xml:space="preserve"> 2.2.2.</w:t>
      </w:r>
      <w:r w:rsidR="002D2964" w:rsidRPr="00DE4D1B">
        <w:rPr>
          <w:rFonts w:cs="Times New Roman"/>
          <w:lang w:val="ru-RU"/>
        </w:rPr>
        <w:t>9</w:t>
      </w:r>
      <w:r w:rsidR="00DB44AF" w:rsidRPr="00DE4D1B">
        <w:rPr>
          <w:rFonts w:cs="Times New Roman"/>
          <w:lang w:val="ru-RU"/>
        </w:rPr>
        <w:t>-1</w:t>
      </w:r>
    </w:p>
    <w:p w:rsidR="00DB44AF" w:rsidRPr="00814D3F" w:rsidRDefault="00DB44AF" w:rsidP="004F7CAB">
      <w:pPr>
        <w:pStyle w:val="a3"/>
        <w:suppressAutoHyphens w:val="0"/>
        <w:spacing w:before="120" w:after="120"/>
        <w:ind w:firstLine="0"/>
        <w:jc w:val="center"/>
        <w:rPr>
          <w:rFonts w:cs="Times New Roman"/>
          <w:lang w:val="ru-RU"/>
        </w:rPr>
      </w:pPr>
      <w:r w:rsidRPr="00814D3F">
        <w:rPr>
          <w:rFonts w:cs="Times New Roman"/>
          <w:lang w:val="ru-RU"/>
        </w:rPr>
        <w:t>Перечень объектов социального обслуживания</w:t>
      </w:r>
    </w:p>
    <w:tbl>
      <w:tblPr>
        <w:tblStyle w:val="af"/>
        <w:tblW w:w="5000" w:type="pct"/>
        <w:tblLook w:val="04A0" w:firstRow="1" w:lastRow="0" w:firstColumn="1" w:lastColumn="0" w:noHBand="0" w:noVBand="1"/>
      </w:tblPr>
      <w:tblGrid>
        <w:gridCol w:w="2648"/>
        <w:gridCol w:w="2619"/>
        <w:gridCol w:w="4586"/>
      </w:tblGrid>
      <w:tr w:rsidR="00DB44AF" w:rsidRPr="00DE4D1B" w:rsidTr="00224AFE">
        <w:trPr>
          <w:trHeight w:val="283"/>
        </w:trPr>
        <w:tc>
          <w:tcPr>
            <w:tcW w:w="1344" w:type="pct"/>
          </w:tcPr>
          <w:p w:rsidR="00DB44AF" w:rsidRPr="00DE4D1B" w:rsidRDefault="00DB44AF"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Перечень объектов</w:t>
            </w:r>
          </w:p>
        </w:tc>
        <w:tc>
          <w:tcPr>
            <w:tcW w:w="1329" w:type="pct"/>
          </w:tcPr>
          <w:p w:rsidR="00DB44AF" w:rsidRPr="00DE4D1B" w:rsidRDefault="00DB44AF"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Тип расчётного показателя</w:t>
            </w:r>
          </w:p>
        </w:tc>
        <w:tc>
          <w:tcPr>
            <w:tcW w:w="2327" w:type="pct"/>
          </w:tcPr>
          <w:p w:rsidR="00DB44AF" w:rsidRPr="00DE4D1B" w:rsidRDefault="00DB44AF"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Обоснование предельного значения расчётного показателя</w:t>
            </w:r>
          </w:p>
        </w:tc>
      </w:tr>
      <w:tr w:rsidR="00DB44AF" w:rsidRPr="00DE4D1B" w:rsidTr="00224AFE">
        <w:trPr>
          <w:trHeight w:val="283"/>
        </w:trPr>
        <w:tc>
          <w:tcPr>
            <w:tcW w:w="5000" w:type="pct"/>
            <w:gridSpan w:val="3"/>
          </w:tcPr>
          <w:p w:rsidR="00DB44AF" w:rsidRPr="00DE4D1B" w:rsidRDefault="00DB44AF"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Объекты организаций, осуществляющих стационарное социальное обслуживание (дети)</w:t>
            </w:r>
          </w:p>
        </w:tc>
      </w:tr>
      <w:tr w:rsidR="00DB44AF" w:rsidRPr="00DE4D1B" w:rsidTr="00224AFE">
        <w:trPr>
          <w:trHeight w:val="283"/>
        </w:trPr>
        <w:tc>
          <w:tcPr>
            <w:tcW w:w="1344" w:type="pct"/>
            <w:vMerge w:val="restart"/>
          </w:tcPr>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Дом-интернат (пансионат) для детей;</w:t>
            </w:r>
          </w:p>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психоневрологический детский интернат</w:t>
            </w:r>
          </w:p>
        </w:tc>
        <w:tc>
          <w:tcPr>
            <w:tcW w:w="1329" w:type="pct"/>
          </w:tcPr>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минимально допустимого уровня обеспеченности населения объектами социального обслуживания детского населения (0 - 18 лет)</w:t>
            </w:r>
          </w:p>
        </w:tc>
        <w:tc>
          <w:tcPr>
            <w:tcW w:w="2327" w:type="pct"/>
          </w:tcPr>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В соответствии с методическими рекомендациями по расчёту потребностей субъектов Российской Федерации в развитии сети организаций социального обслуживания обеспеченность населения объектами социального обслуживания детского населения (0 - 18 лет) рекомендуется устанавливать исходя из расчета:</w:t>
            </w:r>
          </w:p>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дом-интернат (пансионат) для детей - 30 мест на 10000 детей (лиц до достижения возраста 18 лет);</w:t>
            </w:r>
          </w:p>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детский психоневрологический интернат - 20 мест на 10000 детей (лиц до достижения возраста 18 лет).</w:t>
            </w:r>
          </w:p>
        </w:tc>
      </w:tr>
      <w:tr w:rsidR="00DB44AF" w:rsidRPr="00DE4D1B" w:rsidTr="00224AFE">
        <w:trPr>
          <w:trHeight w:val="283"/>
        </w:trPr>
        <w:tc>
          <w:tcPr>
            <w:tcW w:w="1344" w:type="pct"/>
            <w:vMerge/>
          </w:tcPr>
          <w:p w:rsidR="00DB44AF" w:rsidRPr="00DE4D1B" w:rsidRDefault="00DB44AF" w:rsidP="004F7CAB">
            <w:pPr>
              <w:pStyle w:val="ConsPlusNormal"/>
              <w:suppressAutoHyphens w:val="0"/>
              <w:spacing w:after="60"/>
              <w:jc w:val="both"/>
              <w:rPr>
                <w:rFonts w:cs="Times New Roman"/>
                <w:sz w:val="20"/>
                <w:szCs w:val="20"/>
                <w:lang w:val="ru-RU"/>
              </w:rPr>
            </w:pPr>
          </w:p>
        </w:tc>
        <w:tc>
          <w:tcPr>
            <w:tcW w:w="1329" w:type="pct"/>
          </w:tcPr>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максимально допустимого уровня территориальной доступности</w:t>
            </w:r>
          </w:p>
        </w:tc>
        <w:tc>
          <w:tcPr>
            <w:tcW w:w="2327" w:type="pct"/>
          </w:tcPr>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В соответствии с методическими рекомендациями по подготовке </w:t>
            </w:r>
            <w:r w:rsidR="00577DF1" w:rsidRPr="00DE4D1B">
              <w:rPr>
                <w:rFonts w:cs="Times New Roman"/>
                <w:sz w:val="20"/>
                <w:szCs w:val="20"/>
                <w:lang w:val="ru-RU"/>
              </w:rPr>
              <w:t>НГП</w:t>
            </w:r>
            <w:r w:rsidRPr="00DE4D1B">
              <w:rPr>
                <w:rFonts w:cs="Times New Roman"/>
                <w:sz w:val="20"/>
                <w:szCs w:val="20"/>
                <w:lang w:val="ru-RU"/>
              </w:rPr>
              <w:t xml:space="preserve"> показатель максимальной доступности рекомендуется в значении не более 45 минут.</w:t>
            </w:r>
          </w:p>
        </w:tc>
      </w:tr>
      <w:tr w:rsidR="00DB44AF" w:rsidRPr="00DE4D1B" w:rsidTr="00224AFE">
        <w:trPr>
          <w:trHeight w:val="283"/>
        </w:trPr>
        <w:tc>
          <w:tcPr>
            <w:tcW w:w="5000" w:type="pct"/>
            <w:gridSpan w:val="3"/>
          </w:tcPr>
          <w:p w:rsidR="00DB44AF" w:rsidRPr="00DE4D1B" w:rsidRDefault="00DB44AF"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Объекты организаций, осуществляющих стационарное социальное обслуживание (взрослое население)</w:t>
            </w:r>
          </w:p>
        </w:tc>
      </w:tr>
      <w:tr w:rsidR="00DB44AF" w:rsidRPr="00DE4D1B" w:rsidTr="00224AFE">
        <w:trPr>
          <w:trHeight w:val="283"/>
        </w:trPr>
        <w:tc>
          <w:tcPr>
            <w:tcW w:w="1344" w:type="pct"/>
            <w:vMerge w:val="restart"/>
          </w:tcPr>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Дом-интернат (пансионат) для престарелых и инвалидов, ветеранов войны и труда, милосердия;</w:t>
            </w:r>
          </w:p>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специальный дом-интернат, специальный дом для одиноких престарелых;</w:t>
            </w:r>
          </w:p>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социально-оздоровительный центр;</w:t>
            </w:r>
          </w:p>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геронтологический центр</w:t>
            </w:r>
          </w:p>
        </w:tc>
        <w:tc>
          <w:tcPr>
            <w:tcW w:w="1329" w:type="pct"/>
          </w:tcPr>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минимально допустимого уровня обеспеченности населения объектами социального обслуживания взрослого населения (от 18 лет)</w:t>
            </w:r>
          </w:p>
        </w:tc>
        <w:tc>
          <w:tcPr>
            <w:tcW w:w="2327" w:type="pct"/>
          </w:tcPr>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В соответствии с методическими рекомендациями по расчёту потребностей субъектов Российской Федерации в развитии сети организаций социального о обслуживания рекомендуется устанавливать исходя из расчёта:</w:t>
            </w:r>
          </w:p>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дом-интернат (пансионат), в том числе малой вместимости, для престарелых и инвалидов, ветеранов войны и труда, милосердия - 30 мест на 10000 взрослого населения (лиц в возрасте старше 18 лет);</w:t>
            </w:r>
          </w:p>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специальный дом-интернат, в том числе для престарелых; специальный дом для одиноких престарелых - количество организаций рекомендуется определять исходя из численности одиноких престарелых в муниципальном образовании (субъекте Российской Федерации). Нормативный показатель обеспеченности местами на 1000 человек принимается в соответствии с приложением Д СП 42.13330</w:t>
            </w:r>
            <w:r w:rsidR="00577DF1" w:rsidRPr="00DE4D1B">
              <w:rPr>
                <w:rFonts w:cs="Times New Roman"/>
                <w:sz w:val="20"/>
                <w:szCs w:val="20"/>
                <w:lang w:val="ru-RU"/>
              </w:rPr>
              <w:t>.2016. Градостроительство</w:t>
            </w:r>
            <w:r w:rsidRPr="00DE4D1B">
              <w:rPr>
                <w:rFonts w:cs="Times New Roman"/>
                <w:sz w:val="20"/>
                <w:szCs w:val="20"/>
                <w:lang w:val="ru-RU"/>
              </w:rPr>
              <w:t>;</w:t>
            </w:r>
          </w:p>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 социально-оздоровительный центр - количество мест рекомендуется определять исходя из численности одиноких престарелых в муниципальном образовании (субъекте </w:t>
            </w:r>
            <w:r w:rsidRPr="00DE4D1B">
              <w:rPr>
                <w:rFonts w:cs="Times New Roman"/>
                <w:sz w:val="20"/>
                <w:szCs w:val="20"/>
                <w:lang w:val="ru-RU"/>
              </w:rPr>
              <w:lastRenderedPageBreak/>
              <w:t>Российской Федерации);</w:t>
            </w:r>
          </w:p>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 геронтологический центр – 1 организация на 10000 граждан в возрасте старше 75 лет. Нормативный показатель обеспеченности местами на 1000 человек принимается в соответствии с приложением Д </w:t>
            </w:r>
            <w:r w:rsidRPr="00DE4D1B">
              <w:rPr>
                <w:rFonts w:cs="Times New Roman"/>
                <w:color w:val="000000"/>
                <w:sz w:val="20"/>
                <w:szCs w:val="20"/>
                <w:lang w:val="ru-RU"/>
              </w:rPr>
              <w:t>СП</w:t>
            </w:r>
            <w:r w:rsidRPr="00DE4D1B">
              <w:rPr>
                <w:rFonts w:cs="Times New Roman"/>
                <w:color w:val="000000"/>
                <w:sz w:val="20"/>
                <w:szCs w:val="20"/>
              </w:rPr>
              <w:t> </w:t>
            </w:r>
            <w:r w:rsidRPr="00DE4D1B">
              <w:rPr>
                <w:rFonts w:cs="Times New Roman"/>
                <w:color w:val="000000"/>
                <w:sz w:val="20"/>
                <w:szCs w:val="20"/>
                <w:lang w:val="ru-RU"/>
              </w:rPr>
              <w:t>42.13330.2016 Градостроительство</w:t>
            </w:r>
            <w:r w:rsidRPr="00DE4D1B">
              <w:rPr>
                <w:rFonts w:cs="Times New Roman"/>
                <w:sz w:val="20"/>
                <w:szCs w:val="20"/>
                <w:lang w:val="ru-RU"/>
              </w:rPr>
              <w:t>.</w:t>
            </w:r>
          </w:p>
        </w:tc>
      </w:tr>
      <w:tr w:rsidR="00DB44AF" w:rsidRPr="00DE4D1B" w:rsidTr="00224AFE">
        <w:trPr>
          <w:trHeight w:val="283"/>
        </w:trPr>
        <w:tc>
          <w:tcPr>
            <w:tcW w:w="1344" w:type="pct"/>
            <w:vMerge/>
          </w:tcPr>
          <w:p w:rsidR="00DB44AF" w:rsidRPr="00DE4D1B" w:rsidRDefault="00DB44AF" w:rsidP="004F7CAB">
            <w:pPr>
              <w:pStyle w:val="ConsPlusNormal"/>
              <w:suppressAutoHyphens w:val="0"/>
              <w:spacing w:after="60"/>
              <w:jc w:val="both"/>
              <w:rPr>
                <w:rFonts w:cs="Times New Roman"/>
                <w:sz w:val="20"/>
                <w:szCs w:val="20"/>
                <w:lang w:val="ru-RU"/>
              </w:rPr>
            </w:pPr>
          </w:p>
        </w:tc>
        <w:tc>
          <w:tcPr>
            <w:tcW w:w="1329" w:type="pct"/>
          </w:tcPr>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максимально допустимого уровня территориальной доступности</w:t>
            </w:r>
          </w:p>
        </w:tc>
        <w:tc>
          <w:tcPr>
            <w:tcW w:w="2327" w:type="pct"/>
          </w:tcPr>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В соответствии с методическими рекомендациями по подготовке </w:t>
            </w:r>
            <w:r w:rsidR="00577DF1" w:rsidRPr="00DE4D1B">
              <w:rPr>
                <w:rFonts w:cs="Times New Roman"/>
                <w:sz w:val="20"/>
                <w:szCs w:val="20"/>
                <w:lang w:val="ru-RU"/>
              </w:rPr>
              <w:t>НГП</w:t>
            </w:r>
            <w:r w:rsidRPr="00DE4D1B">
              <w:rPr>
                <w:rFonts w:cs="Times New Roman"/>
                <w:sz w:val="20"/>
                <w:szCs w:val="20"/>
                <w:lang w:val="ru-RU"/>
              </w:rPr>
              <w:t xml:space="preserve"> показатель максимальной доступности рекомендуется в значении не более 45 минут.</w:t>
            </w:r>
          </w:p>
        </w:tc>
      </w:tr>
      <w:tr w:rsidR="00DB44AF" w:rsidRPr="00DE4D1B" w:rsidTr="00224AFE">
        <w:trPr>
          <w:trHeight w:val="283"/>
        </w:trPr>
        <w:tc>
          <w:tcPr>
            <w:tcW w:w="5000" w:type="pct"/>
            <w:gridSpan w:val="3"/>
          </w:tcPr>
          <w:p w:rsidR="00DB44AF" w:rsidRPr="00DE4D1B" w:rsidRDefault="00DB44AF"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Объекты организаций, осуществляющих полустационарное социальное обслуживание (дети)</w:t>
            </w:r>
          </w:p>
        </w:tc>
      </w:tr>
      <w:tr w:rsidR="00DB44AF" w:rsidRPr="00DE4D1B" w:rsidTr="00224AFE">
        <w:trPr>
          <w:trHeight w:val="283"/>
        </w:trPr>
        <w:tc>
          <w:tcPr>
            <w:tcW w:w="1344" w:type="pct"/>
            <w:vMerge w:val="restart"/>
          </w:tcPr>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Центр помощи детям, оставшимся без попечения родителей;</w:t>
            </w:r>
          </w:p>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социально-реабилитационный центр для несовершеннолетних;</w:t>
            </w:r>
          </w:p>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реабилитационный центр для детей и подростков с ограниченными возможностями</w:t>
            </w:r>
          </w:p>
        </w:tc>
        <w:tc>
          <w:tcPr>
            <w:tcW w:w="1329" w:type="pct"/>
          </w:tcPr>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минимально допустимого уровня обеспеченности населения объектами социального обслуживания детского населения (0 - 18 лет)</w:t>
            </w:r>
          </w:p>
        </w:tc>
        <w:tc>
          <w:tcPr>
            <w:tcW w:w="2327" w:type="pct"/>
          </w:tcPr>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В соответствии с методические рекомендации по расчёту потребностей субъектов Российской Федерации в развитии сети организаций социального обслуживания рекомендуется устанавливать исходя из расчёта:</w:t>
            </w:r>
          </w:p>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центр помощи детям, оставшимся без попечения родителей; социально-реабилитационный центр для несовершеннолетних – 1 организация на 10000 детей (лиц до достижения возраста 18 лет). При наличии в муниципальном образовании менее 10000 детей рекомендуется создавать 1 центр или филиал, иное структурное подразделение;</w:t>
            </w:r>
          </w:p>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 реабилитационный центр для детей и подростков с ограниченными возможностями – 1 организация на 1000 детей и подростков с ограниченными возможностями (лиц до достижения возраста 18 лет). При наличии в муниципальном образовании менее 1 тысячи детей и подростков с ограниченными возможностями рекомендуется создавать 1 организацию. </w:t>
            </w:r>
          </w:p>
        </w:tc>
      </w:tr>
      <w:tr w:rsidR="00DB44AF" w:rsidRPr="00DE4D1B" w:rsidTr="00224AFE">
        <w:trPr>
          <w:trHeight w:val="283"/>
        </w:trPr>
        <w:tc>
          <w:tcPr>
            <w:tcW w:w="1344" w:type="pct"/>
            <w:vMerge/>
          </w:tcPr>
          <w:p w:rsidR="00DB44AF" w:rsidRPr="00DE4D1B" w:rsidRDefault="00DB44AF" w:rsidP="004F7CAB">
            <w:pPr>
              <w:pStyle w:val="ConsPlusNormal"/>
              <w:suppressAutoHyphens w:val="0"/>
              <w:spacing w:after="60"/>
              <w:jc w:val="both"/>
              <w:rPr>
                <w:rFonts w:cs="Times New Roman"/>
                <w:sz w:val="20"/>
                <w:szCs w:val="20"/>
                <w:lang w:val="ru-RU"/>
              </w:rPr>
            </w:pPr>
          </w:p>
        </w:tc>
        <w:tc>
          <w:tcPr>
            <w:tcW w:w="1329" w:type="pct"/>
          </w:tcPr>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максимально допустимого уровня территориальной доступности</w:t>
            </w:r>
          </w:p>
        </w:tc>
        <w:tc>
          <w:tcPr>
            <w:tcW w:w="2327" w:type="pct"/>
          </w:tcPr>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В соответствии с методическими рекомендациями по подготовке </w:t>
            </w:r>
            <w:r w:rsidR="00577DF1" w:rsidRPr="00DE4D1B">
              <w:rPr>
                <w:rFonts w:cs="Times New Roman"/>
                <w:sz w:val="20"/>
                <w:szCs w:val="20"/>
                <w:lang w:val="ru-RU"/>
              </w:rPr>
              <w:t>НГП</w:t>
            </w:r>
            <w:r w:rsidRPr="00DE4D1B">
              <w:rPr>
                <w:rFonts w:cs="Times New Roman"/>
                <w:sz w:val="20"/>
                <w:szCs w:val="20"/>
                <w:lang w:val="ru-RU"/>
              </w:rPr>
              <w:t xml:space="preserve"> показатель максимальной доступности рекомендуется в значении не более 45 минут.</w:t>
            </w:r>
          </w:p>
        </w:tc>
      </w:tr>
      <w:tr w:rsidR="00DB44AF" w:rsidRPr="00DE4D1B" w:rsidTr="00224AFE">
        <w:trPr>
          <w:trHeight w:val="283"/>
        </w:trPr>
        <w:tc>
          <w:tcPr>
            <w:tcW w:w="5000" w:type="pct"/>
            <w:gridSpan w:val="3"/>
          </w:tcPr>
          <w:p w:rsidR="00DB44AF" w:rsidRPr="00DE4D1B" w:rsidRDefault="00DB44AF"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Объекты организаций, осуществляющих полустационарное социальное обслуживание (взрослое население)</w:t>
            </w:r>
          </w:p>
        </w:tc>
      </w:tr>
      <w:tr w:rsidR="00DB44AF" w:rsidRPr="00DE4D1B" w:rsidTr="00224AFE">
        <w:trPr>
          <w:trHeight w:val="283"/>
        </w:trPr>
        <w:tc>
          <w:tcPr>
            <w:tcW w:w="1344" w:type="pct"/>
            <w:vMerge w:val="restart"/>
          </w:tcPr>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Социально-реабилитационный центр;</w:t>
            </w:r>
          </w:p>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реабилитационный центр, для лиц с ограниченными возможностями;</w:t>
            </w:r>
          </w:p>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кризисный центр помощи женщинам;</w:t>
            </w:r>
          </w:p>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центр психолого-педагогической помощи населению;</w:t>
            </w:r>
          </w:p>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центр социальной адаптации (помощи);</w:t>
            </w:r>
          </w:p>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дом ночного пребывания;</w:t>
            </w:r>
          </w:p>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социальный приют;</w:t>
            </w:r>
          </w:p>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социальная гостиница</w:t>
            </w:r>
          </w:p>
        </w:tc>
        <w:tc>
          <w:tcPr>
            <w:tcW w:w="1329" w:type="pct"/>
          </w:tcPr>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минимально допустимого уровня обеспеченности населения объектами социального обслуживания взрослого населения (от 18 лет)</w:t>
            </w:r>
          </w:p>
        </w:tc>
        <w:tc>
          <w:tcPr>
            <w:tcW w:w="2327" w:type="pct"/>
          </w:tcPr>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В соответствии с методические рекомендации по расчёту потребностей субъектов Российской Федерации в развитии сети организаций социального обслуживания рекомендуется устанавливать исходя из расчёта:</w:t>
            </w:r>
          </w:p>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социально-реабилитационный центр; реабилитационный центр, для лиц с ограниченными возможностями; кризисный центр помощи женщинам - количество организаций на муниципальное образование (субъект Российской Федерации) рекомендуется определять исходя из численности получателей социальных услуг, нуждающихся в социальных услугах, оказываемых в организации;</w:t>
            </w:r>
          </w:p>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центр психолого-педагогической помощи населению - 1 организация на 50 тысяч населения;</w:t>
            </w:r>
          </w:p>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 центр социальной адаптации (помощи); дом ночного пребывания; социальный приют; социальная гостиница - количество организаций на муниципальное образование (субъект Российской Федерации) рекомендуется определять исходя из численности получателей социальных </w:t>
            </w:r>
            <w:r w:rsidRPr="00DE4D1B">
              <w:rPr>
                <w:rFonts w:cs="Times New Roman"/>
                <w:sz w:val="20"/>
                <w:szCs w:val="20"/>
                <w:lang w:val="ru-RU"/>
              </w:rPr>
              <w:lastRenderedPageBreak/>
              <w:t>услуг, нуждающихся в социальных услугах, оказываемых в организации.</w:t>
            </w:r>
          </w:p>
        </w:tc>
      </w:tr>
      <w:tr w:rsidR="00DB44AF" w:rsidRPr="00DE4D1B" w:rsidTr="00224AFE">
        <w:trPr>
          <w:trHeight w:val="283"/>
        </w:trPr>
        <w:tc>
          <w:tcPr>
            <w:tcW w:w="1344" w:type="pct"/>
            <w:vMerge/>
          </w:tcPr>
          <w:p w:rsidR="00DB44AF" w:rsidRPr="00DE4D1B" w:rsidRDefault="00DB44AF" w:rsidP="004F7CAB">
            <w:pPr>
              <w:pStyle w:val="ConsPlusNormal"/>
              <w:suppressAutoHyphens w:val="0"/>
              <w:spacing w:after="60"/>
              <w:jc w:val="both"/>
              <w:rPr>
                <w:rFonts w:cs="Times New Roman"/>
                <w:sz w:val="20"/>
                <w:szCs w:val="20"/>
                <w:lang w:val="ru-RU"/>
              </w:rPr>
            </w:pPr>
          </w:p>
        </w:tc>
        <w:tc>
          <w:tcPr>
            <w:tcW w:w="1329" w:type="pct"/>
          </w:tcPr>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максимально допустимого уровня территориальной доступности</w:t>
            </w:r>
          </w:p>
        </w:tc>
        <w:tc>
          <w:tcPr>
            <w:tcW w:w="2327" w:type="pct"/>
          </w:tcPr>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В соответствии с методическими рекомендациями по подготовке </w:t>
            </w:r>
            <w:r w:rsidR="00577DF1" w:rsidRPr="00DE4D1B">
              <w:rPr>
                <w:rFonts w:cs="Times New Roman"/>
                <w:sz w:val="20"/>
                <w:szCs w:val="20"/>
                <w:lang w:val="ru-RU"/>
              </w:rPr>
              <w:t>НГП</w:t>
            </w:r>
            <w:r w:rsidRPr="00DE4D1B">
              <w:rPr>
                <w:rFonts w:cs="Times New Roman"/>
                <w:sz w:val="20"/>
                <w:szCs w:val="20"/>
                <w:lang w:val="ru-RU"/>
              </w:rPr>
              <w:t xml:space="preserve"> показатель максимальной доступности рекомендуется в значении не более 45 минут.</w:t>
            </w:r>
          </w:p>
        </w:tc>
      </w:tr>
    </w:tbl>
    <w:p w:rsidR="0009025B" w:rsidRPr="00DE4D1B" w:rsidRDefault="0009025B" w:rsidP="004F7CAB">
      <w:pPr>
        <w:pStyle w:val="a3"/>
        <w:suppressAutoHyphens w:val="0"/>
        <w:rPr>
          <w:rFonts w:cs="Times New Roman"/>
          <w:lang w:val="ru-RU"/>
        </w:rPr>
      </w:pPr>
    </w:p>
    <w:p w:rsidR="00DB44AF" w:rsidRPr="00DE4D1B" w:rsidRDefault="005B7CF2" w:rsidP="004F7CAB">
      <w:pPr>
        <w:pStyle w:val="a3"/>
        <w:suppressAutoHyphens w:val="0"/>
        <w:ind w:firstLine="0"/>
        <w:jc w:val="right"/>
        <w:rPr>
          <w:rFonts w:cs="Times New Roman"/>
          <w:lang w:val="ru-RU"/>
        </w:rPr>
      </w:pPr>
      <w:r w:rsidRPr="00DE4D1B">
        <w:rPr>
          <w:rFonts w:cs="Times New Roman"/>
          <w:lang w:val="ru-RU"/>
        </w:rPr>
        <w:t>Таблица</w:t>
      </w:r>
      <w:r w:rsidR="00DB44AF" w:rsidRPr="00DE4D1B">
        <w:rPr>
          <w:rFonts w:cs="Times New Roman"/>
          <w:lang w:val="ru-RU"/>
        </w:rPr>
        <w:t xml:space="preserve"> 2.2.2.</w:t>
      </w:r>
      <w:r w:rsidR="002D2964" w:rsidRPr="00DE4D1B">
        <w:rPr>
          <w:rFonts w:cs="Times New Roman"/>
          <w:lang w:val="ru-RU"/>
        </w:rPr>
        <w:t>9</w:t>
      </w:r>
      <w:r w:rsidR="00DB44AF" w:rsidRPr="00DE4D1B">
        <w:rPr>
          <w:rFonts w:cs="Times New Roman"/>
          <w:lang w:val="ru-RU"/>
        </w:rPr>
        <w:t>-2</w:t>
      </w:r>
    </w:p>
    <w:p w:rsidR="00DB44AF" w:rsidRPr="00814D3F" w:rsidRDefault="00DB44AF" w:rsidP="004F7CAB">
      <w:pPr>
        <w:pStyle w:val="a3"/>
        <w:suppressAutoHyphens w:val="0"/>
        <w:spacing w:before="120" w:after="120"/>
        <w:ind w:firstLine="0"/>
        <w:jc w:val="center"/>
        <w:rPr>
          <w:rFonts w:cs="Times New Roman"/>
          <w:lang w:val="ru-RU"/>
        </w:rPr>
      </w:pPr>
      <w:r w:rsidRPr="00814D3F">
        <w:rPr>
          <w:rFonts w:cs="Times New Roman"/>
          <w:lang w:val="ru-RU"/>
        </w:rPr>
        <w:t>Предельные значения расчётных показателей минимально допустимого уровня обеспеченности объектами социального обслуживания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3683"/>
        <w:gridCol w:w="2800"/>
      </w:tblGrid>
      <w:tr w:rsidR="00DB44AF" w:rsidRPr="00DE4D1B" w:rsidTr="005D7054">
        <w:trPr>
          <w:trHeight w:val="283"/>
        </w:trPr>
        <w:tc>
          <w:tcPr>
            <w:tcW w:w="1710" w:type="pct"/>
            <w:shd w:val="clear" w:color="auto" w:fill="auto"/>
          </w:tcPr>
          <w:p w:rsidR="00DB44AF" w:rsidRPr="00DE4D1B" w:rsidRDefault="00DB44AF" w:rsidP="004F7CAB">
            <w:pPr>
              <w:pStyle w:val="41"/>
              <w:widowControl w:val="0"/>
              <w:spacing w:after="60"/>
              <w:rPr>
                <w:b w:val="0"/>
                <w:color w:val="000000"/>
                <w:szCs w:val="20"/>
              </w:rPr>
            </w:pPr>
            <w:r w:rsidRPr="00DE4D1B">
              <w:rPr>
                <w:b w:val="0"/>
                <w:color w:val="000000"/>
                <w:szCs w:val="20"/>
              </w:rPr>
              <w:t>Наименование объекта</w:t>
            </w:r>
          </w:p>
        </w:tc>
        <w:tc>
          <w:tcPr>
            <w:tcW w:w="1869" w:type="pct"/>
            <w:shd w:val="clear" w:color="auto" w:fill="auto"/>
          </w:tcPr>
          <w:p w:rsidR="00DB44AF" w:rsidRPr="00DE4D1B" w:rsidRDefault="00DB44AF" w:rsidP="004F7CAB">
            <w:pPr>
              <w:pStyle w:val="41"/>
              <w:widowControl w:val="0"/>
              <w:spacing w:after="60"/>
              <w:rPr>
                <w:b w:val="0"/>
                <w:color w:val="000000"/>
                <w:szCs w:val="20"/>
              </w:rPr>
            </w:pPr>
            <w:r w:rsidRPr="00DE4D1B">
              <w:rPr>
                <w:b w:val="0"/>
                <w:color w:val="000000"/>
                <w:szCs w:val="20"/>
              </w:rPr>
              <w:t>Расчетный показатель минимально допустимого уровня обеспеченности</w:t>
            </w:r>
          </w:p>
        </w:tc>
        <w:tc>
          <w:tcPr>
            <w:tcW w:w="1420" w:type="pct"/>
            <w:shd w:val="clear" w:color="auto" w:fill="auto"/>
          </w:tcPr>
          <w:p w:rsidR="00DB44AF" w:rsidRPr="00DE4D1B" w:rsidRDefault="00DB44AF" w:rsidP="004F7CAB">
            <w:pPr>
              <w:pStyle w:val="41"/>
              <w:widowControl w:val="0"/>
              <w:spacing w:after="60"/>
              <w:rPr>
                <w:b w:val="0"/>
                <w:color w:val="000000"/>
                <w:szCs w:val="20"/>
              </w:rPr>
            </w:pPr>
            <w:r w:rsidRPr="00DE4D1B">
              <w:rPr>
                <w:b w:val="0"/>
                <w:color w:val="000000"/>
                <w:szCs w:val="20"/>
              </w:rPr>
              <w:t>Примечание</w:t>
            </w:r>
          </w:p>
        </w:tc>
      </w:tr>
      <w:tr w:rsidR="00DB44AF" w:rsidRPr="00DE4D1B" w:rsidTr="00224AFE">
        <w:trPr>
          <w:trHeight w:val="283"/>
        </w:trPr>
        <w:tc>
          <w:tcPr>
            <w:tcW w:w="5000" w:type="pct"/>
            <w:gridSpan w:val="3"/>
            <w:shd w:val="clear" w:color="auto" w:fill="auto"/>
          </w:tcPr>
          <w:p w:rsidR="00DB44AF" w:rsidRPr="00DE4D1B" w:rsidRDefault="00DB44AF" w:rsidP="004F7CAB">
            <w:pPr>
              <w:pStyle w:val="220"/>
              <w:widowControl w:val="0"/>
              <w:spacing w:after="60"/>
              <w:jc w:val="center"/>
              <w:rPr>
                <w:color w:val="000000"/>
                <w:sz w:val="20"/>
                <w:szCs w:val="20"/>
              </w:rPr>
            </w:pPr>
            <w:r w:rsidRPr="00DE4D1B">
              <w:rPr>
                <w:sz w:val="20"/>
                <w:szCs w:val="20"/>
              </w:rPr>
              <w:t>Объекты организаций, осуществляющих стационарное социальное обслуживание (дети)</w:t>
            </w:r>
          </w:p>
        </w:tc>
      </w:tr>
      <w:tr w:rsidR="00DB44AF" w:rsidRPr="00DE4D1B" w:rsidTr="005D7054">
        <w:trPr>
          <w:trHeight w:val="283"/>
        </w:trPr>
        <w:tc>
          <w:tcPr>
            <w:tcW w:w="1710" w:type="pct"/>
            <w:shd w:val="clear" w:color="auto" w:fill="auto"/>
          </w:tcPr>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Дом-интернат (пансионат) для детей</w:t>
            </w:r>
          </w:p>
        </w:tc>
        <w:tc>
          <w:tcPr>
            <w:tcW w:w="1869" w:type="pct"/>
            <w:vMerge w:val="restart"/>
            <w:shd w:val="clear" w:color="auto" w:fill="auto"/>
          </w:tcPr>
          <w:p w:rsidR="00DB44AF" w:rsidRPr="00DE4D1B" w:rsidRDefault="00DB44AF" w:rsidP="004F7CAB">
            <w:pPr>
              <w:pStyle w:val="220"/>
              <w:widowControl w:val="0"/>
              <w:spacing w:after="60"/>
              <w:jc w:val="both"/>
              <w:rPr>
                <w:color w:val="000000"/>
                <w:sz w:val="20"/>
                <w:szCs w:val="20"/>
              </w:rPr>
            </w:pPr>
            <w:r w:rsidRPr="00DE4D1B">
              <w:rPr>
                <w:sz w:val="20"/>
                <w:szCs w:val="20"/>
              </w:rPr>
              <w:t>Уровень обеспеченности населения объектами стационарного социального обслуживания детского населения, мест на 1000 детей (0 - 18 лет)</w:t>
            </w:r>
          </w:p>
        </w:tc>
        <w:tc>
          <w:tcPr>
            <w:tcW w:w="1420" w:type="pct"/>
            <w:shd w:val="clear" w:color="auto" w:fill="auto"/>
          </w:tcPr>
          <w:p w:rsidR="00DB44AF" w:rsidRPr="00DE4D1B" w:rsidRDefault="00DB44AF" w:rsidP="004F7CAB">
            <w:pPr>
              <w:pStyle w:val="220"/>
              <w:widowControl w:val="0"/>
              <w:spacing w:after="60"/>
              <w:jc w:val="both"/>
              <w:rPr>
                <w:color w:val="000000"/>
                <w:sz w:val="20"/>
                <w:szCs w:val="20"/>
              </w:rPr>
            </w:pPr>
            <w:r w:rsidRPr="00DE4D1B">
              <w:rPr>
                <w:color w:val="000000"/>
                <w:sz w:val="20"/>
                <w:szCs w:val="20"/>
              </w:rPr>
              <w:t>3</w:t>
            </w:r>
          </w:p>
        </w:tc>
      </w:tr>
      <w:tr w:rsidR="00DB44AF" w:rsidRPr="00DE4D1B" w:rsidTr="005D7054">
        <w:trPr>
          <w:trHeight w:val="283"/>
        </w:trPr>
        <w:tc>
          <w:tcPr>
            <w:tcW w:w="1710" w:type="pct"/>
            <w:shd w:val="clear" w:color="auto" w:fill="auto"/>
          </w:tcPr>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Психоневрологический детский интернат</w:t>
            </w:r>
          </w:p>
        </w:tc>
        <w:tc>
          <w:tcPr>
            <w:tcW w:w="1869" w:type="pct"/>
            <w:vMerge/>
            <w:shd w:val="clear" w:color="auto" w:fill="auto"/>
          </w:tcPr>
          <w:p w:rsidR="00DB44AF" w:rsidRPr="00DE4D1B" w:rsidRDefault="00DB44AF" w:rsidP="004F7CAB">
            <w:pPr>
              <w:pStyle w:val="220"/>
              <w:widowControl w:val="0"/>
              <w:spacing w:after="60"/>
              <w:jc w:val="both"/>
              <w:rPr>
                <w:sz w:val="20"/>
                <w:szCs w:val="20"/>
              </w:rPr>
            </w:pPr>
          </w:p>
        </w:tc>
        <w:tc>
          <w:tcPr>
            <w:tcW w:w="1420" w:type="pct"/>
            <w:shd w:val="clear" w:color="auto" w:fill="auto"/>
          </w:tcPr>
          <w:p w:rsidR="00DB44AF" w:rsidRPr="00DE4D1B" w:rsidRDefault="00DB44AF" w:rsidP="004F7CAB">
            <w:pPr>
              <w:pStyle w:val="220"/>
              <w:widowControl w:val="0"/>
              <w:spacing w:after="60"/>
              <w:jc w:val="both"/>
              <w:rPr>
                <w:color w:val="000000"/>
                <w:sz w:val="20"/>
                <w:szCs w:val="20"/>
              </w:rPr>
            </w:pPr>
            <w:r w:rsidRPr="00DE4D1B">
              <w:rPr>
                <w:color w:val="000000"/>
                <w:sz w:val="20"/>
                <w:szCs w:val="20"/>
              </w:rPr>
              <w:t>2</w:t>
            </w:r>
          </w:p>
        </w:tc>
      </w:tr>
      <w:tr w:rsidR="00DB44AF" w:rsidRPr="00DE4D1B" w:rsidTr="00224AFE">
        <w:trPr>
          <w:trHeight w:val="283"/>
        </w:trPr>
        <w:tc>
          <w:tcPr>
            <w:tcW w:w="5000" w:type="pct"/>
            <w:gridSpan w:val="3"/>
            <w:shd w:val="clear" w:color="auto" w:fill="auto"/>
          </w:tcPr>
          <w:p w:rsidR="00DB44AF" w:rsidRPr="00DE4D1B" w:rsidRDefault="00DB44AF" w:rsidP="004F7CAB">
            <w:pPr>
              <w:pStyle w:val="220"/>
              <w:widowControl w:val="0"/>
              <w:spacing w:after="60"/>
              <w:jc w:val="center"/>
              <w:rPr>
                <w:color w:val="000000"/>
                <w:sz w:val="20"/>
                <w:szCs w:val="20"/>
              </w:rPr>
            </w:pPr>
            <w:r w:rsidRPr="00DE4D1B">
              <w:rPr>
                <w:sz w:val="20"/>
                <w:szCs w:val="20"/>
              </w:rPr>
              <w:t>Объекты организаций, осуществляющих стационарное социальное обслуживание (взрослое население)</w:t>
            </w:r>
          </w:p>
        </w:tc>
      </w:tr>
      <w:tr w:rsidR="00DB44AF" w:rsidRPr="00DE4D1B" w:rsidTr="005D7054">
        <w:trPr>
          <w:trHeight w:val="283"/>
        </w:trPr>
        <w:tc>
          <w:tcPr>
            <w:tcW w:w="1710" w:type="pct"/>
            <w:shd w:val="clear" w:color="auto" w:fill="auto"/>
          </w:tcPr>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Дом-интернат (пансионат) для престарелых и инвалидов, ветеранов войны и труда, милосердия</w:t>
            </w:r>
          </w:p>
        </w:tc>
        <w:tc>
          <w:tcPr>
            <w:tcW w:w="1869" w:type="pct"/>
            <w:shd w:val="clear" w:color="auto" w:fill="auto"/>
          </w:tcPr>
          <w:p w:rsidR="00DB44AF" w:rsidRPr="00DE4D1B" w:rsidRDefault="00DB44AF" w:rsidP="004F7CAB">
            <w:pPr>
              <w:pStyle w:val="220"/>
              <w:widowControl w:val="0"/>
              <w:spacing w:after="60"/>
              <w:jc w:val="both"/>
              <w:rPr>
                <w:sz w:val="20"/>
                <w:szCs w:val="20"/>
              </w:rPr>
            </w:pPr>
            <w:r w:rsidRPr="00DE4D1B">
              <w:rPr>
                <w:sz w:val="20"/>
                <w:szCs w:val="20"/>
              </w:rPr>
              <w:t>Уровень обеспеченности населения объектами стационарного социального обслуживания, мест на 1000 жителей</w:t>
            </w:r>
          </w:p>
        </w:tc>
        <w:tc>
          <w:tcPr>
            <w:tcW w:w="1420" w:type="pct"/>
            <w:shd w:val="clear" w:color="auto" w:fill="auto"/>
          </w:tcPr>
          <w:p w:rsidR="00DB44AF" w:rsidRPr="00DE4D1B" w:rsidRDefault="00DB44AF" w:rsidP="004F7CAB">
            <w:pPr>
              <w:pStyle w:val="220"/>
              <w:widowControl w:val="0"/>
              <w:spacing w:after="60"/>
              <w:jc w:val="both"/>
              <w:rPr>
                <w:color w:val="000000"/>
                <w:sz w:val="20"/>
                <w:szCs w:val="20"/>
              </w:rPr>
            </w:pPr>
            <w:r w:rsidRPr="00DE4D1B">
              <w:rPr>
                <w:color w:val="000000"/>
                <w:sz w:val="20"/>
                <w:szCs w:val="20"/>
              </w:rPr>
              <w:t>3</w:t>
            </w:r>
          </w:p>
        </w:tc>
      </w:tr>
      <w:tr w:rsidR="00DB44AF" w:rsidRPr="00DE4D1B" w:rsidTr="005D7054">
        <w:trPr>
          <w:trHeight w:val="283"/>
        </w:trPr>
        <w:tc>
          <w:tcPr>
            <w:tcW w:w="1710" w:type="pct"/>
            <w:shd w:val="clear" w:color="auto" w:fill="auto"/>
          </w:tcPr>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Специальный дом-интернат, специальный дом для одиноких престарелых;</w:t>
            </w:r>
          </w:p>
        </w:tc>
        <w:tc>
          <w:tcPr>
            <w:tcW w:w="1869" w:type="pct"/>
            <w:shd w:val="clear" w:color="auto" w:fill="auto"/>
          </w:tcPr>
          <w:p w:rsidR="00DB44AF" w:rsidRPr="00DE4D1B" w:rsidRDefault="00DB44AF" w:rsidP="004F7CAB">
            <w:pPr>
              <w:pStyle w:val="220"/>
              <w:widowControl w:val="0"/>
              <w:spacing w:after="60"/>
              <w:jc w:val="both"/>
              <w:rPr>
                <w:sz w:val="20"/>
                <w:szCs w:val="20"/>
              </w:rPr>
            </w:pPr>
            <w:r w:rsidRPr="00DE4D1B">
              <w:rPr>
                <w:sz w:val="20"/>
                <w:szCs w:val="20"/>
              </w:rPr>
              <w:t>Уровень обеспеченности населения объектами стационарного социального обслуживания, количество организаций на муниципальное образование (субъект Российской Федерации)</w:t>
            </w:r>
          </w:p>
        </w:tc>
        <w:tc>
          <w:tcPr>
            <w:tcW w:w="1420" w:type="pct"/>
            <w:shd w:val="clear" w:color="auto" w:fill="auto"/>
          </w:tcPr>
          <w:p w:rsidR="00DB44AF" w:rsidRPr="00DE4D1B" w:rsidRDefault="00DB44AF" w:rsidP="004F7CAB">
            <w:pPr>
              <w:pStyle w:val="220"/>
              <w:widowControl w:val="0"/>
              <w:spacing w:after="60"/>
              <w:jc w:val="both"/>
              <w:rPr>
                <w:color w:val="000000"/>
                <w:sz w:val="20"/>
                <w:szCs w:val="20"/>
              </w:rPr>
            </w:pPr>
            <w:r w:rsidRPr="00DE4D1B">
              <w:rPr>
                <w:color w:val="000000"/>
                <w:sz w:val="20"/>
                <w:szCs w:val="20"/>
              </w:rPr>
              <w:t>определяется исходя из численности получателей социальных услуг, нуждающихся в социальных услугах, оказываемых в организации</w:t>
            </w:r>
          </w:p>
        </w:tc>
      </w:tr>
      <w:tr w:rsidR="00DB44AF" w:rsidRPr="00DE4D1B" w:rsidTr="005D7054">
        <w:trPr>
          <w:trHeight w:val="283"/>
        </w:trPr>
        <w:tc>
          <w:tcPr>
            <w:tcW w:w="1710" w:type="pct"/>
            <w:shd w:val="clear" w:color="auto" w:fill="auto"/>
          </w:tcPr>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Социально-оздоровительный центр</w:t>
            </w:r>
          </w:p>
        </w:tc>
        <w:tc>
          <w:tcPr>
            <w:tcW w:w="1869" w:type="pct"/>
            <w:shd w:val="clear" w:color="auto" w:fill="auto"/>
          </w:tcPr>
          <w:p w:rsidR="00DB44AF" w:rsidRPr="00DE4D1B" w:rsidRDefault="00DB44AF" w:rsidP="004F7CAB">
            <w:pPr>
              <w:pStyle w:val="220"/>
              <w:widowControl w:val="0"/>
              <w:spacing w:after="60"/>
              <w:jc w:val="both"/>
              <w:rPr>
                <w:sz w:val="20"/>
                <w:szCs w:val="20"/>
              </w:rPr>
            </w:pPr>
            <w:r w:rsidRPr="00DE4D1B">
              <w:rPr>
                <w:sz w:val="20"/>
                <w:szCs w:val="20"/>
              </w:rPr>
              <w:t>Уровень обеспеченности населения объектами стационарного социального обслуживания, количество организаций на муниципальное образование (субъект Российской Федерации)</w:t>
            </w:r>
          </w:p>
        </w:tc>
        <w:tc>
          <w:tcPr>
            <w:tcW w:w="1420" w:type="pct"/>
            <w:shd w:val="clear" w:color="auto" w:fill="auto"/>
          </w:tcPr>
          <w:p w:rsidR="00DB44AF" w:rsidRPr="00DE4D1B" w:rsidRDefault="00DB44AF" w:rsidP="004F7CAB">
            <w:pPr>
              <w:pStyle w:val="220"/>
              <w:widowControl w:val="0"/>
              <w:spacing w:after="60"/>
              <w:jc w:val="both"/>
              <w:rPr>
                <w:color w:val="000000"/>
                <w:sz w:val="20"/>
                <w:szCs w:val="20"/>
              </w:rPr>
            </w:pPr>
            <w:r w:rsidRPr="00DE4D1B">
              <w:rPr>
                <w:color w:val="000000"/>
                <w:sz w:val="20"/>
                <w:szCs w:val="20"/>
              </w:rPr>
              <w:t>определяется</w:t>
            </w:r>
            <w:r w:rsidRPr="00DE4D1B">
              <w:rPr>
                <w:sz w:val="20"/>
                <w:szCs w:val="20"/>
              </w:rPr>
              <w:t xml:space="preserve"> исходя из численности одиноких престарелых в муниципальном образовании (субъекте Российской Федерации)</w:t>
            </w:r>
          </w:p>
        </w:tc>
      </w:tr>
      <w:tr w:rsidR="00DB44AF" w:rsidRPr="00DE4D1B" w:rsidTr="005D7054">
        <w:trPr>
          <w:trHeight w:val="283"/>
        </w:trPr>
        <w:tc>
          <w:tcPr>
            <w:tcW w:w="1710" w:type="pct"/>
            <w:shd w:val="clear" w:color="auto" w:fill="auto"/>
          </w:tcPr>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Геронтологический центр</w:t>
            </w:r>
          </w:p>
        </w:tc>
        <w:tc>
          <w:tcPr>
            <w:tcW w:w="1869" w:type="pct"/>
            <w:shd w:val="clear" w:color="auto" w:fill="auto"/>
          </w:tcPr>
          <w:p w:rsidR="00DB44AF" w:rsidRPr="00DE4D1B" w:rsidRDefault="00DB44AF" w:rsidP="004F7CAB">
            <w:pPr>
              <w:pStyle w:val="220"/>
              <w:widowControl w:val="0"/>
              <w:spacing w:after="60"/>
              <w:jc w:val="both"/>
              <w:rPr>
                <w:sz w:val="20"/>
                <w:szCs w:val="20"/>
              </w:rPr>
            </w:pPr>
            <w:r w:rsidRPr="00DE4D1B">
              <w:rPr>
                <w:sz w:val="20"/>
                <w:szCs w:val="20"/>
              </w:rPr>
              <w:t>Уровень обеспеченности населения объектами стационарного социального обслуживания, количество организаций на 10000 граждан в возрасте старше 75 лет (мест на 1000 жителей)</w:t>
            </w:r>
          </w:p>
        </w:tc>
        <w:tc>
          <w:tcPr>
            <w:tcW w:w="1420" w:type="pct"/>
            <w:shd w:val="clear" w:color="auto" w:fill="auto"/>
          </w:tcPr>
          <w:p w:rsidR="00DB44AF" w:rsidRPr="00DE4D1B" w:rsidRDefault="00DB44AF" w:rsidP="004F7CAB">
            <w:pPr>
              <w:pStyle w:val="220"/>
              <w:widowControl w:val="0"/>
              <w:spacing w:after="60"/>
              <w:jc w:val="both"/>
              <w:rPr>
                <w:color w:val="000000"/>
                <w:sz w:val="20"/>
                <w:szCs w:val="20"/>
              </w:rPr>
            </w:pPr>
            <w:r w:rsidRPr="00DE4D1B">
              <w:rPr>
                <w:color w:val="000000"/>
                <w:sz w:val="20"/>
                <w:szCs w:val="20"/>
              </w:rPr>
              <w:t>1 (2)</w:t>
            </w:r>
          </w:p>
        </w:tc>
      </w:tr>
      <w:tr w:rsidR="00DB44AF" w:rsidRPr="00DE4D1B" w:rsidTr="00224AFE">
        <w:trPr>
          <w:trHeight w:val="283"/>
        </w:trPr>
        <w:tc>
          <w:tcPr>
            <w:tcW w:w="5000" w:type="pct"/>
            <w:gridSpan w:val="3"/>
            <w:shd w:val="clear" w:color="auto" w:fill="auto"/>
          </w:tcPr>
          <w:p w:rsidR="00DB44AF" w:rsidRPr="00DE4D1B" w:rsidRDefault="00DB44AF" w:rsidP="004F7CAB">
            <w:pPr>
              <w:pStyle w:val="220"/>
              <w:widowControl w:val="0"/>
              <w:spacing w:after="60"/>
              <w:jc w:val="center"/>
              <w:rPr>
                <w:color w:val="000000"/>
                <w:sz w:val="20"/>
                <w:szCs w:val="20"/>
              </w:rPr>
            </w:pPr>
            <w:r w:rsidRPr="00DE4D1B">
              <w:rPr>
                <w:sz w:val="20"/>
                <w:szCs w:val="20"/>
              </w:rPr>
              <w:t>Объекты организаций, осуществляющих полустационарное социальное обслуживание (дети)</w:t>
            </w:r>
          </w:p>
        </w:tc>
      </w:tr>
      <w:tr w:rsidR="00DB44AF" w:rsidRPr="00DE4D1B" w:rsidTr="005D7054">
        <w:trPr>
          <w:trHeight w:val="283"/>
        </w:trPr>
        <w:tc>
          <w:tcPr>
            <w:tcW w:w="1710" w:type="pct"/>
            <w:shd w:val="clear" w:color="auto" w:fill="auto"/>
          </w:tcPr>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Центр помощи детям, оставшимся без попечения родителей;</w:t>
            </w:r>
          </w:p>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социально-реабилитационный центр для несовершеннолетних;</w:t>
            </w:r>
          </w:p>
        </w:tc>
        <w:tc>
          <w:tcPr>
            <w:tcW w:w="1869" w:type="pct"/>
            <w:shd w:val="clear" w:color="auto" w:fill="auto"/>
          </w:tcPr>
          <w:p w:rsidR="00DB44AF" w:rsidRPr="00DE4D1B" w:rsidRDefault="00DB44AF" w:rsidP="004F7CAB">
            <w:pPr>
              <w:pStyle w:val="220"/>
              <w:widowControl w:val="0"/>
              <w:spacing w:after="60"/>
              <w:jc w:val="both"/>
              <w:rPr>
                <w:color w:val="000000"/>
                <w:sz w:val="20"/>
                <w:szCs w:val="20"/>
              </w:rPr>
            </w:pPr>
            <w:r w:rsidRPr="00DE4D1B">
              <w:rPr>
                <w:sz w:val="20"/>
                <w:szCs w:val="20"/>
              </w:rPr>
              <w:t>Уровень обеспеченности населения объектами полустационарного социального обслуживания детского населения, количество организаций на 10000 детей</w:t>
            </w:r>
          </w:p>
        </w:tc>
        <w:tc>
          <w:tcPr>
            <w:tcW w:w="1420" w:type="pct"/>
            <w:shd w:val="clear" w:color="auto" w:fill="auto"/>
          </w:tcPr>
          <w:p w:rsidR="00DB44AF" w:rsidRPr="00DE4D1B" w:rsidRDefault="00DB44AF" w:rsidP="004F7CAB">
            <w:pPr>
              <w:pStyle w:val="220"/>
              <w:widowControl w:val="0"/>
              <w:spacing w:after="60"/>
              <w:jc w:val="both"/>
              <w:rPr>
                <w:color w:val="000000"/>
                <w:sz w:val="20"/>
                <w:szCs w:val="20"/>
              </w:rPr>
            </w:pPr>
            <w:r w:rsidRPr="00DE4D1B">
              <w:rPr>
                <w:color w:val="000000"/>
                <w:sz w:val="20"/>
                <w:szCs w:val="20"/>
              </w:rPr>
              <w:t>1</w:t>
            </w:r>
          </w:p>
        </w:tc>
      </w:tr>
      <w:tr w:rsidR="00DB44AF" w:rsidRPr="00DE4D1B" w:rsidTr="005D7054">
        <w:trPr>
          <w:trHeight w:val="283"/>
        </w:trPr>
        <w:tc>
          <w:tcPr>
            <w:tcW w:w="1710" w:type="pct"/>
            <w:shd w:val="clear" w:color="auto" w:fill="auto"/>
          </w:tcPr>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Реабилитационный центр для детей и подростков с ограниченными возможностями</w:t>
            </w:r>
          </w:p>
        </w:tc>
        <w:tc>
          <w:tcPr>
            <w:tcW w:w="1869" w:type="pct"/>
            <w:shd w:val="clear" w:color="auto" w:fill="auto"/>
          </w:tcPr>
          <w:p w:rsidR="00DB44AF" w:rsidRPr="00DE4D1B" w:rsidRDefault="00DB44AF" w:rsidP="004F7CAB">
            <w:pPr>
              <w:pStyle w:val="220"/>
              <w:widowControl w:val="0"/>
              <w:spacing w:after="60"/>
              <w:jc w:val="both"/>
              <w:rPr>
                <w:sz w:val="20"/>
                <w:szCs w:val="20"/>
              </w:rPr>
            </w:pPr>
            <w:r w:rsidRPr="00DE4D1B">
              <w:rPr>
                <w:sz w:val="20"/>
                <w:szCs w:val="20"/>
              </w:rPr>
              <w:t>Уровень обеспеченности населения объектами полустационарного социального обслуживания детского населения, количество организаций на 1000 детей</w:t>
            </w:r>
          </w:p>
        </w:tc>
        <w:tc>
          <w:tcPr>
            <w:tcW w:w="1420" w:type="pct"/>
            <w:shd w:val="clear" w:color="auto" w:fill="auto"/>
          </w:tcPr>
          <w:p w:rsidR="00DB44AF" w:rsidRPr="00DE4D1B" w:rsidRDefault="00DB44AF" w:rsidP="004F7CAB">
            <w:pPr>
              <w:pStyle w:val="220"/>
              <w:widowControl w:val="0"/>
              <w:spacing w:after="60"/>
              <w:jc w:val="both"/>
              <w:rPr>
                <w:color w:val="000000"/>
                <w:sz w:val="20"/>
                <w:szCs w:val="20"/>
              </w:rPr>
            </w:pPr>
            <w:r w:rsidRPr="00DE4D1B">
              <w:rPr>
                <w:color w:val="000000"/>
                <w:sz w:val="20"/>
                <w:szCs w:val="20"/>
              </w:rPr>
              <w:t>1</w:t>
            </w:r>
          </w:p>
        </w:tc>
      </w:tr>
      <w:tr w:rsidR="00DB44AF" w:rsidRPr="00DE4D1B" w:rsidTr="00224AFE">
        <w:trPr>
          <w:trHeight w:val="283"/>
        </w:trPr>
        <w:tc>
          <w:tcPr>
            <w:tcW w:w="5000" w:type="pct"/>
            <w:gridSpan w:val="3"/>
            <w:shd w:val="clear" w:color="auto" w:fill="auto"/>
          </w:tcPr>
          <w:p w:rsidR="00DB44AF" w:rsidRPr="00DE4D1B" w:rsidRDefault="00DB44AF" w:rsidP="004F7CAB">
            <w:pPr>
              <w:pStyle w:val="220"/>
              <w:widowControl w:val="0"/>
              <w:spacing w:after="60"/>
              <w:jc w:val="center"/>
              <w:rPr>
                <w:color w:val="000000"/>
                <w:sz w:val="20"/>
                <w:szCs w:val="20"/>
              </w:rPr>
            </w:pPr>
            <w:r w:rsidRPr="00DE4D1B">
              <w:rPr>
                <w:sz w:val="20"/>
                <w:szCs w:val="20"/>
              </w:rPr>
              <w:t>Объекты организаций, осуществляющих полустационарное социальное обслуживание (взрослое население)</w:t>
            </w:r>
          </w:p>
        </w:tc>
      </w:tr>
      <w:tr w:rsidR="00DB44AF" w:rsidRPr="00DE4D1B" w:rsidTr="005D7054">
        <w:trPr>
          <w:trHeight w:val="283"/>
        </w:trPr>
        <w:tc>
          <w:tcPr>
            <w:tcW w:w="1710" w:type="pct"/>
            <w:shd w:val="clear" w:color="auto" w:fill="auto"/>
          </w:tcPr>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Социально-реабилитационный центр;</w:t>
            </w:r>
          </w:p>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реабилитационный центр, для лиц с ограниченными возможностями; кризисный центр помощи женщинам;</w:t>
            </w:r>
          </w:p>
        </w:tc>
        <w:tc>
          <w:tcPr>
            <w:tcW w:w="1869" w:type="pct"/>
            <w:shd w:val="clear" w:color="auto" w:fill="auto"/>
          </w:tcPr>
          <w:p w:rsidR="00DB44AF" w:rsidRPr="00DE4D1B" w:rsidRDefault="00DB44AF" w:rsidP="004F7CAB">
            <w:pPr>
              <w:pStyle w:val="220"/>
              <w:widowControl w:val="0"/>
              <w:spacing w:after="60"/>
              <w:jc w:val="both"/>
              <w:rPr>
                <w:sz w:val="20"/>
                <w:szCs w:val="20"/>
              </w:rPr>
            </w:pPr>
            <w:r w:rsidRPr="00DE4D1B">
              <w:rPr>
                <w:sz w:val="20"/>
                <w:szCs w:val="20"/>
              </w:rPr>
              <w:t>Уровень обеспеченности населения объектами стационарного социального обслуживания, количество организаций на муниципальное образование (субъект Российской Федерации)</w:t>
            </w:r>
          </w:p>
        </w:tc>
        <w:tc>
          <w:tcPr>
            <w:tcW w:w="1420" w:type="pct"/>
            <w:shd w:val="clear" w:color="auto" w:fill="auto"/>
          </w:tcPr>
          <w:p w:rsidR="00DB44AF" w:rsidRPr="00DE4D1B" w:rsidRDefault="00DB44AF" w:rsidP="004F7CAB">
            <w:pPr>
              <w:pStyle w:val="220"/>
              <w:widowControl w:val="0"/>
              <w:spacing w:after="60"/>
              <w:jc w:val="both"/>
              <w:rPr>
                <w:color w:val="000000"/>
                <w:sz w:val="20"/>
                <w:szCs w:val="20"/>
              </w:rPr>
            </w:pPr>
            <w:r w:rsidRPr="00DE4D1B">
              <w:rPr>
                <w:color w:val="000000"/>
                <w:sz w:val="20"/>
                <w:szCs w:val="20"/>
              </w:rPr>
              <w:t>определяется исходя из численности получателей социальных услуг, нуждающихся в социальных услугах, оказываемых в организации</w:t>
            </w:r>
          </w:p>
        </w:tc>
      </w:tr>
      <w:tr w:rsidR="00DB44AF" w:rsidRPr="00DE4D1B" w:rsidTr="005D7054">
        <w:trPr>
          <w:trHeight w:val="283"/>
        </w:trPr>
        <w:tc>
          <w:tcPr>
            <w:tcW w:w="1710" w:type="pct"/>
            <w:shd w:val="clear" w:color="auto" w:fill="auto"/>
          </w:tcPr>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lastRenderedPageBreak/>
              <w:t>Центр психолого-педагогической помощи населению</w:t>
            </w:r>
          </w:p>
        </w:tc>
        <w:tc>
          <w:tcPr>
            <w:tcW w:w="1869" w:type="pct"/>
            <w:shd w:val="clear" w:color="auto" w:fill="auto"/>
          </w:tcPr>
          <w:p w:rsidR="00DB44AF" w:rsidRPr="00DE4D1B" w:rsidRDefault="00DB44AF" w:rsidP="004F7CAB">
            <w:pPr>
              <w:pStyle w:val="220"/>
              <w:widowControl w:val="0"/>
              <w:spacing w:after="60"/>
              <w:jc w:val="both"/>
              <w:rPr>
                <w:sz w:val="20"/>
                <w:szCs w:val="20"/>
              </w:rPr>
            </w:pPr>
            <w:r w:rsidRPr="00DE4D1B">
              <w:rPr>
                <w:sz w:val="20"/>
                <w:szCs w:val="20"/>
              </w:rPr>
              <w:t>Уровень обеспеченности населения объектами стационарного социального обслуживания, количество организаций на 50000 населения</w:t>
            </w:r>
          </w:p>
        </w:tc>
        <w:tc>
          <w:tcPr>
            <w:tcW w:w="1420" w:type="pct"/>
            <w:shd w:val="clear" w:color="auto" w:fill="auto"/>
          </w:tcPr>
          <w:p w:rsidR="00DB44AF" w:rsidRPr="00DE4D1B" w:rsidRDefault="00DB44AF" w:rsidP="004F7CAB">
            <w:pPr>
              <w:pStyle w:val="220"/>
              <w:widowControl w:val="0"/>
              <w:spacing w:after="60"/>
              <w:jc w:val="both"/>
              <w:rPr>
                <w:color w:val="000000"/>
                <w:sz w:val="20"/>
                <w:szCs w:val="20"/>
              </w:rPr>
            </w:pPr>
            <w:r w:rsidRPr="00DE4D1B">
              <w:rPr>
                <w:color w:val="000000"/>
                <w:sz w:val="20"/>
                <w:szCs w:val="20"/>
              </w:rPr>
              <w:t>1</w:t>
            </w:r>
          </w:p>
        </w:tc>
      </w:tr>
      <w:tr w:rsidR="00DB44AF" w:rsidRPr="00DE4D1B" w:rsidTr="005D7054">
        <w:trPr>
          <w:trHeight w:val="283"/>
        </w:trPr>
        <w:tc>
          <w:tcPr>
            <w:tcW w:w="1710" w:type="pct"/>
            <w:shd w:val="clear" w:color="auto" w:fill="auto"/>
          </w:tcPr>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Центр социальной адаптации (помощи);</w:t>
            </w:r>
          </w:p>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дом ночного пребывания;</w:t>
            </w:r>
          </w:p>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социальный приют;</w:t>
            </w:r>
          </w:p>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социальная гостиница</w:t>
            </w:r>
          </w:p>
        </w:tc>
        <w:tc>
          <w:tcPr>
            <w:tcW w:w="1869" w:type="pct"/>
            <w:shd w:val="clear" w:color="auto" w:fill="auto"/>
          </w:tcPr>
          <w:p w:rsidR="00DB44AF" w:rsidRPr="00DE4D1B" w:rsidRDefault="00DB44AF" w:rsidP="004F7CAB">
            <w:pPr>
              <w:pStyle w:val="220"/>
              <w:widowControl w:val="0"/>
              <w:spacing w:after="60"/>
              <w:jc w:val="both"/>
              <w:rPr>
                <w:sz w:val="20"/>
                <w:szCs w:val="20"/>
              </w:rPr>
            </w:pPr>
            <w:r w:rsidRPr="00DE4D1B">
              <w:rPr>
                <w:sz w:val="20"/>
                <w:szCs w:val="20"/>
              </w:rPr>
              <w:t>Уровень обеспеченности населения объектами стационарного социального обслуживания, количество организаций на муниципальное образование (субъект Российской Федерации)</w:t>
            </w:r>
          </w:p>
        </w:tc>
        <w:tc>
          <w:tcPr>
            <w:tcW w:w="1420" w:type="pct"/>
            <w:shd w:val="clear" w:color="auto" w:fill="auto"/>
          </w:tcPr>
          <w:p w:rsidR="00DB44AF" w:rsidRPr="00DE4D1B" w:rsidRDefault="00DB44AF" w:rsidP="004F7CAB">
            <w:pPr>
              <w:pStyle w:val="220"/>
              <w:widowControl w:val="0"/>
              <w:spacing w:after="60"/>
              <w:jc w:val="both"/>
              <w:rPr>
                <w:color w:val="000000"/>
                <w:sz w:val="20"/>
                <w:szCs w:val="20"/>
              </w:rPr>
            </w:pPr>
            <w:r w:rsidRPr="00DE4D1B">
              <w:rPr>
                <w:color w:val="000000"/>
                <w:sz w:val="20"/>
                <w:szCs w:val="20"/>
              </w:rPr>
              <w:t>определяется исходя из численности получателей социальных услуг, нуждающихся в социальных услугах, оказываемых в организации</w:t>
            </w:r>
          </w:p>
        </w:tc>
      </w:tr>
    </w:tbl>
    <w:p w:rsidR="00DB44AF" w:rsidRPr="00DE4D1B" w:rsidRDefault="00DB44AF" w:rsidP="004F7CAB">
      <w:pPr>
        <w:pStyle w:val="a3"/>
        <w:suppressAutoHyphens w:val="0"/>
        <w:rPr>
          <w:rFonts w:cs="Times New Roman"/>
          <w:lang w:val="ru-RU"/>
        </w:rPr>
      </w:pPr>
    </w:p>
    <w:p w:rsidR="00DB44AF" w:rsidRPr="00DE4D1B" w:rsidRDefault="005B7CF2" w:rsidP="004F7CAB">
      <w:pPr>
        <w:pStyle w:val="a3"/>
        <w:suppressAutoHyphens w:val="0"/>
        <w:ind w:firstLine="0"/>
        <w:jc w:val="right"/>
        <w:rPr>
          <w:rFonts w:cs="Times New Roman"/>
          <w:lang w:val="ru-RU"/>
        </w:rPr>
      </w:pPr>
      <w:r w:rsidRPr="00DE4D1B">
        <w:rPr>
          <w:rFonts w:cs="Times New Roman"/>
          <w:lang w:val="ru-RU"/>
        </w:rPr>
        <w:t>Таблица</w:t>
      </w:r>
      <w:r w:rsidR="00DB44AF" w:rsidRPr="00DE4D1B">
        <w:rPr>
          <w:rFonts w:cs="Times New Roman"/>
          <w:lang w:val="ru-RU"/>
        </w:rPr>
        <w:t xml:space="preserve"> 2.2.2.</w:t>
      </w:r>
      <w:r w:rsidR="002D2964" w:rsidRPr="00DE4D1B">
        <w:rPr>
          <w:rFonts w:cs="Times New Roman"/>
          <w:lang w:val="ru-RU"/>
        </w:rPr>
        <w:t>9</w:t>
      </w:r>
      <w:r w:rsidR="00DB44AF" w:rsidRPr="00DE4D1B">
        <w:rPr>
          <w:rFonts w:cs="Times New Roman"/>
          <w:lang w:val="ru-RU"/>
        </w:rPr>
        <w:t>-3</w:t>
      </w:r>
    </w:p>
    <w:p w:rsidR="00DB44AF" w:rsidRPr="00814D3F" w:rsidRDefault="00DB44AF" w:rsidP="004F7CAB">
      <w:pPr>
        <w:pStyle w:val="a3"/>
        <w:suppressAutoHyphens w:val="0"/>
        <w:spacing w:before="120" w:after="120"/>
        <w:ind w:firstLine="0"/>
        <w:jc w:val="center"/>
        <w:rPr>
          <w:rFonts w:cs="Times New Roman"/>
          <w:lang w:val="ru-RU"/>
        </w:rPr>
      </w:pPr>
      <w:r w:rsidRPr="00814D3F">
        <w:rPr>
          <w:rFonts w:cs="Times New Roman"/>
          <w:lang w:val="ru-RU"/>
        </w:rPr>
        <w:t>Предельные значения расчётных показателей максимально допустимого уровня территориальной доступности объектов социального обслуживания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3683"/>
        <w:gridCol w:w="2800"/>
      </w:tblGrid>
      <w:tr w:rsidR="005D7054" w:rsidRPr="00DE4D1B" w:rsidTr="005D7054">
        <w:trPr>
          <w:trHeight w:val="283"/>
        </w:trPr>
        <w:tc>
          <w:tcPr>
            <w:tcW w:w="1710" w:type="pct"/>
            <w:shd w:val="clear" w:color="auto" w:fill="auto"/>
          </w:tcPr>
          <w:p w:rsidR="00DB44AF" w:rsidRPr="00DE4D1B" w:rsidRDefault="00DB44AF" w:rsidP="004F7CAB">
            <w:pPr>
              <w:pStyle w:val="41"/>
              <w:widowControl w:val="0"/>
              <w:spacing w:after="60"/>
              <w:rPr>
                <w:b w:val="0"/>
                <w:color w:val="000000"/>
                <w:szCs w:val="20"/>
              </w:rPr>
            </w:pPr>
            <w:r w:rsidRPr="00DE4D1B">
              <w:rPr>
                <w:b w:val="0"/>
                <w:color w:val="000000"/>
                <w:szCs w:val="20"/>
              </w:rPr>
              <w:t>Наименование объекта</w:t>
            </w:r>
          </w:p>
        </w:tc>
        <w:tc>
          <w:tcPr>
            <w:tcW w:w="1869" w:type="pct"/>
            <w:shd w:val="clear" w:color="auto" w:fill="auto"/>
          </w:tcPr>
          <w:p w:rsidR="00DB44AF" w:rsidRPr="00DE4D1B" w:rsidRDefault="00DB44AF" w:rsidP="004F7CAB">
            <w:pPr>
              <w:pStyle w:val="41"/>
              <w:widowControl w:val="0"/>
              <w:spacing w:after="60"/>
              <w:rPr>
                <w:b w:val="0"/>
                <w:color w:val="000000"/>
                <w:szCs w:val="20"/>
              </w:rPr>
            </w:pPr>
            <w:r w:rsidRPr="00DE4D1B">
              <w:rPr>
                <w:b w:val="0"/>
                <w:color w:val="000000"/>
                <w:szCs w:val="20"/>
              </w:rPr>
              <w:t>Расчетный показатель минимально допустимого уровня обеспеченности</w:t>
            </w:r>
          </w:p>
        </w:tc>
        <w:tc>
          <w:tcPr>
            <w:tcW w:w="1421" w:type="pct"/>
            <w:shd w:val="clear" w:color="auto" w:fill="auto"/>
          </w:tcPr>
          <w:p w:rsidR="00DB44AF" w:rsidRPr="00DE4D1B" w:rsidRDefault="00DB44AF" w:rsidP="004F7CAB">
            <w:pPr>
              <w:pStyle w:val="41"/>
              <w:widowControl w:val="0"/>
              <w:spacing w:after="60"/>
              <w:rPr>
                <w:b w:val="0"/>
                <w:color w:val="000000"/>
                <w:szCs w:val="20"/>
              </w:rPr>
            </w:pPr>
            <w:r w:rsidRPr="00DE4D1B">
              <w:rPr>
                <w:b w:val="0"/>
                <w:color w:val="000000"/>
                <w:szCs w:val="20"/>
              </w:rPr>
              <w:t>Примечание</w:t>
            </w:r>
          </w:p>
        </w:tc>
      </w:tr>
      <w:tr w:rsidR="00DB44AF" w:rsidRPr="00DE4D1B" w:rsidTr="00224AFE">
        <w:trPr>
          <w:trHeight w:val="283"/>
        </w:trPr>
        <w:tc>
          <w:tcPr>
            <w:tcW w:w="5000" w:type="pct"/>
            <w:gridSpan w:val="3"/>
            <w:shd w:val="clear" w:color="auto" w:fill="auto"/>
          </w:tcPr>
          <w:p w:rsidR="00DB44AF" w:rsidRPr="00DE4D1B" w:rsidRDefault="00DB44AF" w:rsidP="004F7CAB">
            <w:pPr>
              <w:pStyle w:val="220"/>
              <w:widowControl w:val="0"/>
              <w:spacing w:after="60"/>
              <w:jc w:val="center"/>
              <w:rPr>
                <w:color w:val="000000"/>
                <w:sz w:val="20"/>
                <w:szCs w:val="20"/>
              </w:rPr>
            </w:pPr>
            <w:r w:rsidRPr="00DE4D1B">
              <w:rPr>
                <w:sz w:val="20"/>
                <w:szCs w:val="20"/>
              </w:rPr>
              <w:t>Объекты организаций, осуществляющих стационарное социальное обслуживание (дети)</w:t>
            </w:r>
          </w:p>
        </w:tc>
      </w:tr>
      <w:tr w:rsidR="005D7054" w:rsidRPr="00DE4D1B" w:rsidTr="005D7054">
        <w:trPr>
          <w:trHeight w:val="283"/>
        </w:trPr>
        <w:tc>
          <w:tcPr>
            <w:tcW w:w="1710" w:type="pct"/>
            <w:shd w:val="clear" w:color="auto" w:fill="auto"/>
          </w:tcPr>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Дом-интернат (пансионат) для детей;</w:t>
            </w:r>
          </w:p>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психоневрологический детский интернат</w:t>
            </w:r>
          </w:p>
        </w:tc>
        <w:tc>
          <w:tcPr>
            <w:tcW w:w="1869" w:type="pct"/>
            <w:shd w:val="clear" w:color="auto" w:fill="auto"/>
          </w:tcPr>
          <w:p w:rsidR="00DB44AF" w:rsidRPr="00DE4D1B" w:rsidRDefault="00DB44AF" w:rsidP="004F7CAB">
            <w:pPr>
              <w:pStyle w:val="220"/>
              <w:widowControl w:val="0"/>
              <w:spacing w:after="60"/>
              <w:jc w:val="both"/>
              <w:rPr>
                <w:color w:val="000000"/>
                <w:sz w:val="20"/>
                <w:szCs w:val="20"/>
              </w:rPr>
            </w:pPr>
            <w:r w:rsidRPr="00DE4D1B">
              <w:rPr>
                <w:color w:val="000000"/>
                <w:sz w:val="20"/>
                <w:szCs w:val="20"/>
              </w:rPr>
              <w:t>Пешеходная доступность, комбинированная доступность, мин</w:t>
            </w:r>
          </w:p>
        </w:tc>
        <w:tc>
          <w:tcPr>
            <w:tcW w:w="1421" w:type="pct"/>
            <w:shd w:val="clear" w:color="auto" w:fill="auto"/>
          </w:tcPr>
          <w:p w:rsidR="00DB44AF" w:rsidRPr="00DE4D1B" w:rsidRDefault="00DB44AF" w:rsidP="004F7CAB">
            <w:pPr>
              <w:pStyle w:val="220"/>
              <w:widowControl w:val="0"/>
              <w:spacing w:after="60"/>
              <w:jc w:val="both"/>
              <w:rPr>
                <w:color w:val="000000"/>
                <w:sz w:val="20"/>
                <w:szCs w:val="20"/>
              </w:rPr>
            </w:pPr>
            <w:r w:rsidRPr="00DE4D1B">
              <w:rPr>
                <w:color w:val="000000"/>
                <w:sz w:val="20"/>
                <w:szCs w:val="20"/>
              </w:rPr>
              <w:t>45</w:t>
            </w:r>
          </w:p>
        </w:tc>
      </w:tr>
      <w:tr w:rsidR="00DB44AF" w:rsidRPr="00DE4D1B" w:rsidTr="00224AFE">
        <w:trPr>
          <w:trHeight w:val="283"/>
        </w:trPr>
        <w:tc>
          <w:tcPr>
            <w:tcW w:w="5000" w:type="pct"/>
            <w:gridSpan w:val="3"/>
            <w:shd w:val="clear" w:color="auto" w:fill="auto"/>
          </w:tcPr>
          <w:p w:rsidR="00DB44AF" w:rsidRPr="00DE4D1B" w:rsidRDefault="00DB44AF" w:rsidP="004F7CAB">
            <w:pPr>
              <w:pStyle w:val="220"/>
              <w:widowControl w:val="0"/>
              <w:spacing w:after="60"/>
              <w:jc w:val="center"/>
              <w:rPr>
                <w:color w:val="000000"/>
                <w:sz w:val="20"/>
                <w:szCs w:val="20"/>
              </w:rPr>
            </w:pPr>
            <w:r w:rsidRPr="00DE4D1B">
              <w:rPr>
                <w:sz w:val="20"/>
                <w:szCs w:val="20"/>
              </w:rPr>
              <w:t>Объекты организаций, осуществляющих стационарное социальное обслуживание (взрослое население)</w:t>
            </w:r>
          </w:p>
        </w:tc>
      </w:tr>
      <w:tr w:rsidR="005D7054" w:rsidRPr="00DE4D1B" w:rsidTr="005D7054">
        <w:trPr>
          <w:trHeight w:val="283"/>
        </w:trPr>
        <w:tc>
          <w:tcPr>
            <w:tcW w:w="1710" w:type="pct"/>
            <w:shd w:val="clear" w:color="auto" w:fill="auto"/>
          </w:tcPr>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Дом-интернат (пансионат) для престарелых и инвалидов, ветеранов войны и труда, милосердия;</w:t>
            </w:r>
          </w:p>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специальный дом-интернат, специальный дом для одиноких престарелых;</w:t>
            </w:r>
          </w:p>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социально-оздоровительный центр; геронтологический центр</w:t>
            </w:r>
          </w:p>
        </w:tc>
        <w:tc>
          <w:tcPr>
            <w:tcW w:w="1869" w:type="pct"/>
            <w:shd w:val="clear" w:color="auto" w:fill="auto"/>
          </w:tcPr>
          <w:p w:rsidR="00DB44AF" w:rsidRPr="00DE4D1B" w:rsidRDefault="00DB44AF" w:rsidP="004F7CAB">
            <w:pPr>
              <w:pStyle w:val="220"/>
              <w:widowControl w:val="0"/>
              <w:spacing w:after="60"/>
              <w:jc w:val="both"/>
              <w:rPr>
                <w:color w:val="000000"/>
                <w:sz w:val="20"/>
                <w:szCs w:val="20"/>
              </w:rPr>
            </w:pPr>
            <w:r w:rsidRPr="00DE4D1B">
              <w:rPr>
                <w:color w:val="000000"/>
                <w:sz w:val="20"/>
                <w:szCs w:val="20"/>
              </w:rPr>
              <w:t>Пешеходная доступность, комбинированная доступность, мин</w:t>
            </w:r>
          </w:p>
        </w:tc>
        <w:tc>
          <w:tcPr>
            <w:tcW w:w="1421" w:type="pct"/>
            <w:shd w:val="clear" w:color="auto" w:fill="auto"/>
          </w:tcPr>
          <w:p w:rsidR="00DB44AF" w:rsidRPr="00DE4D1B" w:rsidRDefault="00DB44AF" w:rsidP="004F7CAB">
            <w:pPr>
              <w:pStyle w:val="220"/>
              <w:widowControl w:val="0"/>
              <w:spacing w:after="60"/>
              <w:jc w:val="both"/>
              <w:rPr>
                <w:color w:val="000000"/>
                <w:sz w:val="20"/>
                <w:szCs w:val="20"/>
              </w:rPr>
            </w:pPr>
            <w:r w:rsidRPr="00DE4D1B">
              <w:rPr>
                <w:color w:val="000000"/>
                <w:sz w:val="20"/>
                <w:szCs w:val="20"/>
              </w:rPr>
              <w:t>45</w:t>
            </w:r>
          </w:p>
        </w:tc>
      </w:tr>
      <w:tr w:rsidR="00DB44AF" w:rsidRPr="00DE4D1B" w:rsidTr="00224AFE">
        <w:trPr>
          <w:trHeight w:val="283"/>
        </w:trPr>
        <w:tc>
          <w:tcPr>
            <w:tcW w:w="5000" w:type="pct"/>
            <w:gridSpan w:val="3"/>
            <w:shd w:val="clear" w:color="auto" w:fill="auto"/>
          </w:tcPr>
          <w:p w:rsidR="00DB44AF" w:rsidRPr="00DE4D1B" w:rsidRDefault="00DB44AF" w:rsidP="004F7CAB">
            <w:pPr>
              <w:pStyle w:val="220"/>
              <w:widowControl w:val="0"/>
              <w:spacing w:after="60"/>
              <w:jc w:val="center"/>
              <w:rPr>
                <w:color w:val="000000"/>
                <w:sz w:val="20"/>
                <w:szCs w:val="20"/>
              </w:rPr>
            </w:pPr>
            <w:r w:rsidRPr="00DE4D1B">
              <w:rPr>
                <w:sz w:val="20"/>
                <w:szCs w:val="20"/>
              </w:rPr>
              <w:t>Объекты организаций, осуществляющих полустационарное социальное обслуживание (дети)</w:t>
            </w:r>
          </w:p>
        </w:tc>
      </w:tr>
      <w:tr w:rsidR="005D7054" w:rsidRPr="00DE4D1B" w:rsidTr="005D7054">
        <w:trPr>
          <w:trHeight w:val="283"/>
        </w:trPr>
        <w:tc>
          <w:tcPr>
            <w:tcW w:w="1710" w:type="pct"/>
            <w:shd w:val="clear" w:color="auto" w:fill="auto"/>
          </w:tcPr>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Центр помощи детям, оставшимся без попечения родителей; социально-реабилитационный центр для несовершеннолетних;</w:t>
            </w:r>
          </w:p>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реабилитационный центр для детей и подростков с ограниченными возможностями</w:t>
            </w:r>
          </w:p>
        </w:tc>
        <w:tc>
          <w:tcPr>
            <w:tcW w:w="1869" w:type="pct"/>
            <w:shd w:val="clear" w:color="auto" w:fill="auto"/>
          </w:tcPr>
          <w:p w:rsidR="00DB44AF" w:rsidRPr="00DE4D1B" w:rsidRDefault="00DB44AF" w:rsidP="004F7CAB">
            <w:pPr>
              <w:pStyle w:val="220"/>
              <w:widowControl w:val="0"/>
              <w:spacing w:after="60"/>
              <w:jc w:val="both"/>
              <w:rPr>
                <w:color w:val="000000"/>
                <w:sz w:val="20"/>
                <w:szCs w:val="20"/>
              </w:rPr>
            </w:pPr>
            <w:r w:rsidRPr="00DE4D1B">
              <w:rPr>
                <w:color w:val="000000"/>
                <w:sz w:val="20"/>
                <w:szCs w:val="20"/>
              </w:rPr>
              <w:t>Пешеходная доступность, комбинированная доступность, мин</w:t>
            </w:r>
          </w:p>
        </w:tc>
        <w:tc>
          <w:tcPr>
            <w:tcW w:w="1421" w:type="pct"/>
            <w:shd w:val="clear" w:color="auto" w:fill="auto"/>
          </w:tcPr>
          <w:p w:rsidR="00DB44AF" w:rsidRPr="00DE4D1B" w:rsidRDefault="00DB44AF" w:rsidP="004F7CAB">
            <w:pPr>
              <w:pStyle w:val="220"/>
              <w:widowControl w:val="0"/>
              <w:spacing w:after="60"/>
              <w:jc w:val="both"/>
              <w:rPr>
                <w:color w:val="000000"/>
                <w:sz w:val="20"/>
                <w:szCs w:val="20"/>
              </w:rPr>
            </w:pPr>
            <w:r w:rsidRPr="00DE4D1B">
              <w:rPr>
                <w:color w:val="000000"/>
                <w:sz w:val="20"/>
                <w:szCs w:val="20"/>
              </w:rPr>
              <w:t>45</w:t>
            </w:r>
          </w:p>
        </w:tc>
      </w:tr>
      <w:tr w:rsidR="00DB44AF" w:rsidRPr="00DE4D1B" w:rsidTr="00224AFE">
        <w:trPr>
          <w:trHeight w:val="283"/>
        </w:trPr>
        <w:tc>
          <w:tcPr>
            <w:tcW w:w="5000" w:type="pct"/>
            <w:gridSpan w:val="3"/>
            <w:shd w:val="clear" w:color="auto" w:fill="auto"/>
          </w:tcPr>
          <w:p w:rsidR="00DB44AF" w:rsidRPr="00DE4D1B" w:rsidRDefault="00DB44AF" w:rsidP="004F7CAB">
            <w:pPr>
              <w:pStyle w:val="220"/>
              <w:widowControl w:val="0"/>
              <w:spacing w:after="60"/>
              <w:jc w:val="center"/>
              <w:rPr>
                <w:color w:val="000000"/>
                <w:sz w:val="20"/>
                <w:szCs w:val="20"/>
              </w:rPr>
            </w:pPr>
            <w:r w:rsidRPr="00DE4D1B">
              <w:rPr>
                <w:sz w:val="20"/>
                <w:szCs w:val="20"/>
              </w:rPr>
              <w:t>Объекты организаций, осуществляющих полустационарное социальное обслуживание (взрослое население)</w:t>
            </w:r>
          </w:p>
        </w:tc>
      </w:tr>
      <w:tr w:rsidR="005D7054" w:rsidRPr="00DE4D1B" w:rsidTr="005D7054">
        <w:trPr>
          <w:trHeight w:val="283"/>
        </w:trPr>
        <w:tc>
          <w:tcPr>
            <w:tcW w:w="1710" w:type="pct"/>
            <w:shd w:val="clear" w:color="auto" w:fill="auto"/>
          </w:tcPr>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Социально-реабилитационный центр;</w:t>
            </w:r>
          </w:p>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реабилитационный центр, для лиц с ограниченными возможностями; кризисный центр помощи женщинам;</w:t>
            </w:r>
          </w:p>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центр психолого-педагогической помощи населению;</w:t>
            </w:r>
          </w:p>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центр социальной адаптации (помощи);</w:t>
            </w:r>
          </w:p>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дом ночного пребывания;</w:t>
            </w:r>
          </w:p>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социальный приют;</w:t>
            </w:r>
          </w:p>
          <w:p w:rsidR="00DB44AF" w:rsidRPr="00DE4D1B" w:rsidRDefault="00DB44AF"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социальная гостиница</w:t>
            </w:r>
          </w:p>
        </w:tc>
        <w:tc>
          <w:tcPr>
            <w:tcW w:w="1869" w:type="pct"/>
            <w:shd w:val="clear" w:color="auto" w:fill="auto"/>
          </w:tcPr>
          <w:p w:rsidR="00DB44AF" w:rsidRPr="00DE4D1B" w:rsidRDefault="00DB44AF" w:rsidP="004F7CAB">
            <w:pPr>
              <w:pStyle w:val="220"/>
              <w:widowControl w:val="0"/>
              <w:spacing w:after="60"/>
              <w:jc w:val="both"/>
              <w:rPr>
                <w:color w:val="000000"/>
                <w:sz w:val="20"/>
                <w:szCs w:val="20"/>
              </w:rPr>
            </w:pPr>
            <w:r w:rsidRPr="00DE4D1B">
              <w:rPr>
                <w:color w:val="000000"/>
                <w:sz w:val="20"/>
                <w:szCs w:val="20"/>
              </w:rPr>
              <w:t>Пешеходная доступность, комбинированная доступность, мин</w:t>
            </w:r>
          </w:p>
        </w:tc>
        <w:tc>
          <w:tcPr>
            <w:tcW w:w="1421" w:type="pct"/>
            <w:shd w:val="clear" w:color="auto" w:fill="auto"/>
          </w:tcPr>
          <w:p w:rsidR="00DB44AF" w:rsidRPr="00DE4D1B" w:rsidRDefault="00DB44AF" w:rsidP="004F7CAB">
            <w:pPr>
              <w:pStyle w:val="220"/>
              <w:widowControl w:val="0"/>
              <w:spacing w:after="60"/>
              <w:jc w:val="both"/>
              <w:rPr>
                <w:color w:val="000000"/>
                <w:sz w:val="20"/>
                <w:szCs w:val="20"/>
              </w:rPr>
            </w:pPr>
            <w:r w:rsidRPr="00DE4D1B">
              <w:rPr>
                <w:color w:val="000000"/>
                <w:sz w:val="20"/>
                <w:szCs w:val="20"/>
              </w:rPr>
              <w:t>45</w:t>
            </w:r>
          </w:p>
        </w:tc>
      </w:tr>
    </w:tbl>
    <w:p w:rsidR="005D7054" w:rsidRDefault="005D7054" w:rsidP="004F7CAB">
      <w:pPr>
        <w:pStyle w:val="a3"/>
        <w:suppressAutoHyphens w:val="0"/>
        <w:rPr>
          <w:rFonts w:cs="Times New Roman"/>
          <w:lang w:val="ru-RU"/>
        </w:rPr>
      </w:pPr>
    </w:p>
    <w:p w:rsidR="000C7587" w:rsidRPr="005D7054" w:rsidRDefault="000C7587" w:rsidP="004F7CAB">
      <w:pPr>
        <w:pStyle w:val="a3"/>
        <w:suppressAutoHyphens w:val="0"/>
        <w:rPr>
          <w:rFonts w:cs="Times New Roman"/>
          <w:lang w:val="ru-RU"/>
        </w:rPr>
      </w:pPr>
    </w:p>
    <w:p w:rsidR="00426FAB" w:rsidRPr="00DE4D1B" w:rsidRDefault="009E5FB1" w:rsidP="000755D3">
      <w:pPr>
        <w:pStyle w:val="4"/>
        <w:suppressAutoHyphens w:val="0"/>
        <w:rPr>
          <w:rFonts w:cs="Times New Roman"/>
        </w:rPr>
      </w:pPr>
      <w:bookmarkStart w:id="94" w:name="_Toc118565437"/>
      <w:bookmarkStart w:id="95" w:name="_Toc118568437"/>
      <w:r w:rsidRPr="00DE4D1B">
        <w:rPr>
          <w:rFonts w:cs="Times New Roman"/>
        </w:rPr>
        <w:lastRenderedPageBreak/>
        <w:t>2.2.2.1</w:t>
      </w:r>
      <w:r w:rsidR="002D2964" w:rsidRPr="00DE4D1B">
        <w:rPr>
          <w:rFonts w:cs="Times New Roman"/>
        </w:rPr>
        <w:t>0</w:t>
      </w:r>
      <w:r w:rsidRPr="00DE4D1B">
        <w:rPr>
          <w:rFonts w:cs="Times New Roman"/>
        </w:rPr>
        <w:t>. Объекты туризма и отдыха, массового отдыха населения</w:t>
      </w:r>
      <w:bookmarkEnd w:id="94"/>
      <w:bookmarkEnd w:id="95"/>
    </w:p>
    <w:p w:rsidR="000640D2" w:rsidRPr="00DE4D1B" w:rsidRDefault="000640D2" w:rsidP="004F7CAB">
      <w:pPr>
        <w:pStyle w:val="a3"/>
        <w:suppressAutoHyphens w:val="0"/>
        <w:rPr>
          <w:rFonts w:cs="Times New Roman"/>
          <w:lang w:val="ru-RU"/>
        </w:rPr>
      </w:pPr>
    </w:p>
    <w:p w:rsidR="000640D2" w:rsidRPr="00DE4D1B" w:rsidRDefault="005B7CF2" w:rsidP="004F7CAB">
      <w:pPr>
        <w:pStyle w:val="a3"/>
        <w:suppressAutoHyphens w:val="0"/>
        <w:ind w:firstLine="0"/>
        <w:jc w:val="right"/>
        <w:rPr>
          <w:rFonts w:cs="Times New Roman"/>
          <w:lang w:val="ru-RU"/>
        </w:rPr>
      </w:pPr>
      <w:r w:rsidRPr="00DE4D1B">
        <w:rPr>
          <w:rFonts w:cs="Times New Roman"/>
          <w:lang w:val="ru-RU"/>
        </w:rPr>
        <w:t>Таблица</w:t>
      </w:r>
      <w:r w:rsidR="000640D2" w:rsidRPr="00DE4D1B">
        <w:rPr>
          <w:rFonts w:cs="Times New Roman"/>
          <w:lang w:val="ru-RU"/>
        </w:rPr>
        <w:t xml:space="preserve"> 2.2.2.1</w:t>
      </w:r>
      <w:r w:rsidR="002D2964" w:rsidRPr="00DE4D1B">
        <w:rPr>
          <w:rFonts w:cs="Times New Roman"/>
          <w:lang w:val="ru-RU"/>
        </w:rPr>
        <w:t>0</w:t>
      </w:r>
      <w:r w:rsidR="000640D2" w:rsidRPr="00DE4D1B">
        <w:rPr>
          <w:rFonts w:cs="Times New Roman"/>
          <w:lang w:val="ru-RU"/>
        </w:rPr>
        <w:t>-1</w:t>
      </w:r>
    </w:p>
    <w:p w:rsidR="000640D2" w:rsidRPr="00814D3F" w:rsidRDefault="000640D2" w:rsidP="004F7CAB">
      <w:pPr>
        <w:pStyle w:val="a3"/>
        <w:suppressAutoHyphens w:val="0"/>
        <w:spacing w:before="120" w:after="120"/>
        <w:ind w:firstLine="0"/>
        <w:jc w:val="center"/>
        <w:rPr>
          <w:rFonts w:cs="Times New Roman"/>
          <w:lang w:val="ru-RU"/>
        </w:rPr>
      </w:pPr>
      <w:r w:rsidRPr="00814D3F">
        <w:rPr>
          <w:rFonts w:cs="Times New Roman"/>
          <w:lang w:val="ru-RU"/>
        </w:rPr>
        <w:t>Перечень объектов туризма и отдыха, массового отдыха населения</w:t>
      </w:r>
    </w:p>
    <w:tbl>
      <w:tblPr>
        <w:tblStyle w:val="af"/>
        <w:tblW w:w="5000" w:type="pct"/>
        <w:tblLook w:val="04A0" w:firstRow="1" w:lastRow="0" w:firstColumn="1" w:lastColumn="0" w:noHBand="0" w:noVBand="1"/>
      </w:tblPr>
      <w:tblGrid>
        <w:gridCol w:w="2609"/>
        <w:gridCol w:w="2609"/>
        <w:gridCol w:w="4635"/>
      </w:tblGrid>
      <w:tr w:rsidR="000640D2" w:rsidRPr="00DE4D1B" w:rsidTr="00224AFE">
        <w:trPr>
          <w:trHeight w:val="283"/>
        </w:trPr>
        <w:tc>
          <w:tcPr>
            <w:tcW w:w="1324" w:type="pct"/>
          </w:tcPr>
          <w:p w:rsidR="000640D2" w:rsidRPr="00DE4D1B" w:rsidRDefault="000640D2"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Перечень объектов</w:t>
            </w:r>
          </w:p>
        </w:tc>
        <w:tc>
          <w:tcPr>
            <w:tcW w:w="1324" w:type="pct"/>
          </w:tcPr>
          <w:p w:rsidR="000640D2" w:rsidRPr="00DE4D1B" w:rsidRDefault="000640D2"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Тип расчётного показателя</w:t>
            </w:r>
          </w:p>
        </w:tc>
        <w:tc>
          <w:tcPr>
            <w:tcW w:w="2352" w:type="pct"/>
          </w:tcPr>
          <w:p w:rsidR="000640D2" w:rsidRPr="00DE4D1B" w:rsidRDefault="000640D2"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Обоснование предельного значения расчётного показателя</w:t>
            </w:r>
          </w:p>
        </w:tc>
      </w:tr>
      <w:tr w:rsidR="000640D2" w:rsidRPr="00DE4D1B" w:rsidTr="00224AFE">
        <w:trPr>
          <w:trHeight w:val="283"/>
        </w:trPr>
        <w:tc>
          <w:tcPr>
            <w:tcW w:w="5000" w:type="pct"/>
            <w:gridSpan w:val="3"/>
          </w:tcPr>
          <w:p w:rsidR="000640D2" w:rsidRPr="00DE4D1B" w:rsidRDefault="000640D2"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Объекты массового отдыха</w:t>
            </w:r>
          </w:p>
        </w:tc>
      </w:tr>
      <w:tr w:rsidR="000640D2" w:rsidRPr="00DE4D1B" w:rsidTr="00224AFE">
        <w:trPr>
          <w:trHeight w:val="283"/>
        </w:trPr>
        <w:tc>
          <w:tcPr>
            <w:tcW w:w="1324" w:type="pct"/>
            <w:vMerge w:val="restart"/>
          </w:tcPr>
          <w:p w:rsidR="000640D2" w:rsidRPr="00DE4D1B" w:rsidRDefault="000640D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Пригородные рекреационные зоны, зоны проведения организованных массовых мероприятий</w:t>
            </w:r>
          </w:p>
        </w:tc>
        <w:tc>
          <w:tcPr>
            <w:tcW w:w="1324" w:type="pct"/>
          </w:tcPr>
          <w:p w:rsidR="000640D2" w:rsidRPr="00DE4D1B" w:rsidRDefault="000640D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минимально допустимого уровня обеспеченности населения объектами в местах массового отдыха</w:t>
            </w:r>
          </w:p>
        </w:tc>
        <w:tc>
          <w:tcPr>
            <w:tcW w:w="2352" w:type="pct"/>
          </w:tcPr>
          <w:p w:rsidR="000640D2" w:rsidRPr="00DE4D1B" w:rsidRDefault="000640D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В соответствии с </w:t>
            </w:r>
            <w:r w:rsidRPr="00DE4D1B">
              <w:rPr>
                <w:rFonts w:cs="Times New Roman"/>
                <w:color w:val="000000"/>
                <w:sz w:val="20"/>
                <w:szCs w:val="20"/>
                <w:lang w:val="ru-RU"/>
              </w:rPr>
              <w:t>СП</w:t>
            </w:r>
            <w:r w:rsidRPr="00DE4D1B">
              <w:rPr>
                <w:rFonts w:cs="Times New Roman"/>
                <w:color w:val="000000"/>
                <w:sz w:val="20"/>
                <w:szCs w:val="20"/>
              </w:rPr>
              <w:t> </w:t>
            </w:r>
            <w:r w:rsidR="00D13FEE" w:rsidRPr="00DE4D1B">
              <w:rPr>
                <w:rFonts w:cs="Times New Roman"/>
                <w:color w:val="000000"/>
                <w:sz w:val="20"/>
                <w:szCs w:val="20"/>
                <w:lang w:val="ru-RU"/>
              </w:rPr>
              <w:t>42.13330.2016 Градостроительство</w:t>
            </w:r>
            <w:r w:rsidRPr="00DE4D1B">
              <w:rPr>
                <w:rFonts w:cs="Times New Roman"/>
                <w:sz w:val="20"/>
                <w:szCs w:val="20"/>
                <w:lang w:val="ru-RU"/>
              </w:rPr>
              <w:t>, размеры территорий пляжей, размещаемых в курортных зонах и зонах отдыха (речных и озёрных) следует принимать не менее 8 кв. м на одного посетителя.</w:t>
            </w:r>
          </w:p>
          <w:p w:rsidR="000640D2" w:rsidRPr="00DE4D1B" w:rsidRDefault="000640D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Размеры речных и озёрных пляжей, размещаемых на землях, пригодных для сельскохозяйственного использования, следует принимать из расчёта 4 кв. м на одного посетителя.</w:t>
            </w:r>
          </w:p>
          <w:p w:rsidR="000640D2" w:rsidRPr="00DE4D1B" w:rsidRDefault="000640D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Размеры территории специализированных лечебных пляжей для лечащихся с ограниченной подвижностью следует принимать из расчёта 8-12 кв. м на одного посетителя.</w:t>
            </w:r>
          </w:p>
          <w:p w:rsidR="000640D2" w:rsidRPr="00DE4D1B" w:rsidRDefault="000640D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Размеры территории детского сектора на пляже следует принимать из расчёта 4 кв. м на одного посетителя.</w:t>
            </w:r>
          </w:p>
          <w:p w:rsidR="000640D2" w:rsidRPr="00DE4D1B" w:rsidRDefault="000640D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Минимальная протяжённость береговой полосы пляжа на одного посетителя следует принимать не менее 0,25 м.</w:t>
            </w:r>
          </w:p>
        </w:tc>
      </w:tr>
      <w:tr w:rsidR="000640D2" w:rsidRPr="00DE4D1B" w:rsidTr="00224AFE">
        <w:trPr>
          <w:trHeight w:val="283"/>
        </w:trPr>
        <w:tc>
          <w:tcPr>
            <w:tcW w:w="1324" w:type="pct"/>
            <w:vMerge/>
          </w:tcPr>
          <w:p w:rsidR="000640D2" w:rsidRPr="00DE4D1B" w:rsidRDefault="000640D2" w:rsidP="004F7CAB">
            <w:pPr>
              <w:pStyle w:val="ConsPlusNormal"/>
              <w:suppressAutoHyphens w:val="0"/>
              <w:spacing w:after="60"/>
              <w:jc w:val="both"/>
              <w:rPr>
                <w:rFonts w:cs="Times New Roman"/>
                <w:sz w:val="20"/>
                <w:szCs w:val="20"/>
                <w:lang w:val="ru-RU"/>
              </w:rPr>
            </w:pPr>
          </w:p>
        </w:tc>
        <w:tc>
          <w:tcPr>
            <w:tcW w:w="1324" w:type="pct"/>
          </w:tcPr>
          <w:p w:rsidR="000640D2" w:rsidRPr="00DE4D1B" w:rsidRDefault="000640D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максимально допустимого уровня территориальной доступности</w:t>
            </w:r>
          </w:p>
        </w:tc>
        <w:tc>
          <w:tcPr>
            <w:tcW w:w="2352" w:type="pct"/>
          </w:tcPr>
          <w:p w:rsidR="000640D2" w:rsidRPr="00DE4D1B" w:rsidRDefault="000640D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В соответствии с методическими рекомендациями по подготовке нормативов градостроительного проектирования показатель максимальной доступности рекомендуется в значении не более 45 минут.</w:t>
            </w:r>
          </w:p>
        </w:tc>
      </w:tr>
      <w:tr w:rsidR="000640D2" w:rsidRPr="00DE4D1B" w:rsidTr="00224AFE">
        <w:trPr>
          <w:trHeight w:val="283"/>
        </w:trPr>
        <w:tc>
          <w:tcPr>
            <w:tcW w:w="5000" w:type="pct"/>
            <w:gridSpan w:val="3"/>
          </w:tcPr>
          <w:p w:rsidR="000640D2" w:rsidRPr="00DE4D1B" w:rsidRDefault="000640D2"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Объекты организации отдыха и оздоровления детей</w:t>
            </w:r>
          </w:p>
        </w:tc>
      </w:tr>
      <w:tr w:rsidR="000640D2" w:rsidRPr="00DE4D1B" w:rsidTr="00224AFE">
        <w:trPr>
          <w:trHeight w:val="283"/>
        </w:trPr>
        <w:tc>
          <w:tcPr>
            <w:tcW w:w="1324" w:type="pct"/>
            <w:vMerge w:val="restart"/>
          </w:tcPr>
          <w:p w:rsidR="000640D2" w:rsidRPr="00DE4D1B" w:rsidRDefault="000640D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Организации отдыха детей и их оздоровления</w:t>
            </w:r>
          </w:p>
        </w:tc>
        <w:tc>
          <w:tcPr>
            <w:tcW w:w="1324" w:type="pct"/>
          </w:tcPr>
          <w:p w:rsidR="000640D2" w:rsidRPr="00DE4D1B" w:rsidRDefault="000640D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минимально допустимого уровня обеспеченности детей объектами отдыха и оздоровления детей</w:t>
            </w:r>
          </w:p>
        </w:tc>
        <w:tc>
          <w:tcPr>
            <w:tcW w:w="2352" w:type="pct"/>
          </w:tcPr>
          <w:p w:rsidR="000640D2" w:rsidRPr="00DE4D1B" w:rsidRDefault="000640D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В соответствии с </w:t>
            </w:r>
            <w:r w:rsidRPr="00DE4D1B">
              <w:rPr>
                <w:rFonts w:cs="Times New Roman"/>
                <w:color w:val="000000"/>
                <w:sz w:val="20"/>
                <w:szCs w:val="20"/>
                <w:lang w:val="ru-RU"/>
              </w:rPr>
              <w:t>СП</w:t>
            </w:r>
            <w:r w:rsidRPr="00DE4D1B">
              <w:rPr>
                <w:rFonts w:cs="Times New Roman"/>
                <w:color w:val="000000"/>
                <w:sz w:val="20"/>
                <w:szCs w:val="20"/>
              </w:rPr>
              <w:t> </w:t>
            </w:r>
            <w:r w:rsidR="00D13FEE" w:rsidRPr="00DE4D1B">
              <w:rPr>
                <w:rFonts w:cs="Times New Roman"/>
                <w:color w:val="000000"/>
                <w:sz w:val="20"/>
                <w:szCs w:val="20"/>
                <w:lang w:val="ru-RU"/>
              </w:rPr>
              <w:t>42.13330.2016 Градостроительство</w:t>
            </w:r>
            <w:r w:rsidRPr="00DE4D1B">
              <w:rPr>
                <w:rFonts w:cs="Times New Roman"/>
                <w:sz w:val="20"/>
                <w:szCs w:val="20"/>
                <w:lang w:val="ru-RU"/>
              </w:rPr>
              <w:t>, обеспеченность местами в санаторно-курортных и оздоровительных учреждениях рассчитывается по заданию на проектирование.</w:t>
            </w:r>
          </w:p>
          <w:p w:rsidR="000640D2" w:rsidRPr="00DE4D1B" w:rsidRDefault="000640D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По расчёту с согласованием с министерством/управлением туризма субъекта РФ на основании целевых показателей региональной программы развития туризма, рекомендуется обеспечение из расчета не менее 75% рекреантов многодневного отдыха в пиковый сезон.</w:t>
            </w:r>
          </w:p>
        </w:tc>
      </w:tr>
      <w:tr w:rsidR="000640D2" w:rsidRPr="00DE4D1B" w:rsidTr="00224AFE">
        <w:trPr>
          <w:trHeight w:val="283"/>
        </w:trPr>
        <w:tc>
          <w:tcPr>
            <w:tcW w:w="1324" w:type="pct"/>
            <w:vMerge/>
          </w:tcPr>
          <w:p w:rsidR="000640D2" w:rsidRPr="00DE4D1B" w:rsidRDefault="000640D2" w:rsidP="004F7CAB">
            <w:pPr>
              <w:pStyle w:val="ConsPlusNormal"/>
              <w:suppressAutoHyphens w:val="0"/>
              <w:spacing w:after="60"/>
              <w:jc w:val="both"/>
              <w:rPr>
                <w:rFonts w:cs="Times New Roman"/>
                <w:sz w:val="20"/>
                <w:szCs w:val="20"/>
                <w:lang w:val="ru-RU"/>
              </w:rPr>
            </w:pPr>
          </w:p>
        </w:tc>
        <w:tc>
          <w:tcPr>
            <w:tcW w:w="1324" w:type="pct"/>
          </w:tcPr>
          <w:p w:rsidR="000640D2" w:rsidRPr="00DE4D1B" w:rsidRDefault="000640D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максимально допустимого уровня территориальной доступности</w:t>
            </w:r>
          </w:p>
        </w:tc>
        <w:tc>
          <w:tcPr>
            <w:tcW w:w="2352" w:type="pct"/>
          </w:tcPr>
          <w:p w:rsidR="000640D2" w:rsidRPr="00DE4D1B" w:rsidRDefault="000640D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В соответствии с методическими рекомендациями по подготовке нормативов градостроительного проектирования показатель максимальной доступности рекомендуется в значении не более 120 минут.</w:t>
            </w:r>
          </w:p>
        </w:tc>
      </w:tr>
      <w:tr w:rsidR="000640D2" w:rsidRPr="00DE4D1B" w:rsidTr="00224AFE">
        <w:trPr>
          <w:trHeight w:val="283"/>
        </w:trPr>
        <w:tc>
          <w:tcPr>
            <w:tcW w:w="5000" w:type="pct"/>
            <w:gridSpan w:val="3"/>
          </w:tcPr>
          <w:p w:rsidR="000640D2" w:rsidRPr="00DE4D1B" w:rsidRDefault="000640D2"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Объекты развития и поддержки туризма</w:t>
            </w:r>
          </w:p>
        </w:tc>
      </w:tr>
      <w:tr w:rsidR="000640D2" w:rsidRPr="00DE4D1B" w:rsidTr="00224AFE">
        <w:trPr>
          <w:trHeight w:val="283"/>
        </w:trPr>
        <w:tc>
          <w:tcPr>
            <w:tcW w:w="1324" w:type="pct"/>
            <w:vMerge w:val="restart"/>
          </w:tcPr>
          <w:p w:rsidR="000640D2" w:rsidRPr="00DE4D1B" w:rsidRDefault="000640D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Кемпинг; мотель; туристические гостиницы и комплексы; объекты информационно-справочного обслуживания туристов</w:t>
            </w:r>
          </w:p>
        </w:tc>
        <w:tc>
          <w:tcPr>
            <w:tcW w:w="1324" w:type="pct"/>
          </w:tcPr>
          <w:p w:rsidR="000640D2" w:rsidRPr="00DE4D1B" w:rsidRDefault="000640D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минимально допустимого уровня обеспеченности объектами туристической инфраструктуры</w:t>
            </w:r>
          </w:p>
        </w:tc>
        <w:tc>
          <w:tcPr>
            <w:tcW w:w="2352" w:type="pct"/>
          </w:tcPr>
          <w:p w:rsidR="000640D2" w:rsidRPr="00DE4D1B" w:rsidRDefault="000640D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В соответствии с </w:t>
            </w:r>
            <w:r w:rsidRPr="00DE4D1B">
              <w:rPr>
                <w:rFonts w:cs="Times New Roman"/>
                <w:color w:val="000000"/>
                <w:sz w:val="20"/>
                <w:szCs w:val="20"/>
                <w:lang w:val="ru-RU"/>
              </w:rPr>
              <w:t>СП</w:t>
            </w:r>
            <w:r w:rsidRPr="00DE4D1B">
              <w:rPr>
                <w:rFonts w:cs="Times New Roman"/>
                <w:color w:val="000000"/>
                <w:sz w:val="20"/>
                <w:szCs w:val="20"/>
              </w:rPr>
              <w:t> </w:t>
            </w:r>
            <w:r w:rsidRPr="00DE4D1B">
              <w:rPr>
                <w:rFonts w:cs="Times New Roman"/>
                <w:color w:val="000000"/>
                <w:sz w:val="20"/>
                <w:szCs w:val="20"/>
                <w:lang w:val="ru-RU"/>
              </w:rPr>
              <w:t>42.133</w:t>
            </w:r>
            <w:r w:rsidR="00D13FEE" w:rsidRPr="00DE4D1B">
              <w:rPr>
                <w:rFonts w:cs="Times New Roman"/>
                <w:color w:val="000000"/>
                <w:sz w:val="20"/>
                <w:szCs w:val="20"/>
                <w:lang w:val="ru-RU"/>
              </w:rPr>
              <w:t>30.2016</w:t>
            </w:r>
            <w:r w:rsidRPr="00DE4D1B">
              <w:rPr>
                <w:rFonts w:cs="Times New Roman"/>
                <w:color w:val="000000"/>
                <w:sz w:val="20"/>
                <w:szCs w:val="20"/>
                <w:lang w:val="ru-RU"/>
              </w:rPr>
              <w:t xml:space="preserve"> Градостроительство</w:t>
            </w:r>
            <w:r w:rsidRPr="00DE4D1B">
              <w:rPr>
                <w:rFonts w:cs="Times New Roman"/>
                <w:sz w:val="20"/>
                <w:szCs w:val="20"/>
                <w:lang w:val="ru-RU"/>
              </w:rPr>
              <w:t>, обеспеченность местами в гостиницах следует принимать не менее 6 мест на 1000 человек.</w:t>
            </w:r>
          </w:p>
        </w:tc>
      </w:tr>
      <w:tr w:rsidR="000640D2" w:rsidRPr="00DE4D1B" w:rsidTr="00224AFE">
        <w:trPr>
          <w:trHeight w:val="283"/>
        </w:trPr>
        <w:tc>
          <w:tcPr>
            <w:tcW w:w="1324" w:type="pct"/>
            <w:vMerge/>
          </w:tcPr>
          <w:p w:rsidR="000640D2" w:rsidRPr="00DE4D1B" w:rsidRDefault="000640D2" w:rsidP="004F7CAB">
            <w:pPr>
              <w:pStyle w:val="ConsPlusNormal"/>
              <w:suppressAutoHyphens w:val="0"/>
              <w:spacing w:after="60"/>
              <w:jc w:val="both"/>
              <w:rPr>
                <w:rFonts w:cs="Times New Roman"/>
                <w:sz w:val="20"/>
                <w:szCs w:val="20"/>
                <w:lang w:val="ru-RU"/>
              </w:rPr>
            </w:pPr>
          </w:p>
        </w:tc>
        <w:tc>
          <w:tcPr>
            <w:tcW w:w="1324" w:type="pct"/>
          </w:tcPr>
          <w:p w:rsidR="000640D2" w:rsidRPr="00DE4D1B" w:rsidRDefault="000640D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Расчетный показатель максимально допустимого </w:t>
            </w:r>
            <w:r w:rsidRPr="00DE4D1B">
              <w:rPr>
                <w:rFonts w:cs="Times New Roman"/>
                <w:sz w:val="20"/>
                <w:szCs w:val="20"/>
                <w:lang w:val="ru-RU"/>
              </w:rPr>
              <w:lastRenderedPageBreak/>
              <w:t>уровня территориальной доступности</w:t>
            </w:r>
          </w:p>
        </w:tc>
        <w:tc>
          <w:tcPr>
            <w:tcW w:w="2352" w:type="pct"/>
          </w:tcPr>
          <w:p w:rsidR="000640D2" w:rsidRPr="00DE4D1B" w:rsidRDefault="000640D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lastRenderedPageBreak/>
              <w:t>Не устанавливается.</w:t>
            </w:r>
          </w:p>
        </w:tc>
      </w:tr>
    </w:tbl>
    <w:p w:rsidR="000640D2" w:rsidRPr="00DE4D1B" w:rsidRDefault="000640D2" w:rsidP="004F7CAB">
      <w:pPr>
        <w:pStyle w:val="a3"/>
        <w:suppressAutoHyphens w:val="0"/>
        <w:rPr>
          <w:rFonts w:cs="Times New Roman"/>
          <w:lang w:val="ru-RU"/>
        </w:rPr>
      </w:pPr>
    </w:p>
    <w:p w:rsidR="000640D2" w:rsidRPr="00DE4D1B" w:rsidRDefault="005B7CF2" w:rsidP="004F7CAB">
      <w:pPr>
        <w:pStyle w:val="a3"/>
        <w:suppressAutoHyphens w:val="0"/>
        <w:ind w:firstLine="0"/>
        <w:jc w:val="right"/>
        <w:rPr>
          <w:rFonts w:cs="Times New Roman"/>
          <w:lang w:val="ru-RU"/>
        </w:rPr>
      </w:pPr>
      <w:r w:rsidRPr="00DE4D1B">
        <w:rPr>
          <w:rFonts w:cs="Times New Roman"/>
          <w:lang w:val="ru-RU"/>
        </w:rPr>
        <w:t>Таблица</w:t>
      </w:r>
      <w:r w:rsidR="000640D2" w:rsidRPr="00DE4D1B">
        <w:rPr>
          <w:rFonts w:cs="Times New Roman"/>
          <w:lang w:val="ru-RU"/>
        </w:rPr>
        <w:t xml:space="preserve"> 2.2.2.1</w:t>
      </w:r>
      <w:r w:rsidR="002D2964" w:rsidRPr="00DE4D1B">
        <w:rPr>
          <w:rFonts w:cs="Times New Roman"/>
          <w:lang w:val="ru-RU"/>
        </w:rPr>
        <w:t>0</w:t>
      </w:r>
      <w:r w:rsidR="000640D2" w:rsidRPr="00DE4D1B">
        <w:rPr>
          <w:rFonts w:cs="Times New Roman"/>
          <w:lang w:val="ru-RU"/>
        </w:rPr>
        <w:t>-2</w:t>
      </w:r>
    </w:p>
    <w:p w:rsidR="000640D2" w:rsidRPr="00814D3F" w:rsidRDefault="000640D2" w:rsidP="004F7CAB">
      <w:pPr>
        <w:pStyle w:val="a3"/>
        <w:suppressAutoHyphens w:val="0"/>
        <w:spacing w:before="120" w:after="120"/>
        <w:ind w:firstLine="0"/>
        <w:jc w:val="center"/>
        <w:rPr>
          <w:rFonts w:cs="Times New Roman"/>
          <w:lang w:val="ru-RU"/>
        </w:rPr>
      </w:pPr>
      <w:r w:rsidRPr="00814D3F">
        <w:rPr>
          <w:rFonts w:cs="Times New Roman"/>
          <w:lang w:val="ru-RU"/>
        </w:rPr>
        <w:t>Предельные значения расчётных показателей минимально допустимого уровня обеспеченности объектами туризма и отдыха, массового отдыха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3683"/>
        <w:gridCol w:w="2800"/>
      </w:tblGrid>
      <w:tr w:rsidR="000640D2" w:rsidRPr="00DE4D1B" w:rsidTr="005D7054">
        <w:trPr>
          <w:trHeight w:val="283"/>
        </w:trPr>
        <w:tc>
          <w:tcPr>
            <w:tcW w:w="1710" w:type="pct"/>
            <w:shd w:val="clear" w:color="auto" w:fill="auto"/>
          </w:tcPr>
          <w:p w:rsidR="000640D2" w:rsidRPr="00DE4D1B" w:rsidRDefault="000640D2" w:rsidP="004F7CAB">
            <w:pPr>
              <w:pStyle w:val="41"/>
              <w:widowControl w:val="0"/>
              <w:spacing w:after="60"/>
              <w:rPr>
                <w:b w:val="0"/>
                <w:color w:val="000000"/>
                <w:szCs w:val="20"/>
              </w:rPr>
            </w:pPr>
            <w:r w:rsidRPr="00DE4D1B">
              <w:rPr>
                <w:b w:val="0"/>
                <w:color w:val="000000"/>
                <w:szCs w:val="20"/>
              </w:rPr>
              <w:t>Наименование объекта</w:t>
            </w:r>
          </w:p>
        </w:tc>
        <w:tc>
          <w:tcPr>
            <w:tcW w:w="1869" w:type="pct"/>
            <w:shd w:val="clear" w:color="auto" w:fill="auto"/>
          </w:tcPr>
          <w:p w:rsidR="000640D2" w:rsidRPr="00DE4D1B" w:rsidRDefault="000640D2" w:rsidP="004F7CAB">
            <w:pPr>
              <w:pStyle w:val="41"/>
              <w:widowControl w:val="0"/>
              <w:spacing w:after="60"/>
              <w:rPr>
                <w:b w:val="0"/>
                <w:color w:val="000000"/>
                <w:szCs w:val="20"/>
              </w:rPr>
            </w:pPr>
            <w:r w:rsidRPr="00DE4D1B">
              <w:rPr>
                <w:b w:val="0"/>
                <w:color w:val="000000"/>
                <w:szCs w:val="20"/>
              </w:rPr>
              <w:t>Расчетный показатель минимально допустимого уровня обеспеченности</w:t>
            </w:r>
          </w:p>
        </w:tc>
        <w:tc>
          <w:tcPr>
            <w:tcW w:w="1420" w:type="pct"/>
            <w:shd w:val="clear" w:color="auto" w:fill="auto"/>
          </w:tcPr>
          <w:p w:rsidR="000640D2" w:rsidRPr="00DE4D1B" w:rsidRDefault="000640D2" w:rsidP="004F7CAB">
            <w:pPr>
              <w:pStyle w:val="41"/>
              <w:widowControl w:val="0"/>
              <w:spacing w:after="60"/>
              <w:rPr>
                <w:b w:val="0"/>
                <w:color w:val="000000"/>
                <w:szCs w:val="20"/>
              </w:rPr>
            </w:pPr>
            <w:r w:rsidRPr="00DE4D1B">
              <w:rPr>
                <w:b w:val="0"/>
                <w:color w:val="000000"/>
                <w:szCs w:val="20"/>
              </w:rPr>
              <w:t>Примечание</w:t>
            </w:r>
          </w:p>
        </w:tc>
      </w:tr>
      <w:tr w:rsidR="000640D2" w:rsidRPr="00DE4D1B" w:rsidTr="00224AFE">
        <w:trPr>
          <w:trHeight w:val="283"/>
        </w:trPr>
        <w:tc>
          <w:tcPr>
            <w:tcW w:w="5000" w:type="pct"/>
            <w:gridSpan w:val="3"/>
            <w:shd w:val="clear" w:color="auto" w:fill="auto"/>
          </w:tcPr>
          <w:p w:rsidR="000640D2" w:rsidRPr="00DE4D1B" w:rsidRDefault="000640D2" w:rsidP="004F7CAB">
            <w:pPr>
              <w:pStyle w:val="41"/>
              <w:widowControl w:val="0"/>
              <w:spacing w:after="60"/>
              <w:rPr>
                <w:b w:val="0"/>
                <w:color w:val="000000"/>
                <w:szCs w:val="20"/>
              </w:rPr>
            </w:pPr>
            <w:r w:rsidRPr="00DE4D1B">
              <w:rPr>
                <w:b w:val="0"/>
                <w:color w:val="000000"/>
                <w:szCs w:val="20"/>
              </w:rPr>
              <w:t>Объекты массового отдыха</w:t>
            </w:r>
          </w:p>
        </w:tc>
      </w:tr>
      <w:tr w:rsidR="000640D2" w:rsidRPr="00DE4D1B" w:rsidTr="005D7054">
        <w:trPr>
          <w:trHeight w:val="283"/>
        </w:trPr>
        <w:tc>
          <w:tcPr>
            <w:tcW w:w="1710" w:type="pct"/>
            <w:vMerge w:val="restart"/>
            <w:shd w:val="clear" w:color="auto" w:fill="auto"/>
          </w:tcPr>
          <w:p w:rsidR="000640D2" w:rsidRPr="00DE4D1B" w:rsidRDefault="000640D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Пригородные рекреационные зоны, зоны проведения организованных массовых мероприятий</w:t>
            </w:r>
          </w:p>
        </w:tc>
        <w:tc>
          <w:tcPr>
            <w:tcW w:w="1869" w:type="pct"/>
            <w:shd w:val="clear" w:color="auto" w:fill="auto"/>
          </w:tcPr>
          <w:p w:rsidR="000640D2" w:rsidRPr="00DE4D1B" w:rsidRDefault="000640D2" w:rsidP="004F7CAB">
            <w:pPr>
              <w:pStyle w:val="220"/>
              <w:widowControl w:val="0"/>
              <w:spacing w:after="60"/>
              <w:jc w:val="both"/>
              <w:rPr>
                <w:color w:val="000000"/>
                <w:sz w:val="20"/>
                <w:szCs w:val="20"/>
              </w:rPr>
            </w:pPr>
            <w:r w:rsidRPr="00DE4D1B">
              <w:rPr>
                <w:color w:val="000000"/>
                <w:sz w:val="20"/>
                <w:szCs w:val="20"/>
              </w:rPr>
              <w:t>Уровень обеспеченности населения объектами в местах массового отдыха, кв. м на чел.:</w:t>
            </w:r>
          </w:p>
        </w:tc>
        <w:tc>
          <w:tcPr>
            <w:tcW w:w="1420" w:type="pct"/>
            <w:shd w:val="clear" w:color="auto" w:fill="auto"/>
          </w:tcPr>
          <w:p w:rsidR="000640D2" w:rsidRPr="00DE4D1B" w:rsidRDefault="000640D2" w:rsidP="004F7CAB">
            <w:pPr>
              <w:pStyle w:val="220"/>
              <w:widowControl w:val="0"/>
              <w:spacing w:after="60"/>
              <w:jc w:val="both"/>
              <w:rPr>
                <w:color w:val="000000"/>
                <w:sz w:val="20"/>
                <w:szCs w:val="20"/>
              </w:rPr>
            </w:pPr>
          </w:p>
        </w:tc>
      </w:tr>
      <w:tr w:rsidR="000640D2" w:rsidRPr="00DE4D1B" w:rsidTr="005D7054">
        <w:trPr>
          <w:trHeight w:val="283"/>
        </w:trPr>
        <w:tc>
          <w:tcPr>
            <w:tcW w:w="1710" w:type="pct"/>
            <w:vMerge/>
            <w:shd w:val="clear" w:color="auto" w:fill="auto"/>
          </w:tcPr>
          <w:p w:rsidR="000640D2" w:rsidRPr="00DE4D1B" w:rsidRDefault="000640D2" w:rsidP="004F7CAB">
            <w:pPr>
              <w:pStyle w:val="ConsPlusNormal"/>
              <w:suppressAutoHyphens w:val="0"/>
              <w:spacing w:after="60"/>
              <w:jc w:val="both"/>
              <w:rPr>
                <w:rFonts w:cs="Times New Roman"/>
                <w:sz w:val="20"/>
                <w:szCs w:val="20"/>
                <w:lang w:val="ru-RU"/>
              </w:rPr>
            </w:pPr>
          </w:p>
        </w:tc>
        <w:tc>
          <w:tcPr>
            <w:tcW w:w="1869" w:type="pct"/>
            <w:shd w:val="clear" w:color="auto" w:fill="auto"/>
          </w:tcPr>
          <w:p w:rsidR="000640D2" w:rsidRPr="00DE4D1B" w:rsidRDefault="000640D2" w:rsidP="004F7CAB">
            <w:pPr>
              <w:pStyle w:val="220"/>
              <w:widowControl w:val="0"/>
              <w:spacing w:after="60"/>
              <w:jc w:val="both"/>
              <w:rPr>
                <w:color w:val="000000"/>
                <w:sz w:val="20"/>
                <w:szCs w:val="20"/>
              </w:rPr>
            </w:pPr>
            <w:r w:rsidRPr="00DE4D1B">
              <w:rPr>
                <w:sz w:val="20"/>
                <w:szCs w:val="20"/>
              </w:rPr>
              <w:t>- речные и озёрные пляжи</w:t>
            </w:r>
          </w:p>
        </w:tc>
        <w:tc>
          <w:tcPr>
            <w:tcW w:w="1420" w:type="pct"/>
            <w:shd w:val="clear" w:color="auto" w:fill="auto"/>
          </w:tcPr>
          <w:p w:rsidR="000640D2" w:rsidRPr="00DE4D1B" w:rsidRDefault="000640D2" w:rsidP="004F7CAB">
            <w:pPr>
              <w:pStyle w:val="220"/>
              <w:widowControl w:val="0"/>
              <w:spacing w:after="60"/>
              <w:jc w:val="both"/>
              <w:rPr>
                <w:color w:val="000000"/>
                <w:sz w:val="20"/>
                <w:szCs w:val="20"/>
              </w:rPr>
            </w:pPr>
            <w:r w:rsidRPr="00DE4D1B">
              <w:rPr>
                <w:color w:val="000000"/>
                <w:sz w:val="20"/>
                <w:szCs w:val="20"/>
              </w:rPr>
              <w:t>4</w:t>
            </w:r>
          </w:p>
        </w:tc>
      </w:tr>
      <w:tr w:rsidR="000640D2" w:rsidRPr="00DE4D1B" w:rsidTr="005D7054">
        <w:trPr>
          <w:trHeight w:val="283"/>
        </w:trPr>
        <w:tc>
          <w:tcPr>
            <w:tcW w:w="1710" w:type="pct"/>
            <w:vMerge/>
            <w:shd w:val="clear" w:color="auto" w:fill="auto"/>
          </w:tcPr>
          <w:p w:rsidR="000640D2" w:rsidRPr="00DE4D1B" w:rsidRDefault="000640D2" w:rsidP="004F7CAB">
            <w:pPr>
              <w:pStyle w:val="ConsPlusNormal"/>
              <w:suppressAutoHyphens w:val="0"/>
              <w:spacing w:after="60"/>
              <w:jc w:val="both"/>
              <w:rPr>
                <w:rFonts w:cs="Times New Roman"/>
                <w:sz w:val="20"/>
                <w:szCs w:val="20"/>
                <w:lang w:val="ru-RU"/>
              </w:rPr>
            </w:pPr>
          </w:p>
        </w:tc>
        <w:tc>
          <w:tcPr>
            <w:tcW w:w="1869" w:type="pct"/>
            <w:shd w:val="clear" w:color="auto" w:fill="auto"/>
          </w:tcPr>
          <w:p w:rsidR="000640D2" w:rsidRPr="00DE4D1B" w:rsidRDefault="000640D2" w:rsidP="004F7CAB">
            <w:pPr>
              <w:pStyle w:val="220"/>
              <w:widowControl w:val="0"/>
              <w:spacing w:after="60"/>
              <w:jc w:val="both"/>
              <w:rPr>
                <w:color w:val="000000"/>
                <w:sz w:val="20"/>
                <w:szCs w:val="20"/>
              </w:rPr>
            </w:pPr>
            <w:r w:rsidRPr="00DE4D1B">
              <w:rPr>
                <w:sz w:val="20"/>
                <w:szCs w:val="20"/>
              </w:rPr>
              <w:t>- специализированные лечебные пляжи для лечащихся с ограниченной подвижностью</w:t>
            </w:r>
          </w:p>
        </w:tc>
        <w:tc>
          <w:tcPr>
            <w:tcW w:w="1420" w:type="pct"/>
            <w:shd w:val="clear" w:color="auto" w:fill="auto"/>
          </w:tcPr>
          <w:p w:rsidR="000640D2" w:rsidRPr="00DE4D1B" w:rsidRDefault="000640D2" w:rsidP="004F7CAB">
            <w:pPr>
              <w:pStyle w:val="220"/>
              <w:widowControl w:val="0"/>
              <w:spacing w:after="60"/>
              <w:jc w:val="both"/>
              <w:rPr>
                <w:color w:val="000000"/>
                <w:sz w:val="20"/>
                <w:szCs w:val="20"/>
              </w:rPr>
            </w:pPr>
            <w:r w:rsidRPr="00DE4D1B">
              <w:rPr>
                <w:color w:val="000000"/>
                <w:sz w:val="20"/>
                <w:szCs w:val="20"/>
              </w:rPr>
              <w:t>8</w:t>
            </w:r>
          </w:p>
        </w:tc>
      </w:tr>
      <w:tr w:rsidR="000640D2" w:rsidRPr="00DE4D1B" w:rsidTr="005D7054">
        <w:trPr>
          <w:trHeight w:val="283"/>
        </w:trPr>
        <w:tc>
          <w:tcPr>
            <w:tcW w:w="1710" w:type="pct"/>
            <w:vMerge/>
            <w:shd w:val="clear" w:color="auto" w:fill="auto"/>
          </w:tcPr>
          <w:p w:rsidR="000640D2" w:rsidRPr="00DE4D1B" w:rsidRDefault="000640D2" w:rsidP="004F7CAB">
            <w:pPr>
              <w:pStyle w:val="ConsPlusNormal"/>
              <w:suppressAutoHyphens w:val="0"/>
              <w:spacing w:after="60"/>
              <w:jc w:val="both"/>
              <w:rPr>
                <w:rFonts w:cs="Times New Roman"/>
                <w:sz w:val="20"/>
                <w:szCs w:val="20"/>
                <w:lang w:val="ru-RU"/>
              </w:rPr>
            </w:pPr>
          </w:p>
        </w:tc>
        <w:tc>
          <w:tcPr>
            <w:tcW w:w="1869" w:type="pct"/>
            <w:shd w:val="clear" w:color="auto" w:fill="auto"/>
          </w:tcPr>
          <w:p w:rsidR="000640D2" w:rsidRPr="00DE4D1B" w:rsidRDefault="000640D2" w:rsidP="004F7CAB">
            <w:pPr>
              <w:pStyle w:val="220"/>
              <w:widowControl w:val="0"/>
              <w:spacing w:after="60"/>
              <w:jc w:val="both"/>
              <w:rPr>
                <w:color w:val="000000"/>
                <w:sz w:val="20"/>
                <w:szCs w:val="20"/>
              </w:rPr>
            </w:pPr>
            <w:r w:rsidRPr="00DE4D1B">
              <w:rPr>
                <w:color w:val="000000"/>
                <w:sz w:val="20"/>
                <w:szCs w:val="20"/>
              </w:rPr>
              <w:t>- детский сектор на пляже</w:t>
            </w:r>
          </w:p>
        </w:tc>
        <w:tc>
          <w:tcPr>
            <w:tcW w:w="1420" w:type="pct"/>
            <w:shd w:val="clear" w:color="auto" w:fill="auto"/>
          </w:tcPr>
          <w:p w:rsidR="000640D2" w:rsidRPr="00DE4D1B" w:rsidRDefault="000640D2" w:rsidP="004F7CAB">
            <w:pPr>
              <w:pStyle w:val="220"/>
              <w:widowControl w:val="0"/>
              <w:spacing w:after="60"/>
              <w:jc w:val="both"/>
              <w:rPr>
                <w:color w:val="000000"/>
                <w:sz w:val="20"/>
                <w:szCs w:val="20"/>
              </w:rPr>
            </w:pPr>
            <w:r w:rsidRPr="00DE4D1B">
              <w:rPr>
                <w:color w:val="000000"/>
                <w:sz w:val="20"/>
                <w:szCs w:val="20"/>
              </w:rPr>
              <w:t>4</w:t>
            </w:r>
          </w:p>
        </w:tc>
      </w:tr>
      <w:tr w:rsidR="000640D2" w:rsidRPr="00DE4D1B" w:rsidTr="00224AFE">
        <w:trPr>
          <w:trHeight w:val="283"/>
        </w:trPr>
        <w:tc>
          <w:tcPr>
            <w:tcW w:w="5000" w:type="pct"/>
            <w:gridSpan w:val="3"/>
            <w:shd w:val="clear" w:color="auto" w:fill="auto"/>
          </w:tcPr>
          <w:p w:rsidR="000640D2" w:rsidRPr="00DE4D1B" w:rsidRDefault="000640D2" w:rsidP="004F7CAB">
            <w:pPr>
              <w:pStyle w:val="41"/>
              <w:widowControl w:val="0"/>
              <w:spacing w:after="60"/>
              <w:rPr>
                <w:b w:val="0"/>
                <w:color w:val="000000"/>
                <w:szCs w:val="20"/>
              </w:rPr>
            </w:pPr>
            <w:r w:rsidRPr="00DE4D1B">
              <w:rPr>
                <w:b w:val="0"/>
                <w:color w:val="000000"/>
                <w:szCs w:val="20"/>
              </w:rPr>
              <w:t>Объекты организации отдыха и оздоровления детей</w:t>
            </w:r>
          </w:p>
        </w:tc>
      </w:tr>
      <w:tr w:rsidR="000640D2" w:rsidRPr="00DE4D1B" w:rsidTr="005D7054">
        <w:trPr>
          <w:trHeight w:val="283"/>
        </w:trPr>
        <w:tc>
          <w:tcPr>
            <w:tcW w:w="1710" w:type="pct"/>
            <w:shd w:val="clear" w:color="auto" w:fill="auto"/>
          </w:tcPr>
          <w:p w:rsidR="000640D2" w:rsidRPr="00DE4D1B" w:rsidRDefault="000640D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Организации отдыха детей и их оздоровления</w:t>
            </w:r>
          </w:p>
        </w:tc>
        <w:tc>
          <w:tcPr>
            <w:tcW w:w="1869" w:type="pct"/>
            <w:shd w:val="clear" w:color="auto" w:fill="auto"/>
          </w:tcPr>
          <w:p w:rsidR="000640D2" w:rsidRPr="00DE4D1B" w:rsidRDefault="000640D2" w:rsidP="004F7CAB">
            <w:pPr>
              <w:pStyle w:val="220"/>
              <w:widowControl w:val="0"/>
              <w:spacing w:after="60"/>
              <w:jc w:val="both"/>
              <w:rPr>
                <w:color w:val="000000"/>
                <w:sz w:val="20"/>
                <w:szCs w:val="20"/>
              </w:rPr>
            </w:pPr>
            <w:r w:rsidRPr="00DE4D1B">
              <w:rPr>
                <w:color w:val="000000"/>
                <w:sz w:val="20"/>
                <w:szCs w:val="20"/>
              </w:rPr>
              <w:t>Уровень обеспеченности детей (3 - 18 лет) объектами отдыха и оздоровления детей, количество мест на 1000 резидентов</w:t>
            </w:r>
          </w:p>
        </w:tc>
        <w:tc>
          <w:tcPr>
            <w:tcW w:w="1420" w:type="pct"/>
            <w:shd w:val="clear" w:color="auto" w:fill="auto"/>
          </w:tcPr>
          <w:p w:rsidR="000640D2" w:rsidRPr="00DE4D1B" w:rsidRDefault="000640D2" w:rsidP="004F7CAB">
            <w:pPr>
              <w:pStyle w:val="220"/>
              <w:widowControl w:val="0"/>
              <w:spacing w:after="60"/>
              <w:jc w:val="both"/>
              <w:rPr>
                <w:color w:val="000000"/>
                <w:sz w:val="20"/>
                <w:szCs w:val="20"/>
              </w:rPr>
            </w:pPr>
            <w:r w:rsidRPr="00DE4D1B">
              <w:rPr>
                <w:color w:val="000000"/>
                <w:sz w:val="20"/>
                <w:szCs w:val="20"/>
              </w:rPr>
              <w:t>По заданию на проектирование</w:t>
            </w:r>
          </w:p>
        </w:tc>
      </w:tr>
      <w:tr w:rsidR="000640D2" w:rsidRPr="00DE4D1B" w:rsidTr="00224AFE">
        <w:trPr>
          <w:trHeight w:val="283"/>
        </w:trPr>
        <w:tc>
          <w:tcPr>
            <w:tcW w:w="5000" w:type="pct"/>
            <w:gridSpan w:val="3"/>
            <w:shd w:val="clear" w:color="auto" w:fill="auto"/>
          </w:tcPr>
          <w:p w:rsidR="000640D2" w:rsidRPr="00DE4D1B" w:rsidRDefault="000640D2" w:rsidP="004F7CAB">
            <w:pPr>
              <w:pStyle w:val="41"/>
              <w:widowControl w:val="0"/>
              <w:spacing w:after="60"/>
              <w:rPr>
                <w:b w:val="0"/>
                <w:color w:val="000000"/>
                <w:szCs w:val="20"/>
              </w:rPr>
            </w:pPr>
            <w:r w:rsidRPr="00DE4D1B">
              <w:rPr>
                <w:b w:val="0"/>
                <w:color w:val="000000"/>
                <w:szCs w:val="20"/>
              </w:rPr>
              <w:t>Объекты развития и поддержки туризма</w:t>
            </w:r>
          </w:p>
        </w:tc>
      </w:tr>
      <w:tr w:rsidR="000640D2" w:rsidRPr="00DE4D1B" w:rsidTr="005D7054">
        <w:trPr>
          <w:trHeight w:val="283"/>
        </w:trPr>
        <w:tc>
          <w:tcPr>
            <w:tcW w:w="1710" w:type="pct"/>
            <w:shd w:val="clear" w:color="auto" w:fill="auto"/>
          </w:tcPr>
          <w:p w:rsidR="000640D2" w:rsidRPr="00DE4D1B" w:rsidRDefault="000640D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Кемпинг; мотель; туристические гостиницы и комплексы; объекты информационно-справочного обслуживания туристов</w:t>
            </w:r>
          </w:p>
        </w:tc>
        <w:tc>
          <w:tcPr>
            <w:tcW w:w="1869" w:type="pct"/>
            <w:shd w:val="clear" w:color="auto" w:fill="auto"/>
          </w:tcPr>
          <w:p w:rsidR="000640D2" w:rsidRPr="00DE4D1B" w:rsidRDefault="000640D2" w:rsidP="004F7CAB">
            <w:pPr>
              <w:pStyle w:val="220"/>
              <w:widowControl w:val="0"/>
              <w:spacing w:after="60"/>
              <w:jc w:val="both"/>
              <w:rPr>
                <w:color w:val="000000"/>
                <w:sz w:val="20"/>
                <w:szCs w:val="20"/>
              </w:rPr>
            </w:pPr>
            <w:r w:rsidRPr="00DE4D1B">
              <w:rPr>
                <w:color w:val="000000"/>
                <w:sz w:val="20"/>
                <w:szCs w:val="20"/>
              </w:rPr>
              <w:t>Уровень обеспеченности рекреантов объектами туристической инфраструктуры, в том числе - местами размещения, количество мест на 1000 рекреантов</w:t>
            </w:r>
          </w:p>
        </w:tc>
        <w:tc>
          <w:tcPr>
            <w:tcW w:w="1420" w:type="pct"/>
            <w:shd w:val="clear" w:color="auto" w:fill="auto"/>
          </w:tcPr>
          <w:p w:rsidR="000640D2" w:rsidRPr="00DE4D1B" w:rsidRDefault="000640D2" w:rsidP="004F7CAB">
            <w:pPr>
              <w:pStyle w:val="220"/>
              <w:widowControl w:val="0"/>
              <w:spacing w:after="60"/>
              <w:jc w:val="both"/>
              <w:rPr>
                <w:color w:val="000000"/>
                <w:sz w:val="20"/>
                <w:szCs w:val="20"/>
              </w:rPr>
            </w:pPr>
            <w:r w:rsidRPr="00DE4D1B">
              <w:rPr>
                <w:color w:val="000000"/>
                <w:sz w:val="20"/>
                <w:szCs w:val="20"/>
              </w:rPr>
              <w:t>6</w:t>
            </w:r>
          </w:p>
        </w:tc>
      </w:tr>
    </w:tbl>
    <w:p w:rsidR="000640D2" w:rsidRPr="00DE4D1B" w:rsidRDefault="000640D2" w:rsidP="004F7CAB">
      <w:pPr>
        <w:pStyle w:val="a3"/>
        <w:suppressAutoHyphens w:val="0"/>
        <w:rPr>
          <w:rFonts w:cs="Times New Roman"/>
          <w:lang w:val="ru-RU"/>
        </w:rPr>
      </w:pPr>
    </w:p>
    <w:p w:rsidR="000640D2" w:rsidRPr="00DE4D1B" w:rsidRDefault="005B7CF2" w:rsidP="004F7CAB">
      <w:pPr>
        <w:pStyle w:val="a3"/>
        <w:suppressAutoHyphens w:val="0"/>
        <w:ind w:firstLine="0"/>
        <w:jc w:val="right"/>
        <w:rPr>
          <w:rFonts w:cs="Times New Roman"/>
          <w:lang w:val="ru-RU"/>
        </w:rPr>
      </w:pPr>
      <w:r w:rsidRPr="00DE4D1B">
        <w:rPr>
          <w:rFonts w:cs="Times New Roman"/>
          <w:lang w:val="ru-RU"/>
        </w:rPr>
        <w:t>Таблица</w:t>
      </w:r>
      <w:r w:rsidR="000640D2" w:rsidRPr="00DE4D1B">
        <w:rPr>
          <w:rFonts w:cs="Times New Roman"/>
          <w:lang w:val="ru-RU"/>
        </w:rPr>
        <w:t xml:space="preserve"> 2.2.2.1</w:t>
      </w:r>
      <w:r w:rsidR="002D2964" w:rsidRPr="00DE4D1B">
        <w:rPr>
          <w:rFonts w:cs="Times New Roman"/>
          <w:lang w:val="ru-RU"/>
        </w:rPr>
        <w:t>0</w:t>
      </w:r>
      <w:r w:rsidR="000640D2" w:rsidRPr="00DE4D1B">
        <w:rPr>
          <w:rFonts w:cs="Times New Roman"/>
          <w:lang w:val="ru-RU"/>
        </w:rPr>
        <w:t>-3</w:t>
      </w:r>
    </w:p>
    <w:p w:rsidR="000640D2" w:rsidRPr="00814D3F" w:rsidRDefault="000640D2" w:rsidP="004F7CAB">
      <w:pPr>
        <w:pStyle w:val="a3"/>
        <w:suppressAutoHyphens w:val="0"/>
        <w:spacing w:before="120" w:after="120"/>
        <w:ind w:firstLine="0"/>
        <w:jc w:val="center"/>
        <w:rPr>
          <w:rFonts w:cs="Times New Roman"/>
          <w:lang w:val="ru-RU"/>
        </w:rPr>
      </w:pPr>
      <w:r w:rsidRPr="00814D3F">
        <w:rPr>
          <w:rFonts w:cs="Times New Roman"/>
          <w:lang w:val="ru-RU"/>
        </w:rPr>
        <w:t>Предельные значения расчётных показателей максимально допустимого уровня территориальной доступности объектов туризма и отдыха, массового отдыха населения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3683"/>
        <w:gridCol w:w="2800"/>
      </w:tblGrid>
      <w:tr w:rsidR="000640D2" w:rsidRPr="00DE4D1B" w:rsidTr="005D7054">
        <w:trPr>
          <w:trHeight w:val="283"/>
        </w:trPr>
        <w:tc>
          <w:tcPr>
            <w:tcW w:w="1710" w:type="pct"/>
            <w:shd w:val="clear" w:color="auto" w:fill="auto"/>
          </w:tcPr>
          <w:p w:rsidR="000640D2" w:rsidRPr="00DE4D1B" w:rsidRDefault="000640D2" w:rsidP="004F7CAB">
            <w:pPr>
              <w:pStyle w:val="41"/>
              <w:widowControl w:val="0"/>
              <w:spacing w:after="60"/>
              <w:rPr>
                <w:b w:val="0"/>
                <w:color w:val="000000"/>
                <w:szCs w:val="20"/>
              </w:rPr>
            </w:pPr>
            <w:r w:rsidRPr="00DE4D1B">
              <w:rPr>
                <w:b w:val="0"/>
                <w:color w:val="000000"/>
                <w:szCs w:val="20"/>
              </w:rPr>
              <w:t>Наименование объекта</w:t>
            </w:r>
          </w:p>
        </w:tc>
        <w:tc>
          <w:tcPr>
            <w:tcW w:w="1869" w:type="pct"/>
            <w:shd w:val="clear" w:color="auto" w:fill="auto"/>
          </w:tcPr>
          <w:p w:rsidR="000640D2" w:rsidRPr="00DE4D1B" w:rsidRDefault="000640D2" w:rsidP="004F7CAB">
            <w:pPr>
              <w:pStyle w:val="41"/>
              <w:widowControl w:val="0"/>
              <w:spacing w:after="60"/>
              <w:rPr>
                <w:b w:val="0"/>
                <w:color w:val="000000"/>
                <w:szCs w:val="20"/>
              </w:rPr>
            </w:pPr>
            <w:r w:rsidRPr="00DE4D1B">
              <w:rPr>
                <w:b w:val="0"/>
                <w:color w:val="000000"/>
                <w:szCs w:val="20"/>
              </w:rPr>
              <w:t>Расчетный показатель минимально допустимого уровня обеспеченности</w:t>
            </w:r>
          </w:p>
        </w:tc>
        <w:tc>
          <w:tcPr>
            <w:tcW w:w="1420" w:type="pct"/>
            <w:shd w:val="clear" w:color="auto" w:fill="auto"/>
          </w:tcPr>
          <w:p w:rsidR="000640D2" w:rsidRPr="00DE4D1B" w:rsidRDefault="000640D2" w:rsidP="004F7CAB">
            <w:pPr>
              <w:pStyle w:val="41"/>
              <w:widowControl w:val="0"/>
              <w:spacing w:after="60"/>
              <w:rPr>
                <w:b w:val="0"/>
                <w:color w:val="000000"/>
                <w:szCs w:val="20"/>
              </w:rPr>
            </w:pPr>
            <w:r w:rsidRPr="00DE4D1B">
              <w:rPr>
                <w:b w:val="0"/>
                <w:color w:val="000000"/>
                <w:szCs w:val="20"/>
              </w:rPr>
              <w:t>Примечание</w:t>
            </w:r>
          </w:p>
        </w:tc>
      </w:tr>
      <w:tr w:rsidR="000640D2" w:rsidRPr="00DE4D1B" w:rsidTr="000A317C">
        <w:trPr>
          <w:trHeight w:val="283"/>
        </w:trPr>
        <w:tc>
          <w:tcPr>
            <w:tcW w:w="5000" w:type="pct"/>
            <w:gridSpan w:val="3"/>
            <w:shd w:val="clear" w:color="auto" w:fill="auto"/>
          </w:tcPr>
          <w:p w:rsidR="000640D2" w:rsidRPr="00DE4D1B" w:rsidRDefault="000640D2" w:rsidP="004F7CAB">
            <w:pPr>
              <w:pStyle w:val="41"/>
              <w:widowControl w:val="0"/>
              <w:spacing w:after="60"/>
              <w:rPr>
                <w:b w:val="0"/>
                <w:color w:val="000000"/>
                <w:szCs w:val="20"/>
              </w:rPr>
            </w:pPr>
            <w:r w:rsidRPr="00DE4D1B">
              <w:rPr>
                <w:b w:val="0"/>
                <w:color w:val="000000"/>
                <w:szCs w:val="20"/>
              </w:rPr>
              <w:t>Объекты массового отдыха</w:t>
            </w:r>
          </w:p>
        </w:tc>
      </w:tr>
      <w:tr w:rsidR="005D7054" w:rsidRPr="00DE4D1B" w:rsidTr="005D7054">
        <w:trPr>
          <w:trHeight w:val="283"/>
        </w:trPr>
        <w:tc>
          <w:tcPr>
            <w:tcW w:w="1710" w:type="pct"/>
            <w:shd w:val="clear" w:color="auto" w:fill="auto"/>
          </w:tcPr>
          <w:p w:rsidR="000640D2" w:rsidRPr="00DE4D1B" w:rsidRDefault="000640D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Пригородные рекреационные зоны, зоны проведения организованных массовых мероприятий</w:t>
            </w:r>
          </w:p>
        </w:tc>
        <w:tc>
          <w:tcPr>
            <w:tcW w:w="1869" w:type="pct"/>
            <w:shd w:val="clear" w:color="auto" w:fill="auto"/>
          </w:tcPr>
          <w:p w:rsidR="000640D2" w:rsidRPr="00DE4D1B" w:rsidRDefault="000640D2" w:rsidP="004F7CAB">
            <w:pPr>
              <w:pStyle w:val="220"/>
              <w:widowControl w:val="0"/>
              <w:spacing w:after="60"/>
              <w:jc w:val="both"/>
              <w:rPr>
                <w:color w:val="000000"/>
                <w:sz w:val="20"/>
                <w:szCs w:val="20"/>
              </w:rPr>
            </w:pPr>
            <w:r w:rsidRPr="00DE4D1B">
              <w:rPr>
                <w:color w:val="000000"/>
                <w:sz w:val="20"/>
                <w:szCs w:val="20"/>
              </w:rPr>
              <w:t>Комбинированная доступность или транспортная - личным транспортом, мин</w:t>
            </w:r>
          </w:p>
        </w:tc>
        <w:tc>
          <w:tcPr>
            <w:tcW w:w="1420" w:type="pct"/>
            <w:shd w:val="clear" w:color="auto" w:fill="auto"/>
          </w:tcPr>
          <w:p w:rsidR="000640D2" w:rsidRPr="00DE4D1B" w:rsidRDefault="000640D2" w:rsidP="004F7CAB">
            <w:pPr>
              <w:pStyle w:val="220"/>
              <w:widowControl w:val="0"/>
              <w:spacing w:after="60"/>
              <w:jc w:val="both"/>
              <w:rPr>
                <w:color w:val="000000"/>
                <w:sz w:val="20"/>
                <w:szCs w:val="20"/>
              </w:rPr>
            </w:pPr>
            <w:r w:rsidRPr="00DE4D1B">
              <w:rPr>
                <w:color w:val="000000"/>
                <w:sz w:val="20"/>
                <w:szCs w:val="20"/>
              </w:rPr>
              <w:t>45</w:t>
            </w:r>
          </w:p>
        </w:tc>
      </w:tr>
      <w:tr w:rsidR="000640D2" w:rsidRPr="00DE4D1B" w:rsidTr="000A317C">
        <w:trPr>
          <w:trHeight w:val="283"/>
        </w:trPr>
        <w:tc>
          <w:tcPr>
            <w:tcW w:w="5000" w:type="pct"/>
            <w:gridSpan w:val="3"/>
            <w:shd w:val="clear" w:color="auto" w:fill="auto"/>
          </w:tcPr>
          <w:p w:rsidR="000640D2" w:rsidRPr="00DE4D1B" w:rsidRDefault="000640D2" w:rsidP="004F7CAB">
            <w:pPr>
              <w:pStyle w:val="41"/>
              <w:widowControl w:val="0"/>
              <w:spacing w:after="60"/>
              <w:rPr>
                <w:b w:val="0"/>
                <w:color w:val="000000"/>
                <w:szCs w:val="20"/>
              </w:rPr>
            </w:pPr>
            <w:r w:rsidRPr="00DE4D1B">
              <w:rPr>
                <w:b w:val="0"/>
                <w:color w:val="000000"/>
                <w:szCs w:val="20"/>
              </w:rPr>
              <w:t>Объекты организации отдыха и оздоровления детей</w:t>
            </w:r>
          </w:p>
        </w:tc>
      </w:tr>
      <w:tr w:rsidR="000640D2" w:rsidRPr="00DE4D1B" w:rsidTr="005D7054">
        <w:trPr>
          <w:trHeight w:val="283"/>
        </w:trPr>
        <w:tc>
          <w:tcPr>
            <w:tcW w:w="1710" w:type="pct"/>
            <w:shd w:val="clear" w:color="auto" w:fill="auto"/>
          </w:tcPr>
          <w:p w:rsidR="000640D2" w:rsidRPr="00DE4D1B" w:rsidRDefault="000640D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Организации отдыха детей и их оздоровления</w:t>
            </w:r>
          </w:p>
        </w:tc>
        <w:tc>
          <w:tcPr>
            <w:tcW w:w="1869" w:type="pct"/>
            <w:shd w:val="clear" w:color="auto" w:fill="auto"/>
          </w:tcPr>
          <w:p w:rsidR="000640D2" w:rsidRPr="00DE4D1B" w:rsidRDefault="000640D2" w:rsidP="004F7CAB">
            <w:pPr>
              <w:pStyle w:val="220"/>
              <w:widowControl w:val="0"/>
              <w:spacing w:after="60"/>
              <w:jc w:val="both"/>
              <w:rPr>
                <w:color w:val="000000"/>
                <w:sz w:val="20"/>
                <w:szCs w:val="20"/>
              </w:rPr>
            </w:pPr>
            <w:r w:rsidRPr="00DE4D1B">
              <w:rPr>
                <w:color w:val="000000"/>
                <w:sz w:val="20"/>
                <w:szCs w:val="20"/>
              </w:rPr>
              <w:t>Комбинированная доступность или транспортная - личным транспортом, мин</w:t>
            </w:r>
          </w:p>
        </w:tc>
        <w:tc>
          <w:tcPr>
            <w:tcW w:w="1420" w:type="pct"/>
            <w:shd w:val="clear" w:color="auto" w:fill="auto"/>
          </w:tcPr>
          <w:p w:rsidR="000640D2" w:rsidRPr="00DE4D1B" w:rsidRDefault="000640D2" w:rsidP="004F7CAB">
            <w:pPr>
              <w:pStyle w:val="220"/>
              <w:widowControl w:val="0"/>
              <w:spacing w:after="60"/>
              <w:jc w:val="both"/>
              <w:rPr>
                <w:color w:val="000000"/>
                <w:sz w:val="20"/>
                <w:szCs w:val="20"/>
              </w:rPr>
            </w:pPr>
            <w:r w:rsidRPr="00DE4D1B">
              <w:rPr>
                <w:color w:val="000000"/>
                <w:sz w:val="20"/>
                <w:szCs w:val="20"/>
              </w:rPr>
              <w:t>120</w:t>
            </w:r>
          </w:p>
        </w:tc>
      </w:tr>
      <w:tr w:rsidR="000640D2" w:rsidRPr="00DE4D1B" w:rsidTr="000A317C">
        <w:trPr>
          <w:trHeight w:val="283"/>
        </w:trPr>
        <w:tc>
          <w:tcPr>
            <w:tcW w:w="5000" w:type="pct"/>
            <w:gridSpan w:val="3"/>
            <w:shd w:val="clear" w:color="auto" w:fill="auto"/>
          </w:tcPr>
          <w:p w:rsidR="000640D2" w:rsidRPr="00DE4D1B" w:rsidRDefault="000640D2" w:rsidP="004F7CAB">
            <w:pPr>
              <w:pStyle w:val="41"/>
              <w:widowControl w:val="0"/>
              <w:spacing w:after="60"/>
              <w:rPr>
                <w:b w:val="0"/>
                <w:color w:val="000000"/>
                <w:szCs w:val="20"/>
              </w:rPr>
            </w:pPr>
            <w:r w:rsidRPr="00DE4D1B">
              <w:rPr>
                <w:b w:val="0"/>
                <w:color w:val="000000"/>
                <w:szCs w:val="20"/>
              </w:rPr>
              <w:t>Объекты развития и поддержки туризма</w:t>
            </w:r>
          </w:p>
        </w:tc>
      </w:tr>
      <w:tr w:rsidR="000640D2" w:rsidRPr="00DE4D1B" w:rsidTr="005D7054">
        <w:trPr>
          <w:trHeight w:val="283"/>
        </w:trPr>
        <w:tc>
          <w:tcPr>
            <w:tcW w:w="1710" w:type="pct"/>
            <w:shd w:val="clear" w:color="auto" w:fill="auto"/>
          </w:tcPr>
          <w:p w:rsidR="000640D2" w:rsidRPr="00DE4D1B" w:rsidRDefault="000640D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Кемпинг; мотель; туристические гостиницы и комплексы; объекты информационно-справочного обслуживания туристов</w:t>
            </w:r>
          </w:p>
        </w:tc>
        <w:tc>
          <w:tcPr>
            <w:tcW w:w="1869" w:type="pct"/>
            <w:shd w:val="clear" w:color="auto" w:fill="auto"/>
          </w:tcPr>
          <w:p w:rsidR="000640D2" w:rsidRPr="00DE4D1B" w:rsidRDefault="000640D2" w:rsidP="004F7CAB">
            <w:pPr>
              <w:pStyle w:val="220"/>
              <w:widowControl w:val="0"/>
              <w:spacing w:after="60"/>
              <w:jc w:val="both"/>
              <w:rPr>
                <w:color w:val="000000"/>
                <w:sz w:val="20"/>
                <w:szCs w:val="20"/>
              </w:rPr>
            </w:pPr>
            <w:r w:rsidRPr="00DE4D1B">
              <w:rPr>
                <w:color w:val="000000"/>
                <w:sz w:val="20"/>
                <w:szCs w:val="20"/>
              </w:rPr>
              <w:t>Не устанавливается</w:t>
            </w:r>
          </w:p>
        </w:tc>
        <w:tc>
          <w:tcPr>
            <w:tcW w:w="1420" w:type="pct"/>
            <w:shd w:val="clear" w:color="auto" w:fill="auto"/>
          </w:tcPr>
          <w:p w:rsidR="000640D2" w:rsidRPr="00DE4D1B" w:rsidRDefault="000640D2" w:rsidP="004F7CAB">
            <w:pPr>
              <w:pStyle w:val="220"/>
              <w:widowControl w:val="0"/>
              <w:spacing w:after="60"/>
              <w:jc w:val="both"/>
              <w:rPr>
                <w:color w:val="000000"/>
                <w:sz w:val="20"/>
                <w:szCs w:val="20"/>
              </w:rPr>
            </w:pPr>
            <w:r w:rsidRPr="00DE4D1B">
              <w:rPr>
                <w:sz w:val="20"/>
                <w:szCs w:val="20"/>
              </w:rPr>
              <w:t>Не устанавливается</w:t>
            </w:r>
          </w:p>
        </w:tc>
      </w:tr>
    </w:tbl>
    <w:p w:rsidR="009E5FB1" w:rsidRDefault="009E5FB1" w:rsidP="004F7CAB">
      <w:pPr>
        <w:pStyle w:val="a3"/>
        <w:suppressAutoHyphens w:val="0"/>
        <w:rPr>
          <w:rFonts w:cs="Times New Roman"/>
          <w:lang w:val="ru-RU"/>
        </w:rPr>
      </w:pPr>
    </w:p>
    <w:p w:rsidR="005D7054" w:rsidRDefault="005D7054" w:rsidP="004F7CAB">
      <w:pPr>
        <w:pStyle w:val="a3"/>
        <w:suppressAutoHyphens w:val="0"/>
        <w:rPr>
          <w:rFonts w:cs="Times New Roman"/>
          <w:lang w:val="ru-RU"/>
        </w:rPr>
      </w:pPr>
    </w:p>
    <w:p w:rsidR="000C7587" w:rsidRDefault="000C7587" w:rsidP="004F7CAB">
      <w:pPr>
        <w:pStyle w:val="a3"/>
        <w:suppressAutoHyphens w:val="0"/>
        <w:rPr>
          <w:rFonts w:cs="Times New Roman"/>
          <w:lang w:val="ru-RU"/>
        </w:rPr>
      </w:pPr>
    </w:p>
    <w:p w:rsidR="005D7054" w:rsidRDefault="005D7054" w:rsidP="004F7CAB">
      <w:pPr>
        <w:pStyle w:val="a3"/>
        <w:suppressAutoHyphens w:val="0"/>
        <w:rPr>
          <w:rFonts w:cs="Times New Roman"/>
          <w:lang w:val="ru-RU"/>
        </w:rPr>
      </w:pPr>
    </w:p>
    <w:p w:rsidR="009E5FB1" w:rsidRPr="00DE4D1B" w:rsidRDefault="009E5FB1" w:rsidP="000755D3">
      <w:pPr>
        <w:pStyle w:val="4"/>
        <w:suppressAutoHyphens w:val="0"/>
        <w:rPr>
          <w:rFonts w:cs="Times New Roman"/>
        </w:rPr>
      </w:pPr>
      <w:bookmarkStart w:id="96" w:name="_Toc118565438"/>
      <w:bookmarkStart w:id="97" w:name="_Toc118568438"/>
      <w:r w:rsidRPr="00DE4D1B">
        <w:rPr>
          <w:rFonts w:cs="Times New Roman"/>
        </w:rPr>
        <w:lastRenderedPageBreak/>
        <w:t>2.2.2.1</w:t>
      </w:r>
      <w:r w:rsidR="002D2964" w:rsidRPr="00DE4D1B">
        <w:rPr>
          <w:rFonts w:cs="Times New Roman"/>
        </w:rPr>
        <w:t>1</w:t>
      </w:r>
      <w:r w:rsidRPr="00DE4D1B">
        <w:rPr>
          <w:rFonts w:cs="Times New Roman"/>
        </w:rPr>
        <w:t>. Объекты пассажирского автомобильного транспорта</w:t>
      </w:r>
      <w:bookmarkEnd w:id="96"/>
      <w:bookmarkEnd w:id="97"/>
    </w:p>
    <w:p w:rsidR="00891C65" w:rsidRPr="00DE4D1B" w:rsidRDefault="00891C65" w:rsidP="004F7CAB">
      <w:pPr>
        <w:pStyle w:val="a3"/>
        <w:suppressAutoHyphens w:val="0"/>
        <w:rPr>
          <w:rFonts w:cs="Times New Roman"/>
          <w:lang w:val="ru-RU"/>
        </w:rPr>
      </w:pPr>
    </w:p>
    <w:p w:rsidR="00891C65" w:rsidRPr="00DE4D1B" w:rsidRDefault="005B7CF2" w:rsidP="004F7CAB">
      <w:pPr>
        <w:pStyle w:val="a3"/>
        <w:suppressAutoHyphens w:val="0"/>
        <w:ind w:firstLine="0"/>
        <w:jc w:val="right"/>
        <w:rPr>
          <w:rFonts w:cs="Times New Roman"/>
          <w:lang w:val="ru-RU"/>
        </w:rPr>
      </w:pPr>
      <w:r w:rsidRPr="00DE4D1B">
        <w:rPr>
          <w:rFonts w:cs="Times New Roman"/>
          <w:lang w:val="ru-RU"/>
        </w:rPr>
        <w:t>Таблица</w:t>
      </w:r>
      <w:r w:rsidR="00891C65" w:rsidRPr="00DE4D1B">
        <w:rPr>
          <w:rFonts w:cs="Times New Roman"/>
          <w:lang w:val="ru-RU"/>
        </w:rPr>
        <w:t xml:space="preserve"> 2.2.2.1</w:t>
      </w:r>
      <w:r w:rsidR="002D2964" w:rsidRPr="00DE4D1B">
        <w:rPr>
          <w:rFonts w:cs="Times New Roman"/>
          <w:lang w:val="ru-RU"/>
        </w:rPr>
        <w:t>1</w:t>
      </w:r>
      <w:r w:rsidR="00891C65" w:rsidRPr="00DE4D1B">
        <w:rPr>
          <w:rFonts w:cs="Times New Roman"/>
          <w:lang w:val="ru-RU"/>
        </w:rPr>
        <w:t>-1</w:t>
      </w:r>
    </w:p>
    <w:p w:rsidR="00891C65" w:rsidRPr="00814D3F" w:rsidRDefault="00891C65" w:rsidP="004F7CAB">
      <w:pPr>
        <w:pStyle w:val="a3"/>
        <w:suppressAutoHyphens w:val="0"/>
        <w:spacing w:before="120" w:after="120"/>
        <w:ind w:firstLine="0"/>
        <w:jc w:val="center"/>
        <w:rPr>
          <w:rFonts w:cs="Times New Roman"/>
          <w:lang w:val="ru-RU"/>
        </w:rPr>
      </w:pPr>
      <w:r w:rsidRPr="00814D3F">
        <w:rPr>
          <w:rFonts w:cs="Times New Roman"/>
          <w:lang w:val="ru-RU"/>
        </w:rPr>
        <w:t>Перечень объектов пассажирского автомобильного транспорта</w:t>
      </w:r>
    </w:p>
    <w:tbl>
      <w:tblPr>
        <w:tblStyle w:val="af"/>
        <w:tblW w:w="5000" w:type="pct"/>
        <w:tblLook w:val="04A0" w:firstRow="1" w:lastRow="0" w:firstColumn="1" w:lastColumn="0" w:noHBand="0" w:noVBand="1"/>
      </w:tblPr>
      <w:tblGrid>
        <w:gridCol w:w="2611"/>
        <w:gridCol w:w="2658"/>
        <w:gridCol w:w="4584"/>
      </w:tblGrid>
      <w:tr w:rsidR="00891C65" w:rsidRPr="00DE4D1B" w:rsidTr="00224AFE">
        <w:trPr>
          <w:trHeight w:val="283"/>
        </w:trPr>
        <w:tc>
          <w:tcPr>
            <w:tcW w:w="1325" w:type="pct"/>
          </w:tcPr>
          <w:p w:rsidR="00891C65" w:rsidRPr="00DE4D1B" w:rsidRDefault="00891C65"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Перечень объектов</w:t>
            </w:r>
          </w:p>
        </w:tc>
        <w:tc>
          <w:tcPr>
            <w:tcW w:w="1349" w:type="pct"/>
          </w:tcPr>
          <w:p w:rsidR="00891C65" w:rsidRPr="00DE4D1B" w:rsidRDefault="00891C65"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Тип расчётного показателя</w:t>
            </w:r>
          </w:p>
        </w:tc>
        <w:tc>
          <w:tcPr>
            <w:tcW w:w="2326" w:type="pct"/>
          </w:tcPr>
          <w:p w:rsidR="00891C65" w:rsidRPr="00DE4D1B" w:rsidRDefault="00891C65"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Обоснование предельного значения расчётного показателя</w:t>
            </w:r>
          </w:p>
        </w:tc>
      </w:tr>
      <w:tr w:rsidR="00891C65" w:rsidRPr="00DE4D1B" w:rsidTr="00224AFE">
        <w:trPr>
          <w:trHeight w:val="283"/>
        </w:trPr>
        <w:tc>
          <w:tcPr>
            <w:tcW w:w="5000" w:type="pct"/>
            <w:gridSpan w:val="3"/>
          </w:tcPr>
          <w:p w:rsidR="00891C65" w:rsidRPr="00DE4D1B" w:rsidRDefault="00891C65"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Автовокзал регионального и межрегионального сообщения</w:t>
            </w:r>
          </w:p>
        </w:tc>
      </w:tr>
      <w:tr w:rsidR="00891C65" w:rsidRPr="00DE4D1B" w:rsidTr="00224AFE">
        <w:trPr>
          <w:trHeight w:val="283"/>
        </w:trPr>
        <w:tc>
          <w:tcPr>
            <w:tcW w:w="1325" w:type="pct"/>
            <w:vMerge w:val="restart"/>
          </w:tcPr>
          <w:p w:rsidR="00891C65" w:rsidRPr="00DE4D1B" w:rsidRDefault="00891C65"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Автовокзал международного, межрегионального и регионального сообщения, межмуниципального сообщения, автостанции</w:t>
            </w:r>
          </w:p>
        </w:tc>
        <w:tc>
          <w:tcPr>
            <w:tcW w:w="1349" w:type="pct"/>
          </w:tcPr>
          <w:p w:rsidR="00891C65" w:rsidRPr="00DE4D1B" w:rsidRDefault="00891C65"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минимально допустимого уровня обеспеченности населения автовокзалами регионального и межрегионального сообщения</w:t>
            </w:r>
          </w:p>
        </w:tc>
        <w:tc>
          <w:tcPr>
            <w:tcW w:w="2326" w:type="pct"/>
          </w:tcPr>
          <w:p w:rsidR="00891C65" w:rsidRPr="00DE4D1B" w:rsidRDefault="005F0047"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Н</w:t>
            </w:r>
            <w:r w:rsidR="00891C65" w:rsidRPr="00DE4D1B">
              <w:rPr>
                <w:rFonts w:cs="Times New Roman"/>
                <w:sz w:val="20"/>
                <w:szCs w:val="20"/>
                <w:lang w:val="ru-RU"/>
              </w:rPr>
              <w:t>а территории Красноярского края начальными и (или) конечными остановочными пунктами по межрегиональным маршрутам регулярных перевозок пассажиров и багажа автомобильным транспортом являются автовокзалы (автостанции).</w:t>
            </w:r>
          </w:p>
          <w:p w:rsidR="00891C65" w:rsidRPr="00DE4D1B" w:rsidRDefault="00891C65"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В случае отсутствия автовокзалов (автостанций) в муниципальном районе или городском округе Красноярского края начальными или (или) конечными остановочными пунктами по межрегиональным маршрутам регулярных перевозок пассажиров и багажа автомобильным транспортом являются места, оборудованные в соответствии с ОСТ 218.1.002-2003</w:t>
            </w:r>
            <w:r w:rsidR="00695E14" w:rsidRPr="00DE4D1B">
              <w:rPr>
                <w:rFonts w:cs="Times New Roman"/>
                <w:sz w:val="20"/>
                <w:szCs w:val="20"/>
                <w:lang w:val="ru-RU"/>
              </w:rPr>
              <w:t xml:space="preserve">. </w:t>
            </w:r>
            <w:r w:rsidRPr="00DE4D1B">
              <w:rPr>
                <w:rFonts w:cs="Times New Roman"/>
                <w:sz w:val="20"/>
                <w:szCs w:val="20"/>
                <w:lang w:val="ru-RU"/>
              </w:rPr>
              <w:t xml:space="preserve">Автобусные остановки на </w:t>
            </w:r>
            <w:r w:rsidR="00695E14" w:rsidRPr="00DE4D1B">
              <w:rPr>
                <w:rFonts w:cs="Times New Roman"/>
                <w:sz w:val="20"/>
                <w:szCs w:val="20"/>
                <w:lang w:val="ru-RU"/>
              </w:rPr>
              <w:t>автомобильных дорогах</w:t>
            </w:r>
            <w:r w:rsidRPr="00DE4D1B">
              <w:rPr>
                <w:rFonts w:cs="Times New Roman"/>
                <w:sz w:val="20"/>
                <w:szCs w:val="20"/>
                <w:lang w:val="ru-RU"/>
              </w:rPr>
              <w:t xml:space="preserve"> и расположенные на территории железнодорожных вокзалов, железнодорожных станций, аэропортов, речных и морских портов.</w:t>
            </w:r>
          </w:p>
          <w:p w:rsidR="00891C65" w:rsidRPr="00DE4D1B" w:rsidRDefault="00891C65"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При отсутствии в муниципальном районе или городском округе Красноярского края автовокзалов, автостанций, железнодорожных вокзалов, железнодорожных станций, аэропортов, речных и морских портов, начальными и (или) конечными остановочными пунктами по межрегиональным маршрутам регулярных перевозок пассажиров и багажа автомобильным транспортом являются места, оборудованные в соответствии с ОСТ 218.1.002-2003</w:t>
            </w:r>
            <w:r w:rsidR="00695E14" w:rsidRPr="00DE4D1B">
              <w:rPr>
                <w:rFonts w:cs="Times New Roman"/>
                <w:sz w:val="20"/>
                <w:szCs w:val="20"/>
                <w:lang w:val="ru-RU"/>
              </w:rPr>
              <w:t xml:space="preserve">. </w:t>
            </w:r>
            <w:r w:rsidRPr="00DE4D1B">
              <w:rPr>
                <w:rFonts w:cs="Times New Roman"/>
                <w:sz w:val="20"/>
                <w:szCs w:val="20"/>
                <w:lang w:val="ru-RU"/>
              </w:rPr>
              <w:t>Автобусные остановки на автомобильных дорогах и расположенные на территории городского округа или административного центра муниципального района Красноярского края.</w:t>
            </w:r>
          </w:p>
          <w:p w:rsidR="00891C65" w:rsidRPr="00DE4D1B" w:rsidRDefault="00891C65" w:rsidP="004F7CAB">
            <w:pPr>
              <w:widowControl w:val="0"/>
              <w:spacing w:after="60"/>
              <w:rPr>
                <w:rFonts w:cs="Times New Roman"/>
                <w:sz w:val="20"/>
                <w:szCs w:val="20"/>
              </w:rPr>
            </w:pPr>
            <w:r w:rsidRPr="00DE4D1B">
              <w:rPr>
                <w:rFonts w:cs="Times New Roman"/>
                <w:sz w:val="20"/>
                <w:szCs w:val="20"/>
              </w:rPr>
              <w:t>В соответствии СП 462.1325800.2019. Здания автов</w:t>
            </w:r>
            <w:r w:rsidR="00695E14" w:rsidRPr="00DE4D1B">
              <w:rPr>
                <w:rFonts w:cs="Times New Roman"/>
                <w:sz w:val="20"/>
                <w:szCs w:val="20"/>
              </w:rPr>
              <w:t>окзалов</w:t>
            </w:r>
            <w:r w:rsidRPr="00DE4D1B">
              <w:rPr>
                <w:rFonts w:cs="Times New Roman"/>
                <w:sz w:val="20"/>
                <w:szCs w:val="20"/>
              </w:rPr>
              <w:t xml:space="preserve"> автовокзалы следует размещать в районах, обеспеченных внутригородскими транспортными сообщениями и выходами на магистральные городские дороги и магистральные улицы общегородского значения.</w:t>
            </w:r>
          </w:p>
          <w:p w:rsidR="00891C65" w:rsidRPr="00DE4D1B" w:rsidRDefault="00891C65"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Максимальная расчетная вместимость здания автовокзала определяется количеством одновременно обслуживаемых пассажиров отправления с учетом пассажиров прибытия, а также провожающих и встречающих, которые могут единовременно разместиться в пассажирских помещениях автовокзала, предназначенных для кратковременного пребывания в них пассажиров (вестибюли, операционные, кассовые залы, залы ожидания и др. (</w:t>
            </w:r>
            <w:r w:rsidR="005B7CF2" w:rsidRPr="00DE4D1B">
              <w:rPr>
                <w:rFonts w:cs="Times New Roman"/>
                <w:sz w:val="20"/>
                <w:szCs w:val="20"/>
                <w:lang w:val="ru-RU"/>
              </w:rPr>
              <w:t>Таблица</w:t>
            </w:r>
            <w:r w:rsidRPr="00DE4D1B">
              <w:rPr>
                <w:rFonts w:cs="Times New Roman"/>
                <w:sz w:val="20"/>
                <w:szCs w:val="20"/>
                <w:lang w:val="ru-RU"/>
              </w:rPr>
              <w:t xml:space="preserve"> Д.2 СП 462.1325800.2019. Здания автовокзалов) при соблюдении нормативных условий обслуживания и нормативных площадей на одного пассажира.</w:t>
            </w:r>
          </w:p>
          <w:p w:rsidR="00891C65" w:rsidRPr="00DE4D1B" w:rsidRDefault="00891C65"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lastRenderedPageBreak/>
              <w:t>Минимальная обеспеченность населения автовокзалами (автостанциями) устанавливается расчётным путём с учётом постоянного и временного населения.</w:t>
            </w:r>
          </w:p>
        </w:tc>
      </w:tr>
      <w:tr w:rsidR="00891C65" w:rsidRPr="00DE4D1B" w:rsidTr="00224AFE">
        <w:trPr>
          <w:trHeight w:val="283"/>
        </w:trPr>
        <w:tc>
          <w:tcPr>
            <w:tcW w:w="1325" w:type="pct"/>
            <w:vMerge/>
          </w:tcPr>
          <w:p w:rsidR="00891C65" w:rsidRPr="00DE4D1B" w:rsidRDefault="00891C65" w:rsidP="004F7CAB">
            <w:pPr>
              <w:pStyle w:val="ConsPlusNormal"/>
              <w:suppressAutoHyphens w:val="0"/>
              <w:spacing w:after="60"/>
              <w:jc w:val="both"/>
              <w:rPr>
                <w:rFonts w:cs="Times New Roman"/>
                <w:sz w:val="20"/>
                <w:szCs w:val="20"/>
                <w:lang w:val="ru-RU"/>
              </w:rPr>
            </w:pPr>
          </w:p>
        </w:tc>
        <w:tc>
          <w:tcPr>
            <w:tcW w:w="1349" w:type="pct"/>
          </w:tcPr>
          <w:p w:rsidR="00891C65" w:rsidRPr="00DE4D1B" w:rsidRDefault="00891C65"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максимально допустимого уровня территориальной доступности</w:t>
            </w:r>
          </w:p>
        </w:tc>
        <w:tc>
          <w:tcPr>
            <w:tcW w:w="2326" w:type="pct"/>
          </w:tcPr>
          <w:p w:rsidR="00891C65" w:rsidRPr="00DE4D1B" w:rsidRDefault="00891C65"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В соответствии с методическими рекомендациями по подготовке </w:t>
            </w:r>
            <w:r w:rsidR="00695E14" w:rsidRPr="00DE4D1B">
              <w:rPr>
                <w:rFonts w:cs="Times New Roman"/>
                <w:sz w:val="20"/>
                <w:szCs w:val="20"/>
                <w:lang w:val="ru-RU"/>
              </w:rPr>
              <w:t>НГП</w:t>
            </w:r>
            <w:r w:rsidRPr="00DE4D1B">
              <w:rPr>
                <w:rFonts w:cs="Times New Roman"/>
                <w:sz w:val="20"/>
                <w:szCs w:val="20"/>
                <w:lang w:val="ru-RU"/>
              </w:rPr>
              <w:t xml:space="preserve"> показатель максимальной доступности не устанавливается, но рекомендуется не более 45 минут комбинированной доступности.</w:t>
            </w:r>
          </w:p>
        </w:tc>
      </w:tr>
    </w:tbl>
    <w:p w:rsidR="00891C65" w:rsidRPr="00DE4D1B" w:rsidRDefault="00891C65" w:rsidP="004F7CAB">
      <w:pPr>
        <w:pStyle w:val="a3"/>
        <w:suppressAutoHyphens w:val="0"/>
        <w:rPr>
          <w:rFonts w:cs="Times New Roman"/>
          <w:lang w:val="ru-RU"/>
        </w:rPr>
      </w:pPr>
    </w:p>
    <w:p w:rsidR="00891C65" w:rsidRPr="00DE4D1B" w:rsidRDefault="005B7CF2" w:rsidP="004F7CAB">
      <w:pPr>
        <w:pStyle w:val="a3"/>
        <w:suppressAutoHyphens w:val="0"/>
        <w:ind w:firstLine="0"/>
        <w:jc w:val="right"/>
        <w:rPr>
          <w:rFonts w:cs="Times New Roman"/>
          <w:lang w:val="ru-RU"/>
        </w:rPr>
      </w:pPr>
      <w:r w:rsidRPr="00DE4D1B">
        <w:rPr>
          <w:rFonts w:cs="Times New Roman"/>
          <w:lang w:val="ru-RU"/>
        </w:rPr>
        <w:t>Таблица</w:t>
      </w:r>
      <w:r w:rsidR="00891C65" w:rsidRPr="00DE4D1B">
        <w:rPr>
          <w:rFonts w:cs="Times New Roman"/>
          <w:lang w:val="ru-RU"/>
        </w:rPr>
        <w:t xml:space="preserve"> 2.2.2.1</w:t>
      </w:r>
      <w:r w:rsidR="002D2964" w:rsidRPr="00DE4D1B">
        <w:rPr>
          <w:rFonts w:cs="Times New Roman"/>
          <w:lang w:val="ru-RU"/>
        </w:rPr>
        <w:t>1</w:t>
      </w:r>
      <w:r w:rsidR="00891C65" w:rsidRPr="00DE4D1B">
        <w:rPr>
          <w:rFonts w:cs="Times New Roman"/>
          <w:lang w:val="ru-RU"/>
        </w:rPr>
        <w:t>-2</w:t>
      </w:r>
    </w:p>
    <w:p w:rsidR="00891C65" w:rsidRPr="00814D3F" w:rsidRDefault="00891C65" w:rsidP="004F7CAB">
      <w:pPr>
        <w:pStyle w:val="a3"/>
        <w:suppressAutoHyphens w:val="0"/>
        <w:spacing w:before="120" w:after="120"/>
        <w:ind w:firstLine="0"/>
        <w:jc w:val="center"/>
        <w:rPr>
          <w:rFonts w:cs="Times New Roman"/>
          <w:lang w:val="ru-RU"/>
        </w:rPr>
      </w:pPr>
      <w:r w:rsidRPr="00814D3F">
        <w:rPr>
          <w:rFonts w:cs="Times New Roman"/>
          <w:lang w:val="ru-RU"/>
        </w:rPr>
        <w:t>Предельные значения расчётных показателей минимально допустимого уровня обеспеченности объектами пассажирского автомобильного транспорта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3683"/>
        <w:gridCol w:w="2800"/>
      </w:tblGrid>
      <w:tr w:rsidR="00891C65" w:rsidRPr="00DE4D1B" w:rsidTr="005D7054">
        <w:trPr>
          <w:trHeight w:val="283"/>
        </w:trPr>
        <w:tc>
          <w:tcPr>
            <w:tcW w:w="1710" w:type="pct"/>
            <w:shd w:val="clear" w:color="auto" w:fill="auto"/>
          </w:tcPr>
          <w:p w:rsidR="00891C65" w:rsidRPr="00DE4D1B" w:rsidRDefault="00891C65" w:rsidP="004F7CAB">
            <w:pPr>
              <w:pStyle w:val="41"/>
              <w:widowControl w:val="0"/>
              <w:spacing w:after="60"/>
              <w:rPr>
                <w:b w:val="0"/>
                <w:color w:val="000000"/>
                <w:szCs w:val="20"/>
              </w:rPr>
            </w:pPr>
            <w:r w:rsidRPr="00DE4D1B">
              <w:rPr>
                <w:b w:val="0"/>
                <w:color w:val="000000"/>
                <w:szCs w:val="20"/>
              </w:rPr>
              <w:t>Наименование объекта</w:t>
            </w:r>
          </w:p>
        </w:tc>
        <w:tc>
          <w:tcPr>
            <w:tcW w:w="1869" w:type="pct"/>
            <w:shd w:val="clear" w:color="auto" w:fill="auto"/>
          </w:tcPr>
          <w:p w:rsidR="00891C65" w:rsidRPr="00DE4D1B" w:rsidRDefault="00891C65" w:rsidP="004F7CAB">
            <w:pPr>
              <w:pStyle w:val="41"/>
              <w:widowControl w:val="0"/>
              <w:spacing w:after="60"/>
              <w:rPr>
                <w:b w:val="0"/>
                <w:color w:val="000000"/>
                <w:szCs w:val="20"/>
              </w:rPr>
            </w:pPr>
            <w:r w:rsidRPr="00DE4D1B">
              <w:rPr>
                <w:b w:val="0"/>
                <w:color w:val="000000"/>
                <w:szCs w:val="20"/>
              </w:rPr>
              <w:t>Расчетный показатель минимально допустимого уровня обеспеченности</w:t>
            </w:r>
          </w:p>
        </w:tc>
        <w:tc>
          <w:tcPr>
            <w:tcW w:w="1420" w:type="pct"/>
            <w:shd w:val="clear" w:color="auto" w:fill="auto"/>
          </w:tcPr>
          <w:p w:rsidR="00891C65" w:rsidRPr="00DE4D1B" w:rsidRDefault="00891C65" w:rsidP="004F7CAB">
            <w:pPr>
              <w:pStyle w:val="41"/>
              <w:widowControl w:val="0"/>
              <w:spacing w:after="60"/>
              <w:rPr>
                <w:b w:val="0"/>
                <w:color w:val="000000"/>
                <w:szCs w:val="20"/>
              </w:rPr>
            </w:pPr>
            <w:r w:rsidRPr="00DE4D1B">
              <w:rPr>
                <w:b w:val="0"/>
                <w:color w:val="000000"/>
                <w:szCs w:val="20"/>
              </w:rPr>
              <w:t>Примечание</w:t>
            </w:r>
          </w:p>
        </w:tc>
      </w:tr>
      <w:tr w:rsidR="00891C65" w:rsidRPr="00DE4D1B" w:rsidTr="00224AFE">
        <w:trPr>
          <w:trHeight w:val="283"/>
        </w:trPr>
        <w:tc>
          <w:tcPr>
            <w:tcW w:w="5000" w:type="pct"/>
            <w:gridSpan w:val="3"/>
            <w:shd w:val="clear" w:color="auto" w:fill="auto"/>
          </w:tcPr>
          <w:p w:rsidR="00891C65" w:rsidRPr="00DE4D1B" w:rsidRDefault="00891C65" w:rsidP="004F7CAB">
            <w:pPr>
              <w:pStyle w:val="41"/>
              <w:widowControl w:val="0"/>
              <w:spacing w:after="60"/>
              <w:rPr>
                <w:b w:val="0"/>
                <w:color w:val="000000"/>
                <w:szCs w:val="20"/>
              </w:rPr>
            </w:pPr>
            <w:r w:rsidRPr="00DE4D1B">
              <w:rPr>
                <w:b w:val="0"/>
                <w:color w:val="000000"/>
                <w:szCs w:val="20"/>
              </w:rPr>
              <w:t>Автовокзал регионального и межрегионального сообщения</w:t>
            </w:r>
          </w:p>
        </w:tc>
      </w:tr>
      <w:tr w:rsidR="00891C65" w:rsidRPr="00DE4D1B" w:rsidTr="005D7054">
        <w:trPr>
          <w:trHeight w:val="283"/>
        </w:trPr>
        <w:tc>
          <w:tcPr>
            <w:tcW w:w="1710" w:type="pct"/>
            <w:shd w:val="clear" w:color="auto" w:fill="auto"/>
          </w:tcPr>
          <w:p w:rsidR="00891C65" w:rsidRPr="00DE4D1B" w:rsidRDefault="00891C65"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Автовокзал международного, межрегионального и регионального сообщения, межмуниципального сообщения, автостанции</w:t>
            </w:r>
          </w:p>
        </w:tc>
        <w:tc>
          <w:tcPr>
            <w:tcW w:w="1869" w:type="pct"/>
            <w:shd w:val="clear" w:color="auto" w:fill="auto"/>
          </w:tcPr>
          <w:p w:rsidR="00891C65" w:rsidRPr="00DE4D1B" w:rsidRDefault="00891C65" w:rsidP="004F7CAB">
            <w:pPr>
              <w:pStyle w:val="220"/>
              <w:widowControl w:val="0"/>
              <w:spacing w:after="60"/>
              <w:jc w:val="both"/>
              <w:rPr>
                <w:color w:val="000000"/>
                <w:sz w:val="20"/>
                <w:szCs w:val="20"/>
              </w:rPr>
            </w:pPr>
            <w:r w:rsidRPr="00DE4D1B">
              <w:rPr>
                <w:color w:val="000000"/>
                <w:sz w:val="20"/>
                <w:szCs w:val="20"/>
              </w:rPr>
              <w:t>Обеспеченность населения автовокзалами, автостанциями, ед. на муниципальное образование</w:t>
            </w:r>
          </w:p>
        </w:tc>
        <w:tc>
          <w:tcPr>
            <w:tcW w:w="1420" w:type="pct"/>
            <w:shd w:val="clear" w:color="auto" w:fill="auto"/>
          </w:tcPr>
          <w:p w:rsidR="00891C65" w:rsidRPr="00DE4D1B" w:rsidRDefault="00891C65" w:rsidP="004F7CAB">
            <w:pPr>
              <w:pStyle w:val="220"/>
              <w:widowControl w:val="0"/>
              <w:spacing w:after="60"/>
              <w:jc w:val="both"/>
              <w:rPr>
                <w:color w:val="000000"/>
                <w:sz w:val="20"/>
                <w:szCs w:val="20"/>
              </w:rPr>
            </w:pPr>
            <w:r w:rsidRPr="00DE4D1B">
              <w:rPr>
                <w:color w:val="000000"/>
                <w:sz w:val="20"/>
                <w:szCs w:val="20"/>
              </w:rPr>
              <w:t>По заданию на проектирование.</w:t>
            </w:r>
          </w:p>
        </w:tc>
      </w:tr>
    </w:tbl>
    <w:p w:rsidR="00891C65" w:rsidRPr="00DE4D1B" w:rsidRDefault="00891C65" w:rsidP="004F7CAB">
      <w:pPr>
        <w:pStyle w:val="a3"/>
        <w:suppressAutoHyphens w:val="0"/>
        <w:rPr>
          <w:rFonts w:cs="Times New Roman"/>
          <w:lang w:val="ru-RU"/>
        </w:rPr>
      </w:pPr>
    </w:p>
    <w:p w:rsidR="00891C65" w:rsidRPr="00DE4D1B" w:rsidRDefault="005B7CF2" w:rsidP="004F7CAB">
      <w:pPr>
        <w:pStyle w:val="a3"/>
        <w:suppressAutoHyphens w:val="0"/>
        <w:ind w:firstLine="0"/>
        <w:jc w:val="right"/>
        <w:rPr>
          <w:rFonts w:cs="Times New Roman"/>
          <w:lang w:val="ru-RU"/>
        </w:rPr>
      </w:pPr>
      <w:r w:rsidRPr="00DE4D1B">
        <w:rPr>
          <w:rFonts w:cs="Times New Roman"/>
          <w:lang w:val="ru-RU"/>
        </w:rPr>
        <w:t>Таблица</w:t>
      </w:r>
      <w:r w:rsidR="00891C65" w:rsidRPr="00DE4D1B">
        <w:rPr>
          <w:rFonts w:cs="Times New Roman"/>
          <w:lang w:val="ru-RU"/>
        </w:rPr>
        <w:t xml:space="preserve"> 2.2.2.1</w:t>
      </w:r>
      <w:r w:rsidR="002D2964" w:rsidRPr="00DE4D1B">
        <w:rPr>
          <w:rFonts w:cs="Times New Roman"/>
          <w:lang w:val="ru-RU"/>
        </w:rPr>
        <w:t>1</w:t>
      </w:r>
      <w:r w:rsidR="00891C65" w:rsidRPr="00DE4D1B">
        <w:rPr>
          <w:rFonts w:cs="Times New Roman"/>
          <w:lang w:val="ru-RU"/>
        </w:rPr>
        <w:t>-3</w:t>
      </w:r>
    </w:p>
    <w:p w:rsidR="00891C65" w:rsidRPr="00814D3F" w:rsidRDefault="00891C65" w:rsidP="004F7CAB">
      <w:pPr>
        <w:pStyle w:val="a3"/>
        <w:suppressAutoHyphens w:val="0"/>
        <w:spacing w:before="120" w:after="120"/>
        <w:ind w:firstLine="0"/>
        <w:jc w:val="center"/>
        <w:rPr>
          <w:rFonts w:cs="Times New Roman"/>
          <w:lang w:val="ru-RU"/>
        </w:rPr>
      </w:pPr>
      <w:r w:rsidRPr="00814D3F">
        <w:rPr>
          <w:rFonts w:cs="Times New Roman"/>
          <w:lang w:val="ru-RU"/>
        </w:rPr>
        <w:t>Предельные значения расчётных показателей максимально допустимого уровня территориальной доступности объектов пассажирского автомобильного транспорта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3683"/>
        <w:gridCol w:w="2800"/>
      </w:tblGrid>
      <w:tr w:rsidR="00891C65" w:rsidRPr="00DE4D1B" w:rsidTr="005D7054">
        <w:trPr>
          <w:trHeight w:val="283"/>
        </w:trPr>
        <w:tc>
          <w:tcPr>
            <w:tcW w:w="1710" w:type="pct"/>
            <w:shd w:val="clear" w:color="auto" w:fill="auto"/>
          </w:tcPr>
          <w:p w:rsidR="00891C65" w:rsidRPr="00DE4D1B" w:rsidRDefault="00891C65" w:rsidP="004F7CAB">
            <w:pPr>
              <w:pStyle w:val="41"/>
              <w:widowControl w:val="0"/>
              <w:spacing w:after="60"/>
              <w:rPr>
                <w:b w:val="0"/>
                <w:color w:val="000000"/>
                <w:szCs w:val="20"/>
              </w:rPr>
            </w:pPr>
            <w:r w:rsidRPr="00DE4D1B">
              <w:rPr>
                <w:b w:val="0"/>
                <w:color w:val="000000"/>
                <w:szCs w:val="20"/>
              </w:rPr>
              <w:t>Наименование объекта</w:t>
            </w:r>
          </w:p>
        </w:tc>
        <w:tc>
          <w:tcPr>
            <w:tcW w:w="1869" w:type="pct"/>
            <w:shd w:val="clear" w:color="auto" w:fill="auto"/>
          </w:tcPr>
          <w:p w:rsidR="00891C65" w:rsidRPr="00DE4D1B" w:rsidRDefault="00891C65" w:rsidP="004F7CAB">
            <w:pPr>
              <w:pStyle w:val="41"/>
              <w:widowControl w:val="0"/>
              <w:spacing w:after="60"/>
              <w:rPr>
                <w:b w:val="0"/>
                <w:color w:val="000000"/>
                <w:szCs w:val="20"/>
              </w:rPr>
            </w:pPr>
            <w:r w:rsidRPr="00DE4D1B">
              <w:rPr>
                <w:b w:val="0"/>
                <w:color w:val="000000"/>
                <w:szCs w:val="20"/>
              </w:rPr>
              <w:t>Расчетный показатель минимально допустимого уровня обеспеченности</w:t>
            </w:r>
          </w:p>
        </w:tc>
        <w:tc>
          <w:tcPr>
            <w:tcW w:w="1420" w:type="pct"/>
            <w:shd w:val="clear" w:color="auto" w:fill="auto"/>
          </w:tcPr>
          <w:p w:rsidR="00891C65" w:rsidRPr="00DE4D1B" w:rsidRDefault="00891C65" w:rsidP="004F7CAB">
            <w:pPr>
              <w:pStyle w:val="41"/>
              <w:widowControl w:val="0"/>
              <w:spacing w:after="60"/>
              <w:rPr>
                <w:b w:val="0"/>
                <w:color w:val="000000"/>
                <w:szCs w:val="20"/>
              </w:rPr>
            </w:pPr>
            <w:r w:rsidRPr="00DE4D1B">
              <w:rPr>
                <w:b w:val="0"/>
                <w:color w:val="000000"/>
                <w:szCs w:val="20"/>
              </w:rPr>
              <w:t>Примечание</w:t>
            </w:r>
          </w:p>
        </w:tc>
      </w:tr>
      <w:tr w:rsidR="00891C65" w:rsidRPr="00DE4D1B" w:rsidTr="00C07A72">
        <w:trPr>
          <w:trHeight w:val="283"/>
        </w:trPr>
        <w:tc>
          <w:tcPr>
            <w:tcW w:w="5000" w:type="pct"/>
            <w:gridSpan w:val="3"/>
            <w:shd w:val="clear" w:color="auto" w:fill="auto"/>
          </w:tcPr>
          <w:p w:rsidR="00891C65" w:rsidRPr="00DE4D1B" w:rsidRDefault="00891C65" w:rsidP="004F7CAB">
            <w:pPr>
              <w:pStyle w:val="41"/>
              <w:widowControl w:val="0"/>
              <w:spacing w:after="60"/>
              <w:rPr>
                <w:b w:val="0"/>
                <w:color w:val="000000"/>
                <w:szCs w:val="20"/>
              </w:rPr>
            </w:pPr>
            <w:r w:rsidRPr="00DE4D1B">
              <w:rPr>
                <w:b w:val="0"/>
                <w:color w:val="000000"/>
                <w:szCs w:val="20"/>
              </w:rPr>
              <w:t>Автовокзал регионального и межрегионального сообщения</w:t>
            </w:r>
          </w:p>
        </w:tc>
      </w:tr>
      <w:tr w:rsidR="00891C65" w:rsidRPr="00DE4D1B" w:rsidTr="005D7054">
        <w:trPr>
          <w:trHeight w:val="283"/>
        </w:trPr>
        <w:tc>
          <w:tcPr>
            <w:tcW w:w="1710" w:type="pct"/>
            <w:shd w:val="clear" w:color="auto" w:fill="auto"/>
          </w:tcPr>
          <w:p w:rsidR="00891C65" w:rsidRPr="00DE4D1B" w:rsidRDefault="00891C65"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Автовокзал международного, межрегионального и регионального сообщения, межмуниципального сообщения, автостанции</w:t>
            </w:r>
          </w:p>
        </w:tc>
        <w:tc>
          <w:tcPr>
            <w:tcW w:w="1869" w:type="pct"/>
            <w:shd w:val="clear" w:color="auto" w:fill="auto"/>
          </w:tcPr>
          <w:p w:rsidR="00891C65" w:rsidRPr="00DE4D1B" w:rsidRDefault="00891C65" w:rsidP="004F7CAB">
            <w:pPr>
              <w:pStyle w:val="220"/>
              <w:widowControl w:val="0"/>
              <w:spacing w:after="60"/>
              <w:jc w:val="both"/>
              <w:rPr>
                <w:color w:val="000000"/>
                <w:sz w:val="20"/>
                <w:szCs w:val="20"/>
              </w:rPr>
            </w:pPr>
            <w:r w:rsidRPr="00DE4D1B">
              <w:rPr>
                <w:color w:val="000000"/>
                <w:sz w:val="20"/>
                <w:szCs w:val="20"/>
              </w:rPr>
              <w:t>Комбинированная доступность или транспортная - общественным транспортом, мин.</w:t>
            </w:r>
          </w:p>
        </w:tc>
        <w:tc>
          <w:tcPr>
            <w:tcW w:w="1420" w:type="pct"/>
            <w:shd w:val="clear" w:color="auto" w:fill="auto"/>
          </w:tcPr>
          <w:p w:rsidR="00891C65" w:rsidRPr="00DE4D1B" w:rsidRDefault="00891C65" w:rsidP="004F7CAB">
            <w:pPr>
              <w:pStyle w:val="220"/>
              <w:widowControl w:val="0"/>
              <w:spacing w:after="60"/>
              <w:jc w:val="both"/>
              <w:rPr>
                <w:color w:val="000000"/>
                <w:sz w:val="20"/>
                <w:szCs w:val="20"/>
              </w:rPr>
            </w:pPr>
            <w:r w:rsidRPr="00DE4D1B">
              <w:rPr>
                <w:color w:val="000000"/>
                <w:sz w:val="20"/>
                <w:szCs w:val="20"/>
              </w:rPr>
              <w:t>45</w:t>
            </w:r>
          </w:p>
        </w:tc>
      </w:tr>
    </w:tbl>
    <w:p w:rsidR="00B16DA6" w:rsidRPr="00DE4D1B" w:rsidRDefault="00B16DA6" w:rsidP="004F7CAB">
      <w:pPr>
        <w:pStyle w:val="a3"/>
        <w:suppressAutoHyphens w:val="0"/>
        <w:rPr>
          <w:rFonts w:cs="Times New Roman"/>
          <w:lang w:val="ru-RU"/>
        </w:rPr>
      </w:pPr>
    </w:p>
    <w:p w:rsidR="009E5FB1" w:rsidRPr="00DE4D1B" w:rsidRDefault="009E5FB1" w:rsidP="000755D3">
      <w:pPr>
        <w:pStyle w:val="4"/>
        <w:suppressAutoHyphens w:val="0"/>
        <w:rPr>
          <w:rFonts w:cs="Times New Roman"/>
        </w:rPr>
      </w:pPr>
      <w:bookmarkStart w:id="98" w:name="_Toc118565439"/>
      <w:bookmarkStart w:id="99" w:name="_Toc118568439"/>
      <w:r w:rsidRPr="00DE4D1B">
        <w:rPr>
          <w:rFonts w:cs="Times New Roman"/>
        </w:rPr>
        <w:t>2.2.2.1</w:t>
      </w:r>
      <w:r w:rsidR="002D2964" w:rsidRPr="00DE4D1B">
        <w:rPr>
          <w:rFonts w:cs="Times New Roman"/>
        </w:rPr>
        <w:t>2</w:t>
      </w:r>
      <w:r w:rsidRPr="00DE4D1B">
        <w:rPr>
          <w:rFonts w:cs="Times New Roman"/>
        </w:rPr>
        <w:t>. Места захоронения, организация ритуальных услуг</w:t>
      </w:r>
      <w:bookmarkEnd w:id="98"/>
      <w:bookmarkEnd w:id="99"/>
    </w:p>
    <w:p w:rsidR="00B4548B" w:rsidRPr="00DE4D1B" w:rsidRDefault="00B4548B" w:rsidP="004F7CAB">
      <w:pPr>
        <w:pStyle w:val="a3"/>
        <w:suppressAutoHyphens w:val="0"/>
        <w:rPr>
          <w:rFonts w:cs="Times New Roman"/>
          <w:lang w:val="ru-RU"/>
        </w:rPr>
      </w:pPr>
    </w:p>
    <w:p w:rsidR="00B4548B" w:rsidRPr="00DE4D1B" w:rsidRDefault="005B7CF2" w:rsidP="004F7CAB">
      <w:pPr>
        <w:pStyle w:val="a3"/>
        <w:suppressAutoHyphens w:val="0"/>
        <w:ind w:firstLine="0"/>
        <w:jc w:val="right"/>
        <w:rPr>
          <w:rFonts w:cs="Times New Roman"/>
          <w:lang w:val="ru-RU"/>
        </w:rPr>
      </w:pPr>
      <w:r w:rsidRPr="00DE4D1B">
        <w:rPr>
          <w:rFonts w:cs="Times New Roman"/>
          <w:lang w:val="ru-RU"/>
        </w:rPr>
        <w:t>Таблица</w:t>
      </w:r>
      <w:r w:rsidR="00B4548B" w:rsidRPr="00DE4D1B">
        <w:rPr>
          <w:rFonts w:cs="Times New Roman"/>
          <w:lang w:val="ru-RU"/>
        </w:rPr>
        <w:t xml:space="preserve"> 2.2.2.1</w:t>
      </w:r>
      <w:r w:rsidR="002D2964" w:rsidRPr="00DE4D1B">
        <w:rPr>
          <w:rFonts w:cs="Times New Roman"/>
          <w:lang w:val="ru-RU"/>
        </w:rPr>
        <w:t>2</w:t>
      </w:r>
      <w:r w:rsidR="00B4548B" w:rsidRPr="00DE4D1B">
        <w:rPr>
          <w:rFonts w:cs="Times New Roman"/>
          <w:lang w:val="ru-RU"/>
        </w:rPr>
        <w:t>-1</w:t>
      </w:r>
    </w:p>
    <w:p w:rsidR="00B4548B" w:rsidRPr="00814D3F" w:rsidRDefault="00B4548B" w:rsidP="004F7CAB">
      <w:pPr>
        <w:pStyle w:val="a3"/>
        <w:suppressAutoHyphens w:val="0"/>
        <w:spacing w:before="120" w:after="120"/>
        <w:ind w:firstLine="0"/>
        <w:jc w:val="center"/>
        <w:rPr>
          <w:rFonts w:cs="Times New Roman"/>
          <w:lang w:val="ru-RU"/>
        </w:rPr>
      </w:pPr>
      <w:r w:rsidRPr="00814D3F">
        <w:rPr>
          <w:rFonts w:cs="Times New Roman"/>
          <w:lang w:val="ru-RU"/>
        </w:rPr>
        <w:t>Перечень объектов в области мест захоронения, оказания ритуальных услуг</w:t>
      </w:r>
    </w:p>
    <w:tbl>
      <w:tblPr>
        <w:tblStyle w:val="af"/>
        <w:tblW w:w="5000" w:type="pct"/>
        <w:tblLook w:val="04A0" w:firstRow="1" w:lastRow="0" w:firstColumn="1" w:lastColumn="0" w:noHBand="0" w:noVBand="1"/>
      </w:tblPr>
      <w:tblGrid>
        <w:gridCol w:w="2613"/>
        <w:gridCol w:w="2627"/>
        <w:gridCol w:w="4613"/>
      </w:tblGrid>
      <w:tr w:rsidR="00B4548B" w:rsidRPr="00DE4D1B" w:rsidTr="0079409F">
        <w:trPr>
          <w:trHeight w:val="283"/>
        </w:trPr>
        <w:tc>
          <w:tcPr>
            <w:tcW w:w="1326" w:type="pct"/>
          </w:tcPr>
          <w:p w:rsidR="00B4548B" w:rsidRPr="00DE4D1B" w:rsidRDefault="00B4548B"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Перечень объектов</w:t>
            </w:r>
          </w:p>
        </w:tc>
        <w:tc>
          <w:tcPr>
            <w:tcW w:w="1333" w:type="pct"/>
          </w:tcPr>
          <w:p w:rsidR="00B4548B" w:rsidRPr="00DE4D1B" w:rsidRDefault="00B4548B"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Тип расчётного показателя</w:t>
            </w:r>
          </w:p>
        </w:tc>
        <w:tc>
          <w:tcPr>
            <w:tcW w:w="2341" w:type="pct"/>
          </w:tcPr>
          <w:p w:rsidR="00B4548B" w:rsidRPr="00DE4D1B" w:rsidRDefault="00B4548B"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Обоснование предельного значения расчётного показателя</w:t>
            </w:r>
          </w:p>
        </w:tc>
      </w:tr>
      <w:tr w:rsidR="00B4548B" w:rsidRPr="00DE4D1B" w:rsidTr="0079409F">
        <w:trPr>
          <w:trHeight w:val="283"/>
        </w:trPr>
        <w:tc>
          <w:tcPr>
            <w:tcW w:w="5000" w:type="pct"/>
            <w:gridSpan w:val="3"/>
          </w:tcPr>
          <w:p w:rsidR="00B4548B" w:rsidRPr="00DE4D1B" w:rsidRDefault="00B4548B"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Места захоронения</w:t>
            </w:r>
          </w:p>
        </w:tc>
      </w:tr>
      <w:tr w:rsidR="00B4548B" w:rsidRPr="00DE4D1B" w:rsidTr="0079409F">
        <w:trPr>
          <w:trHeight w:val="283"/>
        </w:trPr>
        <w:tc>
          <w:tcPr>
            <w:tcW w:w="1326" w:type="pct"/>
            <w:vMerge w:val="restart"/>
          </w:tcPr>
          <w:p w:rsidR="00B4548B" w:rsidRPr="00DE4D1B" w:rsidRDefault="00B4548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Места на кладбищах, доступные к захоронению;</w:t>
            </w:r>
          </w:p>
          <w:p w:rsidR="00B4548B" w:rsidRPr="00DE4D1B" w:rsidRDefault="00B4548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места, доступные для захоронения урнами;</w:t>
            </w:r>
          </w:p>
          <w:p w:rsidR="00B4548B" w:rsidRPr="00DE4D1B" w:rsidRDefault="00B4548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колумбарий</w:t>
            </w:r>
          </w:p>
        </w:tc>
        <w:tc>
          <w:tcPr>
            <w:tcW w:w="1333" w:type="pct"/>
          </w:tcPr>
          <w:p w:rsidR="00B4548B" w:rsidRPr="00DE4D1B" w:rsidRDefault="00B4548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минимально допустимого уровня обеспеченности населения местами захоронения умерших</w:t>
            </w:r>
          </w:p>
        </w:tc>
        <w:tc>
          <w:tcPr>
            <w:tcW w:w="2341" w:type="pct"/>
          </w:tcPr>
          <w:p w:rsidR="00B4548B" w:rsidRPr="00DE4D1B" w:rsidRDefault="00B4548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В соответствии с приложением Д </w:t>
            </w:r>
            <w:r w:rsidRPr="00DE4D1B">
              <w:rPr>
                <w:rFonts w:cs="Times New Roman"/>
                <w:color w:val="000000"/>
                <w:sz w:val="20"/>
                <w:szCs w:val="20"/>
                <w:lang w:val="ru-RU"/>
              </w:rPr>
              <w:t>СП</w:t>
            </w:r>
            <w:r w:rsidRPr="00DE4D1B">
              <w:rPr>
                <w:rFonts w:cs="Times New Roman"/>
                <w:color w:val="000000"/>
                <w:sz w:val="20"/>
                <w:szCs w:val="20"/>
              </w:rPr>
              <w:t> </w:t>
            </w:r>
            <w:r w:rsidR="00042220" w:rsidRPr="00DE4D1B">
              <w:rPr>
                <w:rFonts w:cs="Times New Roman"/>
                <w:color w:val="000000"/>
                <w:sz w:val="20"/>
                <w:szCs w:val="20"/>
                <w:lang w:val="ru-RU"/>
              </w:rPr>
              <w:t>42.13330.2016 Градостроительство</w:t>
            </w:r>
            <w:r w:rsidRPr="00DE4D1B">
              <w:rPr>
                <w:rFonts w:cs="Times New Roman"/>
                <w:color w:val="000000"/>
                <w:sz w:val="20"/>
                <w:szCs w:val="20"/>
                <w:lang w:val="ru-RU"/>
              </w:rPr>
              <w:t xml:space="preserve"> </w:t>
            </w:r>
            <w:r w:rsidRPr="00DE4D1B">
              <w:rPr>
                <w:rFonts w:cs="Times New Roman"/>
                <w:sz w:val="20"/>
                <w:szCs w:val="20"/>
                <w:lang w:val="ru-RU"/>
              </w:rPr>
              <w:t>площадь кладбищ принимается в размере:</w:t>
            </w:r>
          </w:p>
          <w:p w:rsidR="00B4548B" w:rsidRPr="00DE4D1B" w:rsidRDefault="00B4548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кладбища традиционного захоронения - 0,24 га на 1000 человек;</w:t>
            </w:r>
          </w:p>
          <w:p w:rsidR="00B4548B" w:rsidRPr="00DE4D1B" w:rsidRDefault="00B4548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кладбища урновых захоронений после кремации – 0,02 га на 1000 человек.</w:t>
            </w:r>
          </w:p>
        </w:tc>
      </w:tr>
      <w:tr w:rsidR="00B4548B" w:rsidRPr="00DE4D1B" w:rsidTr="0079409F">
        <w:trPr>
          <w:trHeight w:val="283"/>
        </w:trPr>
        <w:tc>
          <w:tcPr>
            <w:tcW w:w="1326" w:type="pct"/>
            <w:vMerge/>
          </w:tcPr>
          <w:p w:rsidR="00B4548B" w:rsidRPr="00DE4D1B" w:rsidRDefault="00B4548B" w:rsidP="004F7CAB">
            <w:pPr>
              <w:pStyle w:val="ConsPlusNormal"/>
              <w:suppressAutoHyphens w:val="0"/>
              <w:spacing w:after="60"/>
              <w:jc w:val="both"/>
              <w:rPr>
                <w:rFonts w:cs="Times New Roman"/>
                <w:sz w:val="20"/>
                <w:szCs w:val="20"/>
                <w:lang w:val="ru-RU"/>
              </w:rPr>
            </w:pPr>
          </w:p>
        </w:tc>
        <w:tc>
          <w:tcPr>
            <w:tcW w:w="1333" w:type="pct"/>
          </w:tcPr>
          <w:p w:rsidR="00B4548B" w:rsidRPr="00DE4D1B" w:rsidRDefault="00B4548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максимально допустимого уровня территориальной доступности</w:t>
            </w:r>
          </w:p>
        </w:tc>
        <w:tc>
          <w:tcPr>
            <w:tcW w:w="2341" w:type="pct"/>
          </w:tcPr>
          <w:p w:rsidR="00B4548B" w:rsidRPr="00DE4D1B" w:rsidRDefault="00B4548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В соответствии с методическими рекомендациями по подготовке </w:t>
            </w:r>
            <w:r w:rsidR="00042220" w:rsidRPr="00DE4D1B">
              <w:rPr>
                <w:rFonts w:cs="Times New Roman"/>
                <w:sz w:val="20"/>
                <w:szCs w:val="20"/>
                <w:lang w:val="ru-RU"/>
              </w:rPr>
              <w:t>НГП</w:t>
            </w:r>
            <w:r w:rsidRPr="00DE4D1B">
              <w:rPr>
                <w:rFonts w:cs="Times New Roman"/>
                <w:sz w:val="20"/>
                <w:szCs w:val="20"/>
                <w:lang w:val="ru-RU"/>
              </w:rPr>
              <w:t xml:space="preserve"> показатель максимальной доступности рекомендуется в значении не более 45 минут.</w:t>
            </w:r>
          </w:p>
        </w:tc>
      </w:tr>
    </w:tbl>
    <w:p w:rsidR="00B4548B" w:rsidRPr="00DE4D1B" w:rsidRDefault="00B4548B" w:rsidP="004F7CAB">
      <w:pPr>
        <w:pStyle w:val="a3"/>
        <w:suppressAutoHyphens w:val="0"/>
        <w:rPr>
          <w:rFonts w:cs="Times New Roman"/>
          <w:lang w:val="ru-RU"/>
        </w:rPr>
      </w:pPr>
    </w:p>
    <w:p w:rsidR="00B4548B" w:rsidRPr="00DE4D1B" w:rsidRDefault="005B7CF2" w:rsidP="004F7CAB">
      <w:pPr>
        <w:pStyle w:val="a3"/>
        <w:suppressAutoHyphens w:val="0"/>
        <w:ind w:firstLine="0"/>
        <w:jc w:val="right"/>
        <w:rPr>
          <w:rFonts w:cs="Times New Roman"/>
          <w:lang w:val="ru-RU"/>
        </w:rPr>
      </w:pPr>
      <w:r w:rsidRPr="00DE4D1B">
        <w:rPr>
          <w:rFonts w:cs="Times New Roman"/>
          <w:lang w:val="ru-RU"/>
        </w:rPr>
        <w:lastRenderedPageBreak/>
        <w:t>Таблица</w:t>
      </w:r>
      <w:r w:rsidR="00B4548B" w:rsidRPr="00DE4D1B">
        <w:rPr>
          <w:rFonts w:cs="Times New Roman"/>
          <w:lang w:val="ru-RU"/>
        </w:rPr>
        <w:t xml:space="preserve"> 2.2.2.1</w:t>
      </w:r>
      <w:r w:rsidR="002D2964" w:rsidRPr="00DE4D1B">
        <w:rPr>
          <w:rFonts w:cs="Times New Roman"/>
          <w:lang w:val="ru-RU"/>
        </w:rPr>
        <w:t>2</w:t>
      </w:r>
      <w:r w:rsidR="00B4548B" w:rsidRPr="00DE4D1B">
        <w:rPr>
          <w:rFonts w:cs="Times New Roman"/>
          <w:lang w:val="ru-RU"/>
        </w:rPr>
        <w:t>-2</w:t>
      </w:r>
    </w:p>
    <w:p w:rsidR="00B4548B" w:rsidRPr="00814D3F" w:rsidRDefault="00B4548B" w:rsidP="004F7CAB">
      <w:pPr>
        <w:pStyle w:val="a3"/>
        <w:suppressAutoHyphens w:val="0"/>
        <w:spacing w:before="120" w:after="120"/>
        <w:ind w:firstLine="0"/>
        <w:jc w:val="center"/>
        <w:rPr>
          <w:rFonts w:cs="Times New Roman"/>
          <w:lang w:val="ru-RU"/>
        </w:rPr>
      </w:pPr>
      <w:r w:rsidRPr="00814D3F">
        <w:rPr>
          <w:rFonts w:cs="Times New Roman"/>
          <w:lang w:val="ru-RU"/>
        </w:rPr>
        <w:t>Предельные значения расчётных показателей минимально допустимого уровня обеспеченности объектами в области мест захоронения, оказания ритуальных услуг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3683"/>
        <w:gridCol w:w="2800"/>
      </w:tblGrid>
      <w:tr w:rsidR="00B4548B" w:rsidRPr="00DE4D1B" w:rsidTr="005D7054">
        <w:trPr>
          <w:trHeight w:val="283"/>
        </w:trPr>
        <w:tc>
          <w:tcPr>
            <w:tcW w:w="1710" w:type="pct"/>
            <w:shd w:val="clear" w:color="auto" w:fill="auto"/>
          </w:tcPr>
          <w:p w:rsidR="00B4548B" w:rsidRPr="00DE4D1B" w:rsidRDefault="00B4548B" w:rsidP="004F7CAB">
            <w:pPr>
              <w:pStyle w:val="41"/>
              <w:widowControl w:val="0"/>
              <w:spacing w:after="60"/>
              <w:rPr>
                <w:b w:val="0"/>
                <w:color w:val="000000"/>
                <w:szCs w:val="20"/>
              </w:rPr>
            </w:pPr>
            <w:r w:rsidRPr="00DE4D1B">
              <w:rPr>
                <w:b w:val="0"/>
                <w:color w:val="000000"/>
                <w:szCs w:val="20"/>
              </w:rPr>
              <w:t>Наименование объекта</w:t>
            </w:r>
          </w:p>
        </w:tc>
        <w:tc>
          <w:tcPr>
            <w:tcW w:w="1869" w:type="pct"/>
            <w:shd w:val="clear" w:color="auto" w:fill="auto"/>
          </w:tcPr>
          <w:p w:rsidR="00B4548B" w:rsidRPr="00DE4D1B" w:rsidRDefault="00B4548B" w:rsidP="004F7CAB">
            <w:pPr>
              <w:pStyle w:val="41"/>
              <w:widowControl w:val="0"/>
              <w:spacing w:after="60"/>
              <w:rPr>
                <w:b w:val="0"/>
                <w:color w:val="000000"/>
                <w:szCs w:val="20"/>
              </w:rPr>
            </w:pPr>
            <w:r w:rsidRPr="00DE4D1B">
              <w:rPr>
                <w:b w:val="0"/>
                <w:color w:val="000000"/>
                <w:szCs w:val="20"/>
              </w:rPr>
              <w:t>Расчетный показатель минимально допустимого уровня обеспеченности</w:t>
            </w:r>
          </w:p>
        </w:tc>
        <w:tc>
          <w:tcPr>
            <w:tcW w:w="1420" w:type="pct"/>
            <w:shd w:val="clear" w:color="auto" w:fill="auto"/>
          </w:tcPr>
          <w:p w:rsidR="00B4548B" w:rsidRPr="00DE4D1B" w:rsidRDefault="00B4548B" w:rsidP="004F7CAB">
            <w:pPr>
              <w:pStyle w:val="41"/>
              <w:widowControl w:val="0"/>
              <w:spacing w:after="60"/>
              <w:rPr>
                <w:b w:val="0"/>
                <w:color w:val="000000"/>
                <w:szCs w:val="20"/>
              </w:rPr>
            </w:pPr>
            <w:r w:rsidRPr="00DE4D1B">
              <w:rPr>
                <w:b w:val="0"/>
                <w:color w:val="000000"/>
                <w:szCs w:val="20"/>
              </w:rPr>
              <w:t>Примечание</w:t>
            </w:r>
          </w:p>
        </w:tc>
      </w:tr>
      <w:tr w:rsidR="00B4548B" w:rsidRPr="00DE4D1B" w:rsidTr="0079409F">
        <w:trPr>
          <w:trHeight w:val="283"/>
        </w:trPr>
        <w:tc>
          <w:tcPr>
            <w:tcW w:w="5000" w:type="pct"/>
            <w:gridSpan w:val="3"/>
            <w:shd w:val="clear" w:color="auto" w:fill="auto"/>
          </w:tcPr>
          <w:p w:rsidR="00B4548B" w:rsidRPr="00DE4D1B" w:rsidRDefault="00B4548B" w:rsidP="004F7CAB">
            <w:pPr>
              <w:pStyle w:val="41"/>
              <w:widowControl w:val="0"/>
              <w:spacing w:after="60"/>
              <w:rPr>
                <w:b w:val="0"/>
                <w:color w:val="000000"/>
                <w:szCs w:val="20"/>
              </w:rPr>
            </w:pPr>
            <w:r w:rsidRPr="00DE4D1B">
              <w:rPr>
                <w:b w:val="0"/>
                <w:color w:val="000000"/>
                <w:szCs w:val="20"/>
              </w:rPr>
              <w:t>Места захоронения</w:t>
            </w:r>
          </w:p>
        </w:tc>
      </w:tr>
      <w:tr w:rsidR="00B4548B" w:rsidRPr="00DE4D1B" w:rsidTr="005D7054">
        <w:trPr>
          <w:trHeight w:val="283"/>
        </w:trPr>
        <w:tc>
          <w:tcPr>
            <w:tcW w:w="1710" w:type="pct"/>
            <w:shd w:val="clear" w:color="auto" w:fill="auto"/>
          </w:tcPr>
          <w:p w:rsidR="00B4548B" w:rsidRPr="00DE4D1B" w:rsidRDefault="00B4548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Места на кладбищах, доступные к захоронению</w:t>
            </w:r>
          </w:p>
        </w:tc>
        <w:tc>
          <w:tcPr>
            <w:tcW w:w="1869" w:type="pct"/>
            <w:shd w:val="clear" w:color="auto" w:fill="auto"/>
          </w:tcPr>
          <w:p w:rsidR="00B4548B" w:rsidRPr="00DE4D1B" w:rsidRDefault="00B4548B" w:rsidP="004F7CAB">
            <w:pPr>
              <w:pStyle w:val="220"/>
              <w:widowControl w:val="0"/>
              <w:spacing w:after="60"/>
              <w:jc w:val="both"/>
              <w:rPr>
                <w:color w:val="000000"/>
                <w:sz w:val="20"/>
                <w:szCs w:val="20"/>
              </w:rPr>
            </w:pPr>
            <w:r w:rsidRPr="00DE4D1B">
              <w:rPr>
                <w:color w:val="000000"/>
                <w:sz w:val="20"/>
                <w:szCs w:val="20"/>
              </w:rPr>
              <w:t>места захоронения умерших, га на 1000 умерших</w:t>
            </w:r>
          </w:p>
        </w:tc>
        <w:tc>
          <w:tcPr>
            <w:tcW w:w="1420" w:type="pct"/>
            <w:shd w:val="clear" w:color="auto" w:fill="auto"/>
          </w:tcPr>
          <w:p w:rsidR="00B4548B" w:rsidRPr="00DE4D1B" w:rsidRDefault="00B4548B" w:rsidP="004F7CAB">
            <w:pPr>
              <w:pStyle w:val="220"/>
              <w:widowControl w:val="0"/>
              <w:spacing w:after="60"/>
              <w:jc w:val="both"/>
              <w:rPr>
                <w:color w:val="000000"/>
                <w:sz w:val="20"/>
                <w:szCs w:val="20"/>
              </w:rPr>
            </w:pPr>
            <w:r w:rsidRPr="00DE4D1B">
              <w:rPr>
                <w:color w:val="000000"/>
                <w:sz w:val="20"/>
                <w:szCs w:val="20"/>
              </w:rPr>
              <w:t>0,24</w:t>
            </w:r>
          </w:p>
        </w:tc>
      </w:tr>
      <w:tr w:rsidR="00B4548B" w:rsidRPr="00DE4D1B" w:rsidTr="005D7054">
        <w:trPr>
          <w:trHeight w:val="283"/>
        </w:trPr>
        <w:tc>
          <w:tcPr>
            <w:tcW w:w="1710" w:type="pct"/>
            <w:shd w:val="clear" w:color="auto" w:fill="auto"/>
          </w:tcPr>
          <w:p w:rsidR="00B4548B" w:rsidRPr="00DE4D1B" w:rsidRDefault="00B4548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Места, доступные для захоронения урнами;</w:t>
            </w:r>
          </w:p>
          <w:p w:rsidR="00B4548B" w:rsidRPr="00DE4D1B" w:rsidRDefault="00B4548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колумбарий</w:t>
            </w:r>
          </w:p>
        </w:tc>
        <w:tc>
          <w:tcPr>
            <w:tcW w:w="1869" w:type="pct"/>
            <w:shd w:val="clear" w:color="auto" w:fill="auto"/>
          </w:tcPr>
          <w:p w:rsidR="00B4548B" w:rsidRPr="00DE4D1B" w:rsidRDefault="00B4548B" w:rsidP="004F7CAB">
            <w:pPr>
              <w:pStyle w:val="220"/>
              <w:widowControl w:val="0"/>
              <w:spacing w:after="60"/>
              <w:jc w:val="both"/>
              <w:rPr>
                <w:color w:val="000000"/>
                <w:sz w:val="20"/>
                <w:szCs w:val="20"/>
              </w:rPr>
            </w:pPr>
            <w:r w:rsidRPr="00DE4D1B">
              <w:rPr>
                <w:color w:val="000000"/>
                <w:sz w:val="20"/>
                <w:szCs w:val="20"/>
              </w:rPr>
              <w:t>места захоронения умерших, га на 1000 умерших</w:t>
            </w:r>
          </w:p>
        </w:tc>
        <w:tc>
          <w:tcPr>
            <w:tcW w:w="1420" w:type="pct"/>
            <w:shd w:val="clear" w:color="auto" w:fill="auto"/>
          </w:tcPr>
          <w:p w:rsidR="00B4548B" w:rsidRPr="00DE4D1B" w:rsidRDefault="00B4548B" w:rsidP="004F7CAB">
            <w:pPr>
              <w:pStyle w:val="220"/>
              <w:widowControl w:val="0"/>
              <w:spacing w:after="60"/>
              <w:jc w:val="both"/>
              <w:rPr>
                <w:color w:val="000000"/>
                <w:sz w:val="20"/>
                <w:szCs w:val="20"/>
              </w:rPr>
            </w:pPr>
            <w:r w:rsidRPr="00DE4D1B">
              <w:rPr>
                <w:color w:val="000000"/>
                <w:sz w:val="20"/>
                <w:szCs w:val="20"/>
              </w:rPr>
              <w:t>0,02</w:t>
            </w:r>
          </w:p>
        </w:tc>
      </w:tr>
    </w:tbl>
    <w:p w:rsidR="00870571" w:rsidRDefault="00870571" w:rsidP="004F7CAB">
      <w:pPr>
        <w:pStyle w:val="a3"/>
        <w:suppressAutoHyphens w:val="0"/>
        <w:ind w:firstLine="0"/>
        <w:jc w:val="right"/>
        <w:rPr>
          <w:rFonts w:cs="Times New Roman"/>
          <w:lang w:val="ru-RU"/>
        </w:rPr>
      </w:pPr>
    </w:p>
    <w:p w:rsidR="00B4548B" w:rsidRPr="00DE4D1B" w:rsidRDefault="005B7CF2" w:rsidP="004F7CAB">
      <w:pPr>
        <w:pStyle w:val="a3"/>
        <w:suppressAutoHyphens w:val="0"/>
        <w:ind w:firstLine="0"/>
        <w:jc w:val="right"/>
        <w:rPr>
          <w:rFonts w:cs="Times New Roman"/>
          <w:lang w:val="ru-RU"/>
        </w:rPr>
      </w:pPr>
      <w:r w:rsidRPr="00814D3F">
        <w:rPr>
          <w:rFonts w:cs="Times New Roman"/>
          <w:lang w:val="ru-RU"/>
        </w:rPr>
        <w:t>Таблица</w:t>
      </w:r>
      <w:r w:rsidR="00B4548B" w:rsidRPr="00DE4D1B">
        <w:rPr>
          <w:rFonts w:cs="Times New Roman"/>
          <w:lang w:val="ru-RU"/>
        </w:rPr>
        <w:t xml:space="preserve"> 2.2.2.1</w:t>
      </w:r>
      <w:r w:rsidR="002D2964" w:rsidRPr="00DE4D1B">
        <w:rPr>
          <w:rFonts w:cs="Times New Roman"/>
          <w:lang w:val="ru-RU"/>
        </w:rPr>
        <w:t>2</w:t>
      </w:r>
      <w:r w:rsidR="00B4548B" w:rsidRPr="00DE4D1B">
        <w:rPr>
          <w:rFonts w:cs="Times New Roman"/>
          <w:lang w:val="ru-RU"/>
        </w:rPr>
        <w:t>-3</w:t>
      </w:r>
    </w:p>
    <w:p w:rsidR="00B4548B" w:rsidRPr="00814D3F" w:rsidRDefault="00B4548B" w:rsidP="004F7CAB">
      <w:pPr>
        <w:pStyle w:val="a3"/>
        <w:suppressAutoHyphens w:val="0"/>
        <w:spacing w:before="120" w:after="120"/>
        <w:ind w:firstLine="0"/>
        <w:jc w:val="center"/>
        <w:rPr>
          <w:rFonts w:cs="Times New Roman"/>
          <w:lang w:val="ru-RU"/>
        </w:rPr>
      </w:pPr>
      <w:r w:rsidRPr="00814D3F">
        <w:rPr>
          <w:rFonts w:cs="Times New Roman"/>
          <w:lang w:val="ru-RU"/>
        </w:rPr>
        <w:t>Предельные значения расчётных показателей максимально допустимого уровня территориальной доступности объектов в области мест захоронения, оказания ритуальных услуг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3683"/>
        <w:gridCol w:w="2800"/>
      </w:tblGrid>
      <w:tr w:rsidR="00B4548B" w:rsidRPr="00DE4D1B" w:rsidTr="005D7054">
        <w:trPr>
          <w:trHeight w:val="283"/>
        </w:trPr>
        <w:tc>
          <w:tcPr>
            <w:tcW w:w="1710" w:type="pct"/>
            <w:shd w:val="clear" w:color="auto" w:fill="auto"/>
          </w:tcPr>
          <w:p w:rsidR="00B4548B" w:rsidRPr="00DE4D1B" w:rsidRDefault="00B4548B" w:rsidP="004F7CAB">
            <w:pPr>
              <w:pStyle w:val="41"/>
              <w:widowControl w:val="0"/>
              <w:spacing w:after="60"/>
              <w:rPr>
                <w:b w:val="0"/>
                <w:color w:val="000000"/>
                <w:szCs w:val="20"/>
              </w:rPr>
            </w:pPr>
            <w:r w:rsidRPr="00DE4D1B">
              <w:rPr>
                <w:b w:val="0"/>
                <w:color w:val="000000"/>
                <w:szCs w:val="20"/>
              </w:rPr>
              <w:t>Наименование объекта</w:t>
            </w:r>
          </w:p>
        </w:tc>
        <w:tc>
          <w:tcPr>
            <w:tcW w:w="1869" w:type="pct"/>
            <w:shd w:val="clear" w:color="auto" w:fill="auto"/>
          </w:tcPr>
          <w:p w:rsidR="00B4548B" w:rsidRPr="00DE4D1B" w:rsidRDefault="00B4548B" w:rsidP="004F7CAB">
            <w:pPr>
              <w:pStyle w:val="41"/>
              <w:widowControl w:val="0"/>
              <w:spacing w:after="60"/>
              <w:rPr>
                <w:b w:val="0"/>
                <w:color w:val="000000"/>
                <w:szCs w:val="20"/>
              </w:rPr>
            </w:pPr>
            <w:r w:rsidRPr="00DE4D1B">
              <w:rPr>
                <w:b w:val="0"/>
                <w:color w:val="000000"/>
                <w:szCs w:val="20"/>
              </w:rPr>
              <w:t>Расчетный показатель минимально допустимого уровня обеспеченности</w:t>
            </w:r>
          </w:p>
        </w:tc>
        <w:tc>
          <w:tcPr>
            <w:tcW w:w="1420" w:type="pct"/>
            <w:shd w:val="clear" w:color="auto" w:fill="auto"/>
          </w:tcPr>
          <w:p w:rsidR="00B4548B" w:rsidRPr="00DE4D1B" w:rsidRDefault="00B4548B" w:rsidP="004F7CAB">
            <w:pPr>
              <w:pStyle w:val="41"/>
              <w:widowControl w:val="0"/>
              <w:spacing w:after="60"/>
              <w:rPr>
                <w:b w:val="0"/>
                <w:color w:val="000000"/>
                <w:szCs w:val="20"/>
              </w:rPr>
            </w:pPr>
            <w:r w:rsidRPr="00DE4D1B">
              <w:rPr>
                <w:b w:val="0"/>
                <w:color w:val="000000"/>
                <w:szCs w:val="20"/>
              </w:rPr>
              <w:t>Примечание</w:t>
            </w:r>
          </w:p>
        </w:tc>
      </w:tr>
      <w:tr w:rsidR="00B4548B" w:rsidRPr="00DE4D1B" w:rsidTr="00C07A72">
        <w:trPr>
          <w:trHeight w:val="283"/>
        </w:trPr>
        <w:tc>
          <w:tcPr>
            <w:tcW w:w="5000" w:type="pct"/>
            <w:gridSpan w:val="3"/>
            <w:shd w:val="clear" w:color="auto" w:fill="auto"/>
          </w:tcPr>
          <w:p w:rsidR="00B4548B" w:rsidRPr="00DE4D1B" w:rsidRDefault="00B4548B" w:rsidP="004F7CAB">
            <w:pPr>
              <w:pStyle w:val="41"/>
              <w:widowControl w:val="0"/>
              <w:spacing w:after="60"/>
              <w:rPr>
                <w:b w:val="0"/>
                <w:color w:val="000000"/>
                <w:szCs w:val="20"/>
              </w:rPr>
            </w:pPr>
            <w:r w:rsidRPr="00DE4D1B">
              <w:rPr>
                <w:b w:val="0"/>
                <w:color w:val="000000"/>
                <w:szCs w:val="20"/>
              </w:rPr>
              <w:t>Места захоронения</w:t>
            </w:r>
          </w:p>
        </w:tc>
      </w:tr>
      <w:tr w:rsidR="00B4548B" w:rsidRPr="00DE4D1B" w:rsidTr="005D7054">
        <w:trPr>
          <w:trHeight w:val="283"/>
        </w:trPr>
        <w:tc>
          <w:tcPr>
            <w:tcW w:w="1710" w:type="pct"/>
            <w:shd w:val="clear" w:color="auto" w:fill="auto"/>
          </w:tcPr>
          <w:p w:rsidR="00B4548B" w:rsidRPr="00DE4D1B" w:rsidRDefault="00B4548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Места на кладбищах, доступные к захоронению;</w:t>
            </w:r>
          </w:p>
          <w:p w:rsidR="00B4548B" w:rsidRPr="00DE4D1B" w:rsidRDefault="00B4548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места, доступные для захоронения урнами;</w:t>
            </w:r>
          </w:p>
          <w:p w:rsidR="00B4548B" w:rsidRPr="00DE4D1B" w:rsidRDefault="00B4548B"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колумбарий</w:t>
            </w:r>
          </w:p>
        </w:tc>
        <w:tc>
          <w:tcPr>
            <w:tcW w:w="1869" w:type="pct"/>
            <w:shd w:val="clear" w:color="auto" w:fill="auto"/>
          </w:tcPr>
          <w:p w:rsidR="00B4548B" w:rsidRPr="00DE4D1B" w:rsidRDefault="00B4548B" w:rsidP="004F7CAB">
            <w:pPr>
              <w:pStyle w:val="220"/>
              <w:widowControl w:val="0"/>
              <w:spacing w:after="60"/>
              <w:jc w:val="both"/>
              <w:rPr>
                <w:color w:val="000000"/>
                <w:sz w:val="20"/>
                <w:szCs w:val="20"/>
              </w:rPr>
            </w:pPr>
            <w:r w:rsidRPr="00DE4D1B">
              <w:rPr>
                <w:color w:val="000000"/>
                <w:sz w:val="20"/>
                <w:szCs w:val="20"/>
              </w:rPr>
              <w:t>пешеходная доступность, комбинированная доступность или транспортная - общественным транспортом, мин</w:t>
            </w:r>
          </w:p>
        </w:tc>
        <w:tc>
          <w:tcPr>
            <w:tcW w:w="1420" w:type="pct"/>
            <w:shd w:val="clear" w:color="auto" w:fill="auto"/>
          </w:tcPr>
          <w:p w:rsidR="00B4548B" w:rsidRPr="00DE4D1B" w:rsidRDefault="00B4548B" w:rsidP="004F7CAB">
            <w:pPr>
              <w:pStyle w:val="220"/>
              <w:widowControl w:val="0"/>
              <w:spacing w:after="60"/>
              <w:jc w:val="both"/>
              <w:rPr>
                <w:color w:val="000000"/>
                <w:sz w:val="20"/>
                <w:szCs w:val="20"/>
              </w:rPr>
            </w:pPr>
            <w:r w:rsidRPr="00DE4D1B">
              <w:rPr>
                <w:color w:val="000000"/>
                <w:sz w:val="20"/>
                <w:szCs w:val="20"/>
              </w:rPr>
              <w:t>45</w:t>
            </w:r>
          </w:p>
        </w:tc>
      </w:tr>
    </w:tbl>
    <w:p w:rsidR="001D2434" w:rsidRPr="00DE4D1B" w:rsidRDefault="001D2434" w:rsidP="004F7CAB">
      <w:pPr>
        <w:pStyle w:val="a3"/>
        <w:suppressAutoHyphens w:val="0"/>
        <w:rPr>
          <w:rFonts w:cs="Times New Roman"/>
          <w:lang w:val="ru-RU"/>
        </w:rPr>
      </w:pPr>
    </w:p>
    <w:p w:rsidR="009E5FB1" w:rsidRPr="00DE4D1B" w:rsidRDefault="00FC5439" w:rsidP="000755D3">
      <w:pPr>
        <w:pStyle w:val="4"/>
        <w:suppressAutoHyphens w:val="0"/>
        <w:rPr>
          <w:rFonts w:cs="Times New Roman"/>
        </w:rPr>
      </w:pPr>
      <w:bookmarkStart w:id="100" w:name="_Toc118565440"/>
      <w:bookmarkStart w:id="101" w:name="_Toc118568440"/>
      <w:r w:rsidRPr="00DE4D1B">
        <w:rPr>
          <w:rFonts w:cs="Times New Roman"/>
        </w:rPr>
        <w:t>2.2.2.1</w:t>
      </w:r>
      <w:r w:rsidR="002D2964" w:rsidRPr="00DE4D1B">
        <w:rPr>
          <w:rFonts w:cs="Times New Roman"/>
        </w:rPr>
        <w:t>3</w:t>
      </w:r>
      <w:r w:rsidRPr="00DE4D1B">
        <w:rPr>
          <w:rFonts w:cs="Times New Roman"/>
        </w:rPr>
        <w:t>. Объекты сельскохозяйственного производства, малого и среднего предпринимательства</w:t>
      </w:r>
      <w:bookmarkEnd w:id="100"/>
      <w:bookmarkEnd w:id="101"/>
    </w:p>
    <w:p w:rsidR="00493DA7" w:rsidRPr="00DE4D1B" w:rsidRDefault="00493DA7" w:rsidP="004F7CAB">
      <w:pPr>
        <w:pStyle w:val="a3"/>
        <w:suppressAutoHyphens w:val="0"/>
        <w:rPr>
          <w:rFonts w:cs="Times New Roman"/>
          <w:lang w:val="ru-RU"/>
        </w:rPr>
      </w:pPr>
    </w:p>
    <w:p w:rsidR="00493DA7" w:rsidRPr="00DE4D1B" w:rsidRDefault="005B7CF2" w:rsidP="004F7CAB">
      <w:pPr>
        <w:pStyle w:val="a3"/>
        <w:suppressAutoHyphens w:val="0"/>
        <w:ind w:firstLine="0"/>
        <w:jc w:val="right"/>
        <w:rPr>
          <w:rFonts w:cs="Times New Roman"/>
          <w:lang w:val="ru-RU"/>
        </w:rPr>
      </w:pPr>
      <w:r w:rsidRPr="00DE4D1B">
        <w:rPr>
          <w:rFonts w:cs="Times New Roman"/>
          <w:lang w:val="ru-RU"/>
        </w:rPr>
        <w:t>Таблица</w:t>
      </w:r>
      <w:r w:rsidR="00493DA7" w:rsidRPr="00DE4D1B">
        <w:rPr>
          <w:rFonts w:cs="Times New Roman"/>
          <w:lang w:val="ru-RU"/>
        </w:rPr>
        <w:t xml:space="preserve"> 2.2.2.1</w:t>
      </w:r>
      <w:r w:rsidR="002D2964" w:rsidRPr="00DE4D1B">
        <w:rPr>
          <w:rFonts w:cs="Times New Roman"/>
          <w:lang w:val="ru-RU"/>
        </w:rPr>
        <w:t>3</w:t>
      </w:r>
      <w:r w:rsidR="00493DA7" w:rsidRPr="00DE4D1B">
        <w:rPr>
          <w:rFonts w:cs="Times New Roman"/>
          <w:lang w:val="ru-RU"/>
        </w:rPr>
        <w:t>-1</w:t>
      </w:r>
    </w:p>
    <w:p w:rsidR="00493DA7" w:rsidRPr="00814D3F" w:rsidRDefault="00493DA7" w:rsidP="004F7CAB">
      <w:pPr>
        <w:pStyle w:val="a3"/>
        <w:suppressAutoHyphens w:val="0"/>
        <w:spacing w:before="120" w:after="120"/>
        <w:ind w:firstLine="0"/>
        <w:jc w:val="center"/>
        <w:rPr>
          <w:rFonts w:cs="Times New Roman"/>
          <w:lang w:val="ru-RU"/>
        </w:rPr>
      </w:pPr>
      <w:r w:rsidRPr="00814D3F">
        <w:rPr>
          <w:rFonts w:cs="Times New Roman"/>
          <w:lang w:val="ru-RU"/>
        </w:rPr>
        <w:t>Перечень объектов сельскохозяйственного производства, малого и среднего предпринимательства</w:t>
      </w:r>
    </w:p>
    <w:tbl>
      <w:tblPr>
        <w:tblStyle w:val="af"/>
        <w:tblW w:w="5000" w:type="pct"/>
        <w:tblLook w:val="04A0" w:firstRow="1" w:lastRow="0" w:firstColumn="1" w:lastColumn="0" w:noHBand="0" w:noVBand="1"/>
      </w:tblPr>
      <w:tblGrid>
        <w:gridCol w:w="2376"/>
        <w:gridCol w:w="2836"/>
        <w:gridCol w:w="4641"/>
      </w:tblGrid>
      <w:tr w:rsidR="00493DA7" w:rsidRPr="00DE4D1B" w:rsidTr="0084642C">
        <w:trPr>
          <w:trHeight w:val="283"/>
        </w:trPr>
        <w:tc>
          <w:tcPr>
            <w:tcW w:w="1206" w:type="pct"/>
          </w:tcPr>
          <w:p w:rsidR="00493DA7" w:rsidRPr="00DE4D1B" w:rsidRDefault="00493DA7"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Перечень объектов</w:t>
            </w:r>
          </w:p>
        </w:tc>
        <w:tc>
          <w:tcPr>
            <w:tcW w:w="1439" w:type="pct"/>
          </w:tcPr>
          <w:p w:rsidR="00493DA7" w:rsidRPr="00DE4D1B" w:rsidRDefault="00493DA7"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Тип расчётного показателя</w:t>
            </w:r>
          </w:p>
        </w:tc>
        <w:tc>
          <w:tcPr>
            <w:tcW w:w="2356" w:type="pct"/>
          </w:tcPr>
          <w:p w:rsidR="00493DA7" w:rsidRPr="00DE4D1B" w:rsidRDefault="00493DA7"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Обоснование предельного значения расчётного показателя</w:t>
            </w:r>
          </w:p>
        </w:tc>
      </w:tr>
      <w:tr w:rsidR="00493DA7" w:rsidRPr="00DE4D1B" w:rsidTr="0079409F">
        <w:trPr>
          <w:trHeight w:val="283"/>
        </w:trPr>
        <w:tc>
          <w:tcPr>
            <w:tcW w:w="5000" w:type="pct"/>
            <w:gridSpan w:val="3"/>
          </w:tcPr>
          <w:p w:rsidR="00493DA7" w:rsidRPr="00DE4D1B" w:rsidRDefault="00493DA7"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Поддержка сельскохозяйственного производства</w:t>
            </w:r>
          </w:p>
        </w:tc>
      </w:tr>
      <w:tr w:rsidR="00493DA7" w:rsidRPr="00DE4D1B" w:rsidTr="0084642C">
        <w:trPr>
          <w:trHeight w:val="283"/>
        </w:trPr>
        <w:tc>
          <w:tcPr>
            <w:tcW w:w="1206" w:type="pct"/>
            <w:vMerge w:val="restart"/>
          </w:tcPr>
          <w:p w:rsidR="00493DA7" w:rsidRPr="00DE4D1B" w:rsidRDefault="00493DA7"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Рынки сельскохозяйственной продукции</w:t>
            </w:r>
          </w:p>
        </w:tc>
        <w:tc>
          <w:tcPr>
            <w:tcW w:w="1439" w:type="pct"/>
          </w:tcPr>
          <w:p w:rsidR="00493DA7" w:rsidRPr="00DE4D1B" w:rsidRDefault="00493DA7"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минимально допустимого уровня обеспеченности сельскохозяйственных товаропроизводителей местами реализации товаров</w:t>
            </w:r>
          </w:p>
        </w:tc>
        <w:tc>
          <w:tcPr>
            <w:tcW w:w="2356" w:type="pct"/>
          </w:tcPr>
          <w:p w:rsidR="00493DA7" w:rsidRPr="00DE4D1B" w:rsidRDefault="00493DA7"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На основании федерального закона от 30.12.2006 № 271-ФЗ «О розничных рынках и о внесении изменений в Трудовой кодекс Российской Федерации» рынок организуется в соответствии с планом, предусматривающим организацию рынков на территории субъекта Российской Федерации и утверждённым органом государственной власти субъекта Российской Федерации в соответствии с архитектурными, градостроительными и строительными нормами и правилами, с проектами планировки и благоустройства территории субъекта Российской Федерации и территории муниципального образования и с учетом потребностей субъекта Российской Федерации в рынках того или иного типа. Потребности субъекта Российской Федерации в рынках того или иного типа определяются исходя из необходимости обеспечения населения муниципальных </w:t>
            </w:r>
            <w:r w:rsidRPr="00DE4D1B">
              <w:rPr>
                <w:rFonts w:cs="Times New Roman"/>
                <w:sz w:val="20"/>
                <w:szCs w:val="20"/>
                <w:lang w:val="ru-RU"/>
              </w:rPr>
              <w:lastRenderedPageBreak/>
              <w:t>образований, находящихся в пределах территории данного субъекта Российской Федерации, теми или иными товарами.</w:t>
            </w:r>
          </w:p>
          <w:p w:rsidR="00493DA7" w:rsidRPr="00DE4D1B" w:rsidRDefault="002A68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В соответствии с</w:t>
            </w:r>
            <w:r w:rsidR="00493DA7" w:rsidRPr="00DE4D1B">
              <w:rPr>
                <w:rFonts w:cs="Times New Roman"/>
                <w:sz w:val="20"/>
                <w:szCs w:val="20"/>
                <w:lang w:val="ru-RU"/>
              </w:rPr>
              <w:t xml:space="preserve"> план</w:t>
            </w:r>
            <w:r w:rsidRPr="00DE4D1B">
              <w:rPr>
                <w:rFonts w:cs="Times New Roman"/>
                <w:sz w:val="20"/>
                <w:szCs w:val="20"/>
                <w:lang w:val="ru-RU"/>
              </w:rPr>
              <w:t>ом</w:t>
            </w:r>
            <w:r w:rsidR="00493DA7" w:rsidRPr="00DE4D1B">
              <w:rPr>
                <w:rFonts w:cs="Times New Roman"/>
                <w:sz w:val="20"/>
                <w:szCs w:val="20"/>
                <w:lang w:val="ru-RU"/>
              </w:rPr>
              <w:t xml:space="preserve"> организации розничных рынков на территории Красноярского края на территории Эвенкийского района размещается 1 розничный рынок.</w:t>
            </w:r>
          </w:p>
        </w:tc>
      </w:tr>
      <w:tr w:rsidR="00493DA7" w:rsidRPr="00DE4D1B" w:rsidTr="0084642C">
        <w:trPr>
          <w:trHeight w:val="283"/>
        </w:trPr>
        <w:tc>
          <w:tcPr>
            <w:tcW w:w="1206" w:type="pct"/>
            <w:vMerge/>
          </w:tcPr>
          <w:p w:rsidR="00493DA7" w:rsidRPr="00DE4D1B" w:rsidRDefault="00493DA7" w:rsidP="004F7CAB">
            <w:pPr>
              <w:pStyle w:val="ConsPlusNormal"/>
              <w:suppressAutoHyphens w:val="0"/>
              <w:spacing w:after="60"/>
              <w:jc w:val="both"/>
              <w:rPr>
                <w:rFonts w:cs="Times New Roman"/>
                <w:sz w:val="20"/>
                <w:szCs w:val="20"/>
                <w:lang w:val="ru-RU"/>
              </w:rPr>
            </w:pPr>
          </w:p>
        </w:tc>
        <w:tc>
          <w:tcPr>
            <w:tcW w:w="1439" w:type="pct"/>
          </w:tcPr>
          <w:p w:rsidR="00493DA7" w:rsidRPr="00DE4D1B" w:rsidRDefault="00493DA7"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максимально допустимого уровня территориальной доступности</w:t>
            </w:r>
          </w:p>
        </w:tc>
        <w:tc>
          <w:tcPr>
            <w:tcW w:w="2356" w:type="pct"/>
          </w:tcPr>
          <w:p w:rsidR="00493DA7" w:rsidRPr="00DE4D1B" w:rsidRDefault="00493DA7"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В соответствии с методическими рекомендациями по подготовке </w:t>
            </w:r>
            <w:r w:rsidR="002A686A" w:rsidRPr="00DE4D1B">
              <w:rPr>
                <w:rFonts w:cs="Times New Roman"/>
                <w:sz w:val="20"/>
                <w:szCs w:val="20"/>
                <w:lang w:val="ru-RU"/>
              </w:rPr>
              <w:t>НГП</w:t>
            </w:r>
            <w:r w:rsidRPr="00DE4D1B">
              <w:rPr>
                <w:rFonts w:cs="Times New Roman"/>
                <w:sz w:val="20"/>
                <w:szCs w:val="20"/>
                <w:lang w:val="ru-RU"/>
              </w:rPr>
              <w:t xml:space="preserve"> показатель максимальной доступности не устанавливается, но рекомендуется не более 45 минут комбинированной доступности.</w:t>
            </w:r>
          </w:p>
        </w:tc>
      </w:tr>
      <w:tr w:rsidR="00493DA7" w:rsidRPr="00DE4D1B" w:rsidTr="0079409F">
        <w:trPr>
          <w:trHeight w:val="283"/>
        </w:trPr>
        <w:tc>
          <w:tcPr>
            <w:tcW w:w="5000" w:type="pct"/>
            <w:gridSpan w:val="3"/>
          </w:tcPr>
          <w:p w:rsidR="00493DA7" w:rsidRPr="00DE4D1B" w:rsidRDefault="00493DA7"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Развитие малого и среднего предпринимательства (далее - СМП)</w:t>
            </w:r>
          </w:p>
        </w:tc>
      </w:tr>
      <w:tr w:rsidR="00493DA7" w:rsidRPr="00DE4D1B" w:rsidTr="0084642C">
        <w:trPr>
          <w:trHeight w:val="283"/>
        </w:trPr>
        <w:tc>
          <w:tcPr>
            <w:tcW w:w="1206" w:type="pct"/>
            <w:vMerge w:val="restart"/>
          </w:tcPr>
          <w:p w:rsidR="00493DA7" w:rsidRPr="00DE4D1B" w:rsidRDefault="00493DA7"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Промышленный парк, индустриальный парк и технопарк;</w:t>
            </w:r>
          </w:p>
          <w:p w:rsidR="00493DA7" w:rsidRPr="00DE4D1B" w:rsidRDefault="00493DA7"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бизнес-инкубатор</w:t>
            </w:r>
          </w:p>
        </w:tc>
        <w:tc>
          <w:tcPr>
            <w:tcW w:w="1439" w:type="pct"/>
          </w:tcPr>
          <w:p w:rsidR="00493DA7" w:rsidRPr="00DE4D1B" w:rsidRDefault="00493DA7"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минимально допустимого уровня обеспеченность СМП производственными территориями</w:t>
            </w:r>
          </w:p>
        </w:tc>
        <w:tc>
          <w:tcPr>
            <w:tcW w:w="2356" w:type="pct"/>
          </w:tcPr>
          <w:p w:rsidR="00493DA7" w:rsidRPr="00DE4D1B" w:rsidRDefault="00493DA7"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В соответствии с федеральным законом от 31.12.2014 № 488-ФЗ «О промышленной политике в Российской Федерации» (редакция от 01.05.2022):</w:t>
            </w:r>
          </w:p>
          <w:p w:rsidR="00493DA7" w:rsidRPr="00DE4D1B" w:rsidRDefault="00493DA7"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1) индустриальный (промышленный) парк - совокупность объектов промышленной инфраструктуры, предназначенных для создания промышленного производства или модернизации промышленного производства и управляемых управляющей компанией - коммерческой или некоммерческой организацией, созданной в соответствии с законодательством Российской Федерации.</w:t>
            </w:r>
          </w:p>
          <w:p w:rsidR="00493DA7" w:rsidRPr="00DE4D1B" w:rsidRDefault="00493DA7"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Виды индустриальных парков: </w:t>
            </w:r>
          </w:p>
          <w:p w:rsidR="00493DA7" w:rsidRPr="00DE4D1B" w:rsidRDefault="00493DA7"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Браунфилд (brownfield). Эта категория индустриальных парков подразумевает, что на территории комплекса уже возведены производственные площади, а управляющая компания их сдает в аренду под производство. Как правило, комплексы этого типа размещаются на территориях бывших заводов, реконструированных или отремонтированных;</w:t>
            </w:r>
          </w:p>
          <w:p w:rsidR="00493DA7" w:rsidRPr="00DE4D1B" w:rsidRDefault="00493DA7"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Гринфилд (greenfield). Это наиболее перспективный вариант индустриального парка, поскольку парк строится «в чистом поле» с учетом индивидуальных запросов будущих резидентов. Фактически это земельный участок, постепенно «обрастающий» нужной инфраструктурой.</w:t>
            </w:r>
          </w:p>
          <w:p w:rsidR="00493DA7" w:rsidRPr="00DE4D1B" w:rsidRDefault="00493DA7"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2) промышленный технопарк - объекты промышленной инфраструктуры и технологической инфраструктуры, предназначенные для осуществления субъектами деятельности в сфере промышленности промышленного производства, и (или) научно-технической деятельности, и (или) инновационной деятельности в целях освоения производства промышленной продукции и коммерциализации полученных научно-технических результатов и управляемые управляющей компанией - коммерческой или некоммерческой организацией, созданной в соответствии с законодательством Российской Федерации.</w:t>
            </w:r>
          </w:p>
          <w:p w:rsidR="00493DA7" w:rsidRPr="00DE4D1B" w:rsidRDefault="00493DA7"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Технопарк — это организация, управляемая специалистами, главной целью которых является увеличение благосостояния местного сообщества посредством продвижения инновационной культуры, а также состязательности инновационного бизнеса и научных организаций. </w:t>
            </w:r>
            <w:r w:rsidRPr="00DE4D1B">
              <w:rPr>
                <w:rFonts w:cs="Times New Roman"/>
                <w:sz w:val="20"/>
                <w:szCs w:val="20"/>
                <w:lang w:val="ru-RU"/>
              </w:rPr>
              <w:lastRenderedPageBreak/>
              <w:t>Для достижения этих целей технопарк стимулирует и управляет потоками знаний и технологий между университетами, научно-исследовательскими институтами, компаниями и рынками. Он упрощает создание и рост инновационным компаниям с помощью инкубационных процессов и процессов выведения новых компаний из существующих.</w:t>
            </w:r>
          </w:p>
          <w:p w:rsidR="00493DA7" w:rsidRPr="00DE4D1B" w:rsidRDefault="00493DA7"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3) Бизнес-инкубатор – это организация, оказывающая поддержку начинающим предпринимателям. Помощь заключается в полном сопровождении бизнеса, начиная от разработки идеи до коммерциализации. Стартапам предоставляется комплекс услуг и ресурсов, включая консультации по экономическим и юридическим вопросам.</w:t>
            </w:r>
          </w:p>
          <w:p w:rsidR="00493DA7" w:rsidRPr="00DE4D1B" w:rsidRDefault="00493DA7"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В соответствии с </w:t>
            </w:r>
            <w:r w:rsidR="007747C3" w:rsidRPr="00DE4D1B">
              <w:rPr>
                <w:rFonts w:cs="Times New Roman"/>
                <w:sz w:val="20"/>
                <w:szCs w:val="20"/>
                <w:lang w:val="ru-RU"/>
              </w:rPr>
              <w:t>м</w:t>
            </w:r>
            <w:r w:rsidRPr="00DE4D1B">
              <w:rPr>
                <w:rFonts w:cs="Times New Roman"/>
                <w:sz w:val="20"/>
                <w:szCs w:val="20"/>
                <w:lang w:val="ru-RU"/>
              </w:rPr>
              <w:t xml:space="preserve">етодическими рекомендациями по подготовке </w:t>
            </w:r>
            <w:r w:rsidR="007747C3" w:rsidRPr="00DE4D1B">
              <w:rPr>
                <w:rFonts w:cs="Times New Roman"/>
                <w:sz w:val="20"/>
                <w:szCs w:val="20"/>
                <w:lang w:val="ru-RU"/>
              </w:rPr>
              <w:t>НГП</w:t>
            </w:r>
            <w:r w:rsidRPr="00DE4D1B">
              <w:rPr>
                <w:rFonts w:cs="Times New Roman"/>
                <w:sz w:val="20"/>
                <w:szCs w:val="20"/>
                <w:lang w:val="ru-RU"/>
              </w:rPr>
              <w:t xml:space="preserve"> обеспеченность сельскохозяйственных товаропроизводителей местами реализации товаров следует принимать уровень обеспеченности СМП производственными площадками на уровне не менее 10 - 15% территории индустриальных парков для субъектов СМП.</w:t>
            </w:r>
          </w:p>
        </w:tc>
      </w:tr>
      <w:tr w:rsidR="00493DA7" w:rsidRPr="00DE4D1B" w:rsidTr="0084642C">
        <w:trPr>
          <w:trHeight w:val="283"/>
        </w:trPr>
        <w:tc>
          <w:tcPr>
            <w:tcW w:w="1206" w:type="pct"/>
            <w:vMerge/>
          </w:tcPr>
          <w:p w:rsidR="00493DA7" w:rsidRPr="00DE4D1B" w:rsidRDefault="00493DA7" w:rsidP="004F7CAB">
            <w:pPr>
              <w:pStyle w:val="ConsPlusNormal"/>
              <w:suppressAutoHyphens w:val="0"/>
              <w:spacing w:after="60"/>
              <w:jc w:val="both"/>
              <w:rPr>
                <w:rFonts w:cs="Times New Roman"/>
                <w:sz w:val="20"/>
                <w:szCs w:val="20"/>
                <w:lang w:val="ru-RU"/>
              </w:rPr>
            </w:pPr>
          </w:p>
        </w:tc>
        <w:tc>
          <w:tcPr>
            <w:tcW w:w="1439" w:type="pct"/>
          </w:tcPr>
          <w:p w:rsidR="00493DA7" w:rsidRPr="00DE4D1B" w:rsidRDefault="00493DA7"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максимально допустимого уровня территориальной доступности</w:t>
            </w:r>
          </w:p>
        </w:tc>
        <w:tc>
          <w:tcPr>
            <w:tcW w:w="2356" w:type="pct"/>
          </w:tcPr>
          <w:p w:rsidR="00493DA7" w:rsidRPr="00DE4D1B" w:rsidRDefault="00493DA7"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Не устанавливается.</w:t>
            </w:r>
          </w:p>
        </w:tc>
      </w:tr>
    </w:tbl>
    <w:p w:rsidR="0084642C" w:rsidRPr="00DE4D1B" w:rsidRDefault="0084642C" w:rsidP="004F7CAB">
      <w:pPr>
        <w:pStyle w:val="a3"/>
        <w:suppressAutoHyphens w:val="0"/>
        <w:rPr>
          <w:rFonts w:cs="Times New Roman"/>
          <w:lang w:val="ru-RU"/>
        </w:rPr>
      </w:pPr>
    </w:p>
    <w:p w:rsidR="00493DA7" w:rsidRPr="00DE4D1B" w:rsidRDefault="005B7CF2" w:rsidP="004F7CAB">
      <w:pPr>
        <w:pStyle w:val="a3"/>
        <w:suppressAutoHyphens w:val="0"/>
        <w:ind w:firstLine="0"/>
        <w:jc w:val="right"/>
        <w:rPr>
          <w:rFonts w:cs="Times New Roman"/>
          <w:lang w:val="ru-RU"/>
        </w:rPr>
      </w:pPr>
      <w:r w:rsidRPr="00DE4D1B">
        <w:rPr>
          <w:rFonts w:cs="Times New Roman"/>
          <w:lang w:val="ru-RU"/>
        </w:rPr>
        <w:t>Таблица</w:t>
      </w:r>
      <w:r w:rsidR="00493DA7" w:rsidRPr="00DE4D1B">
        <w:rPr>
          <w:rFonts w:cs="Times New Roman"/>
          <w:lang w:val="ru-RU"/>
        </w:rPr>
        <w:t xml:space="preserve"> 2.2.2.1</w:t>
      </w:r>
      <w:r w:rsidR="002D2964" w:rsidRPr="00DE4D1B">
        <w:rPr>
          <w:rFonts w:cs="Times New Roman"/>
          <w:lang w:val="ru-RU"/>
        </w:rPr>
        <w:t>3</w:t>
      </w:r>
      <w:r w:rsidR="00493DA7" w:rsidRPr="00DE4D1B">
        <w:rPr>
          <w:rFonts w:cs="Times New Roman"/>
          <w:lang w:val="ru-RU"/>
        </w:rPr>
        <w:t>-2</w:t>
      </w:r>
    </w:p>
    <w:p w:rsidR="00493DA7" w:rsidRPr="00C07A72" w:rsidRDefault="00493DA7" w:rsidP="004F7CAB">
      <w:pPr>
        <w:pStyle w:val="a3"/>
        <w:suppressAutoHyphens w:val="0"/>
        <w:spacing w:before="120" w:after="120"/>
        <w:ind w:firstLine="0"/>
        <w:jc w:val="center"/>
        <w:rPr>
          <w:rFonts w:cs="Times New Roman"/>
          <w:lang w:val="ru-RU"/>
        </w:rPr>
      </w:pPr>
      <w:r w:rsidRPr="00C07A72">
        <w:rPr>
          <w:rFonts w:cs="Times New Roman"/>
          <w:lang w:val="ru-RU"/>
        </w:rPr>
        <w:t>Предельные значения расчётных показателей минимально допустимого уровня обеспеченности объектами сельскохозяйственного производства, малого и среднего предпринимательства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3683"/>
        <w:gridCol w:w="2800"/>
      </w:tblGrid>
      <w:tr w:rsidR="00493DA7" w:rsidRPr="00DE4D1B" w:rsidTr="005D7054">
        <w:trPr>
          <w:trHeight w:val="283"/>
        </w:trPr>
        <w:tc>
          <w:tcPr>
            <w:tcW w:w="1710" w:type="pct"/>
            <w:shd w:val="clear" w:color="auto" w:fill="auto"/>
          </w:tcPr>
          <w:p w:rsidR="00493DA7" w:rsidRPr="00DE4D1B" w:rsidRDefault="00493DA7" w:rsidP="004F7CAB">
            <w:pPr>
              <w:pStyle w:val="41"/>
              <w:widowControl w:val="0"/>
              <w:spacing w:after="60"/>
              <w:rPr>
                <w:b w:val="0"/>
                <w:color w:val="000000"/>
                <w:szCs w:val="20"/>
              </w:rPr>
            </w:pPr>
            <w:r w:rsidRPr="00DE4D1B">
              <w:rPr>
                <w:b w:val="0"/>
                <w:color w:val="000000"/>
                <w:szCs w:val="20"/>
              </w:rPr>
              <w:t>Наименование объекта</w:t>
            </w:r>
          </w:p>
        </w:tc>
        <w:tc>
          <w:tcPr>
            <w:tcW w:w="1869" w:type="pct"/>
            <w:shd w:val="clear" w:color="auto" w:fill="auto"/>
          </w:tcPr>
          <w:p w:rsidR="00493DA7" w:rsidRPr="00DE4D1B" w:rsidRDefault="00493DA7" w:rsidP="004F7CAB">
            <w:pPr>
              <w:pStyle w:val="41"/>
              <w:widowControl w:val="0"/>
              <w:spacing w:after="60"/>
              <w:rPr>
                <w:b w:val="0"/>
                <w:color w:val="000000"/>
                <w:szCs w:val="20"/>
              </w:rPr>
            </w:pPr>
            <w:r w:rsidRPr="00DE4D1B">
              <w:rPr>
                <w:b w:val="0"/>
                <w:color w:val="000000"/>
                <w:szCs w:val="20"/>
              </w:rPr>
              <w:t>Расчетный показатель минимально допустимого уровня обеспеченности</w:t>
            </w:r>
          </w:p>
        </w:tc>
        <w:tc>
          <w:tcPr>
            <w:tcW w:w="1420" w:type="pct"/>
            <w:shd w:val="clear" w:color="auto" w:fill="auto"/>
          </w:tcPr>
          <w:p w:rsidR="00493DA7" w:rsidRPr="00DE4D1B" w:rsidRDefault="00493DA7" w:rsidP="004F7CAB">
            <w:pPr>
              <w:pStyle w:val="41"/>
              <w:widowControl w:val="0"/>
              <w:spacing w:after="60"/>
              <w:rPr>
                <w:b w:val="0"/>
                <w:color w:val="000000"/>
                <w:szCs w:val="20"/>
              </w:rPr>
            </w:pPr>
            <w:r w:rsidRPr="00DE4D1B">
              <w:rPr>
                <w:b w:val="0"/>
                <w:color w:val="000000"/>
                <w:szCs w:val="20"/>
              </w:rPr>
              <w:t>Примечание</w:t>
            </w:r>
          </w:p>
        </w:tc>
      </w:tr>
      <w:tr w:rsidR="00493DA7" w:rsidRPr="00DE4D1B" w:rsidTr="00870571">
        <w:trPr>
          <w:trHeight w:val="283"/>
        </w:trPr>
        <w:tc>
          <w:tcPr>
            <w:tcW w:w="5000" w:type="pct"/>
            <w:gridSpan w:val="3"/>
            <w:shd w:val="clear" w:color="auto" w:fill="auto"/>
          </w:tcPr>
          <w:p w:rsidR="00493DA7" w:rsidRPr="00DE4D1B" w:rsidRDefault="00493DA7" w:rsidP="004F7CAB">
            <w:pPr>
              <w:pStyle w:val="41"/>
              <w:widowControl w:val="0"/>
              <w:spacing w:after="60"/>
              <w:rPr>
                <w:b w:val="0"/>
                <w:color w:val="000000"/>
                <w:szCs w:val="20"/>
              </w:rPr>
            </w:pPr>
            <w:r w:rsidRPr="00DE4D1B">
              <w:rPr>
                <w:b w:val="0"/>
                <w:color w:val="000000"/>
                <w:szCs w:val="20"/>
              </w:rPr>
              <w:t>Поддержка сельскохозяйственного производства</w:t>
            </w:r>
          </w:p>
        </w:tc>
      </w:tr>
      <w:tr w:rsidR="00493DA7" w:rsidRPr="00DE4D1B" w:rsidTr="005D7054">
        <w:trPr>
          <w:trHeight w:val="283"/>
        </w:trPr>
        <w:tc>
          <w:tcPr>
            <w:tcW w:w="1710" w:type="pct"/>
            <w:shd w:val="clear" w:color="auto" w:fill="auto"/>
          </w:tcPr>
          <w:p w:rsidR="00493DA7" w:rsidRPr="00DE4D1B" w:rsidRDefault="00493DA7"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Рынки сельскохозяйственной продукции</w:t>
            </w:r>
          </w:p>
        </w:tc>
        <w:tc>
          <w:tcPr>
            <w:tcW w:w="1869" w:type="pct"/>
            <w:shd w:val="clear" w:color="auto" w:fill="auto"/>
          </w:tcPr>
          <w:p w:rsidR="00493DA7" w:rsidRPr="00DE4D1B" w:rsidRDefault="00493DA7" w:rsidP="004F7CAB">
            <w:pPr>
              <w:pStyle w:val="220"/>
              <w:widowControl w:val="0"/>
              <w:spacing w:after="60"/>
              <w:jc w:val="both"/>
              <w:rPr>
                <w:color w:val="000000"/>
                <w:sz w:val="20"/>
                <w:szCs w:val="20"/>
              </w:rPr>
            </w:pPr>
            <w:r w:rsidRPr="00DE4D1B">
              <w:rPr>
                <w:color w:val="000000"/>
                <w:sz w:val="20"/>
                <w:szCs w:val="20"/>
              </w:rPr>
              <w:t>Уровень обеспеченности сельскохозяйственных товаропроизводителей местами реализации товаров, единиц на муниципальное образование</w:t>
            </w:r>
          </w:p>
        </w:tc>
        <w:tc>
          <w:tcPr>
            <w:tcW w:w="1420" w:type="pct"/>
            <w:shd w:val="clear" w:color="auto" w:fill="auto"/>
          </w:tcPr>
          <w:p w:rsidR="00493DA7" w:rsidRPr="00DE4D1B" w:rsidRDefault="00493DA7" w:rsidP="004F7CAB">
            <w:pPr>
              <w:pStyle w:val="220"/>
              <w:widowControl w:val="0"/>
              <w:spacing w:after="60"/>
              <w:jc w:val="both"/>
              <w:rPr>
                <w:color w:val="000000"/>
                <w:sz w:val="20"/>
                <w:szCs w:val="20"/>
              </w:rPr>
            </w:pPr>
            <w:r w:rsidRPr="00DE4D1B">
              <w:rPr>
                <w:color w:val="000000"/>
                <w:sz w:val="20"/>
                <w:szCs w:val="20"/>
              </w:rPr>
              <w:t>1</w:t>
            </w:r>
          </w:p>
        </w:tc>
      </w:tr>
      <w:tr w:rsidR="00493DA7" w:rsidRPr="00DE4D1B" w:rsidTr="00870571">
        <w:trPr>
          <w:trHeight w:val="283"/>
        </w:trPr>
        <w:tc>
          <w:tcPr>
            <w:tcW w:w="5000" w:type="pct"/>
            <w:gridSpan w:val="3"/>
            <w:shd w:val="clear" w:color="auto" w:fill="auto"/>
          </w:tcPr>
          <w:p w:rsidR="00493DA7" w:rsidRPr="00DE4D1B" w:rsidRDefault="00493DA7" w:rsidP="004F7CAB">
            <w:pPr>
              <w:pStyle w:val="220"/>
              <w:widowControl w:val="0"/>
              <w:spacing w:after="60"/>
              <w:jc w:val="center"/>
              <w:rPr>
                <w:color w:val="000000"/>
                <w:sz w:val="20"/>
                <w:szCs w:val="20"/>
              </w:rPr>
            </w:pPr>
            <w:r w:rsidRPr="00DE4D1B">
              <w:rPr>
                <w:sz w:val="20"/>
                <w:szCs w:val="20"/>
              </w:rPr>
              <w:t>Развитие малого и среднего предпринимательства</w:t>
            </w:r>
          </w:p>
        </w:tc>
      </w:tr>
      <w:tr w:rsidR="00493DA7" w:rsidRPr="00DE4D1B" w:rsidTr="005D7054">
        <w:trPr>
          <w:trHeight w:val="283"/>
        </w:trPr>
        <w:tc>
          <w:tcPr>
            <w:tcW w:w="1710" w:type="pct"/>
            <w:shd w:val="clear" w:color="auto" w:fill="auto"/>
          </w:tcPr>
          <w:p w:rsidR="00493DA7" w:rsidRPr="00DE4D1B" w:rsidRDefault="00493DA7"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Промышленный парк, индустриальный парк и технопарк;</w:t>
            </w:r>
          </w:p>
          <w:p w:rsidR="00493DA7" w:rsidRPr="00DE4D1B" w:rsidRDefault="00493DA7"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бизнес-инкубатор</w:t>
            </w:r>
          </w:p>
        </w:tc>
        <w:tc>
          <w:tcPr>
            <w:tcW w:w="1869" w:type="pct"/>
            <w:shd w:val="clear" w:color="auto" w:fill="auto"/>
          </w:tcPr>
          <w:p w:rsidR="00493DA7" w:rsidRPr="00DE4D1B" w:rsidRDefault="00493DA7" w:rsidP="004F7CAB">
            <w:pPr>
              <w:pStyle w:val="220"/>
              <w:widowControl w:val="0"/>
              <w:spacing w:after="60"/>
              <w:jc w:val="both"/>
              <w:rPr>
                <w:color w:val="000000"/>
                <w:sz w:val="20"/>
                <w:szCs w:val="20"/>
              </w:rPr>
            </w:pPr>
            <w:r w:rsidRPr="00DE4D1B">
              <w:rPr>
                <w:color w:val="000000"/>
                <w:sz w:val="20"/>
                <w:szCs w:val="20"/>
              </w:rPr>
              <w:t xml:space="preserve">Уровень обеспеченности СМП производственными площадками, % территории </w:t>
            </w:r>
            <w:r w:rsidRPr="00DE4D1B">
              <w:rPr>
                <w:sz w:val="20"/>
                <w:szCs w:val="20"/>
              </w:rPr>
              <w:t>индустриального (промышленного) парка</w:t>
            </w:r>
          </w:p>
        </w:tc>
        <w:tc>
          <w:tcPr>
            <w:tcW w:w="1420" w:type="pct"/>
            <w:shd w:val="clear" w:color="auto" w:fill="auto"/>
          </w:tcPr>
          <w:p w:rsidR="00493DA7" w:rsidRPr="00DE4D1B" w:rsidRDefault="00493DA7" w:rsidP="004F7CAB">
            <w:pPr>
              <w:pStyle w:val="220"/>
              <w:widowControl w:val="0"/>
              <w:spacing w:after="60"/>
              <w:jc w:val="both"/>
              <w:rPr>
                <w:color w:val="000000"/>
                <w:sz w:val="20"/>
                <w:szCs w:val="20"/>
              </w:rPr>
            </w:pPr>
            <w:r w:rsidRPr="00DE4D1B">
              <w:rPr>
                <w:color w:val="000000"/>
                <w:sz w:val="20"/>
                <w:szCs w:val="20"/>
              </w:rPr>
              <w:t>не менее 15</w:t>
            </w:r>
          </w:p>
        </w:tc>
      </w:tr>
    </w:tbl>
    <w:p w:rsidR="00493DA7" w:rsidRPr="00DE4D1B" w:rsidRDefault="00493DA7" w:rsidP="004F7CAB">
      <w:pPr>
        <w:pStyle w:val="a3"/>
        <w:suppressAutoHyphens w:val="0"/>
        <w:rPr>
          <w:rFonts w:cs="Times New Roman"/>
          <w:lang w:val="ru-RU"/>
        </w:rPr>
      </w:pPr>
    </w:p>
    <w:p w:rsidR="00493DA7" w:rsidRPr="00DE4D1B" w:rsidRDefault="005B7CF2" w:rsidP="004F7CAB">
      <w:pPr>
        <w:pStyle w:val="a3"/>
        <w:suppressAutoHyphens w:val="0"/>
        <w:ind w:firstLine="0"/>
        <w:jc w:val="right"/>
        <w:rPr>
          <w:rFonts w:cs="Times New Roman"/>
          <w:lang w:val="ru-RU"/>
        </w:rPr>
      </w:pPr>
      <w:r w:rsidRPr="00DE4D1B">
        <w:rPr>
          <w:rFonts w:cs="Times New Roman"/>
          <w:lang w:val="ru-RU"/>
        </w:rPr>
        <w:t>Таблица</w:t>
      </w:r>
      <w:r w:rsidR="00493DA7" w:rsidRPr="00DE4D1B">
        <w:rPr>
          <w:rFonts w:cs="Times New Roman"/>
          <w:lang w:val="ru-RU"/>
        </w:rPr>
        <w:t xml:space="preserve"> 2.2.2.1</w:t>
      </w:r>
      <w:r w:rsidR="002D2964" w:rsidRPr="00DE4D1B">
        <w:rPr>
          <w:rFonts w:cs="Times New Roman"/>
          <w:lang w:val="ru-RU"/>
        </w:rPr>
        <w:t>3</w:t>
      </w:r>
      <w:r w:rsidR="00493DA7" w:rsidRPr="00DE4D1B">
        <w:rPr>
          <w:rFonts w:cs="Times New Roman"/>
          <w:lang w:val="ru-RU"/>
        </w:rPr>
        <w:t>-3</w:t>
      </w:r>
    </w:p>
    <w:p w:rsidR="00493DA7" w:rsidRPr="00C07A72" w:rsidRDefault="00493DA7" w:rsidP="004F7CAB">
      <w:pPr>
        <w:pStyle w:val="a3"/>
        <w:suppressAutoHyphens w:val="0"/>
        <w:spacing w:before="120" w:after="120"/>
        <w:ind w:firstLine="0"/>
        <w:jc w:val="center"/>
        <w:rPr>
          <w:rFonts w:cs="Times New Roman"/>
          <w:lang w:val="ru-RU"/>
        </w:rPr>
      </w:pPr>
      <w:r w:rsidRPr="00C07A72">
        <w:rPr>
          <w:rFonts w:cs="Times New Roman"/>
          <w:lang w:val="ru-RU"/>
        </w:rPr>
        <w:t>Предельные значения расчётных показателей максимально допустимого уровня территориальной доступности объектов сельскохозяйственного производства, малого и среднего предпринимательства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3683"/>
        <w:gridCol w:w="2800"/>
      </w:tblGrid>
      <w:tr w:rsidR="00493DA7" w:rsidRPr="00DE4D1B" w:rsidTr="005D7054">
        <w:trPr>
          <w:trHeight w:val="227"/>
        </w:trPr>
        <w:tc>
          <w:tcPr>
            <w:tcW w:w="1710" w:type="pct"/>
            <w:shd w:val="clear" w:color="auto" w:fill="auto"/>
          </w:tcPr>
          <w:p w:rsidR="00493DA7" w:rsidRPr="00DE4D1B" w:rsidRDefault="00493DA7" w:rsidP="004F7CAB">
            <w:pPr>
              <w:pStyle w:val="41"/>
              <w:widowControl w:val="0"/>
              <w:spacing w:after="60"/>
              <w:rPr>
                <w:b w:val="0"/>
                <w:color w:val="000000"/>
                <w:szCs w:val="20"/>
              </w:rPr>
            </w:pPr>
            <w:r w:rsidRPr="00DE4D1B">
              <w:rPr>
                <w:b w:val="0"/>
                <w:color w:val="000000"/>
                <w:szCs w:val="20"/>
              </w:rPr>
              <w:t>Наименование объекта</w:t>
            </w:r>
          </w:p>
        </w:tc>
        <w:tc>
          <w:tcPr>
            <w:tcW w:w="1869" w:type="pct"/>
            <w:shd w:val="clear" w:color="auto" w:fill="auto"/>
          </w:tcPr>
          <w:p w:rsidR="00493DA7" w:rsidRPr="00DE4D1B" w:rsidRDefault="00493DA7" w:rsidP="004F7CAB">
            <w:pPr>
              <w:pStyle w:val="41"/>
              <w:widowControl w:val="0"/>
              <w:spacing w:after="60"/>
              <w:rPr>
                <w:b w:val="0"/>
                <w:color w:val="000000"/>
                <w:szCs w:val="20"/>
              </w:rPr>
            </w:pPr>
            <w:r w:rsidRPr="00DE4D1B">
              <w:rPr>
                <w:b w:val="0"/>
                <w:color w:val="000000"/>
                <w:szCs w:val="20"/>
              </w:rPr>
              <w:t>Расчетный показатель минимально допустимого уровня обеспеченности</w:t>
            </w:r>
          </w:p>
        </w:tc>
        <w:tc>
          <w:tcPr>
            <w:tcW w:w="1420" w:type="pct"/>
            <w:shd w:val="clear" w:color="auto" w:fill="auto"/>
          </w:tcPr>
          <w:p w:rsidR="00493DA7" w:rsidRPr="00DE4D1B" w:rsidRDefault="00493DA7" w:rsidP="004F7CAB">
            <w:pPr>
              <w:pStyle w:val="41"/>
              <w:widowControl w:val="0"/>
              <w:spacing w:after="60"/>
              <w:rPr>
                <w:b w:val="0"/>
                <w:color w:val="000000"/>
                <w:szCs w:val="20"/>
              </w:rPr>
            </w:pPr>
            <w:r w:rsidRPr="00DE4D1B">
              <w:rPr>
                <w:b w:val="0"/>
                <w:color w:val="000000"/>
                <w:szCs w:val="20"/>
              </w:rPr>
              <w:t>Примечание</w:t>
            </w:r>
          </w:p>
        </w:tc>
      </w:tr>
      <w:tr w:rsidR="00493DA7" w:rsidRPr="00DE4D1B" w:rsidTr="0079409F">
        <w:trPr>
          <w:trHeight w:val="227"/>
        </w:trPr>
        <w:tc>
          <w:tcPr>
            <w:tcW w:w="5000" w:type="pct"/>
            <w:gridSpan w:val="3"/>
            <w:shd w:val="clear" w:color="auto" w:fill="auto"/>
          </w:tcPr>
          <w:p w:rsidR="00493DA7" w:rsidRPr="00DE4D1B" w:rsidRDefault="00493DA7" w:rsidP="004F7CAB">
            <w:pPr>
              <w:pStyle w:val="41"/>
              <w:widowControl w:val="0"/>
              <w:spacing w:after="60"/>
              <w:rPr>
                <w:b w:val="0"/>
                <w:color w:val="000000"/>
                <w:szCs w:val="20"/>
              </w:rPr>
            </w:pPr>
            <w:r w:rsidRPr="00DE4D1B">
              <w:rPr>
                <w:b w:val="0"/>
                <w:color w:val="000000"/>
                <w:szCs w:val="20"/>
              </w:rPr>
              <w:t>Поддержка сельскохозяйственного производства</w:t>
            </w:r>
          </w:p>
        </w:tc>
      </w:tr>
      <w:tr w:rsidR="00493DA7" w:rsidRPr="00DE4D1B" w:rsidTr="005D7054">
        <w:trPr>
          <w:trHeight w:val="227"/>
        </w:trPr>
        <w:tc>
          <w:tcPr>
            <w:tcW w:w="1710" w:type="pct"/>
            <w:shd w:val="clear" w:color="auto" w:fill="auto"/>
          </w:tcPr>
          <w:p w:rsidR="00493DA7" w:rsidRPr="00DE4D1B" w:rsidRDefault="00493DA7"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Рынки сельскохозяйственной </w:t>
            </w:r>
            <w:r w:rsidRPr="00DE4D1B">
              <w:rPr>
                <w:rFonts w:cs="Times New Roman"/>
                <w:sz w:val="20"/>
                <w:szCs w:val="20"/>
                <w:lang w:val="ru-RU"/>
              </w:rPr>
              <w:lastRenderedPageBreak/>
              <w:t>продукции</w:t>
            </w:r>
          </w:p>
        </w:tc>
        <w:tc>
          <w:tcPr>
            <w:tcW w:w="1869" w:type="pct"/>
            <w:shd w:val="clear" w:color="auto" w:fill="auto"/>
          </w:tcPr>
          <w:p w:rsidR="00493DA7" w:rsidRPr="00DE4D1B" w:rsidRDefault="00493DA7" w:rsidP="004F7CAB">
            <w:pPr>
              <w:pStyle w:val="220"/>
              <w:widowControl w:val="0"/>
              <w:spacing w:after="60"/>
              <w:jc w:val="both"/>
              <w:rPr>
                <w:color w:val="000000"/>
                <w:sz w:val="20"/>
                <w:szCs w:val="20"/>
              </w:rPr>
            </w:pPr>
            <w:r w:rsidRPr="00DE4D1B">
              <w:rPr>
                <w:color w:val="000000"/>
                <w:sz w:val="20"/>
                <w:szCs w:val="20"/>
              </w:rPr>
              <w:lastRenderedPageBreak/>
              <w:t xml:space="preserve">Пешеходная доступность, </w:t>
            </w:r>
            <w:r w:rsidRPr="00DE4D1B">
              <w:rPr>
                <w:color w:val="000000"/>
                <w:sz w:val="20"/>
                <w:szCs w:val="20"/>
              </w:rPr>
              <w:lastRenderedPageBreak/>
              <w:t>комбинированная доступность или транспортная - общественным транспортом, мин</w:t>
            </w:r>
          </w:p>
        </w:tc>
        <w:tc>
          <w:tcPr>
            <w:tcW w:w="1420" w:type="pct"/>
            <w:shd w:val="clear" w:color="auto" w:fill="auto"/>
          </w:tcPr>
          <w:p w:rsidR="00493DA7" w:rsidRPr="00DE4D1B" w:rsidRDefault="00493DA7" w:rsidP="004F7CAB">
            <w:pPr>
              <w:pStyle w:val="220"/>
              <w:widowControl w:val="0"/>
              <w:spacing w:after="60"/>
              <w:jc w:val="both"/>
              <w:rPr>
                <w:color w:val="000000"/>
                <w:sz w:val="20"/>
                <w:szCs w:val="20"/>
              </w:rPr>
            </w:pPr>
            <w:r w:rsidRPr="00DE4D1B">
              <w:rPr>
                <w:color w:val="000000"/>
                <w:sz w:val="20"/>
                <w:szCs w:val="20"/>
              </w:rPr>
              <w:lastRenderedPageBreak/>
              <w:t>45</w:t>
            </w:r>
          </w:p>
        </w:tc>
      </w:tr>
      <w:tr w:rsidR="00493DA7" w:rsidRPr="00DE4D1B" w:rsidTr="0079409F">
        <w:trPr>
          <w:trHeight w:val="227"/>
        </w:trPr>
        <w:tc>
          <w:tcPr>
            <w:tcW w:w="5000" w:type="pct"/>
            <w:gridSpan w:val="3"/>
            <w:shd w:val="clear" w:color="auto" w:fill="auto"/>
          </w:tcPr>
          <w:p w:rsidR="00493DA7" w:rsidRPr="00DE4D1B" w:rsidRDefault="00493DA7" w:rsidP="004F7CAB">
            <w:pPr>
              <w:pStyle w:val="220"/>
              <w:widowControl w:val="0"/>
              <w:spacing w:after="60"/>
              <w:jc w:val="center"/>
              <w:rPr>
                <w:color w:val="000000"/>
                <w:sz w:val="20"/>
                <w:szCs w:val="20"/>
              </w:rPr>
            </w:pPr>
            <w:r w:rsidRPr="00DE4D1B">
              <w:rPr>
                <w:sz w:val="20"/>
                <w:szCs w:val="20"/>
              </w:rPr>
              <w:lastRenderedPageBreak/>
              <w:t>Развитие малого и среднего предпринимательства</w:t>
            </w:r>
          </w:p>
        </w:tc>
      </w:tr>
      <w:tr w:rsidR="00493DA7" w:rsidRPr="00DE4D1B" w:rsidTr="005D7054">
        <w:trPr>
          <w:trHeight w:val="227"/>
        </w:trPr>
        <w:tc>
          <w:tcPr>
            <w:tcW w:w="1710" w:type="pct"/>
            <w:shd w:val="clear" w:color="auto" w:fill="auto"/>
          </w:tcPr>
          <w:p w:rsidR="00493DA7" w:rsidRPr="00DE4D1B" w:rsidRDefault="00493DA7"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Промышленный парк, индустриальный парк и технопарк;</w:t>
            </w:r>
          </w:p>
          <w:p w:rsidR="00493DA7" w:rsidRPr="00DE4D1B" w:rsidRDefault="00493DA7"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бизнес-инкубатор</w:t>
            </w:r>
          </w:p>
        </w:tc>
        <w:tc>
          <w:tcPr>
            <w:tcW w:w="1869" w:type="pct"/>
            <w:shd w:val="clear" w:color="auto" w:fill="auto"/>
          </w:tcPr>
          <w:p w:rsidR="00493DA7" w:rsidRPr="00DE4D1B" w:rsidRDefault="00493DA7" w:rsidP="004F7CAB">
            <w:pPr>
              <w:pStyle w:val="220"/>
              <w:widowControl w:val="0"/>
              <w:spacing w:after="60"/>
              <w:jc w:val="both"/>
              <w:rPr>
                <w:color w:val="000000"/>
                <w:sz w:val="20"/>
                <w:szCs w:val="20"/>
              </w:rPr>
            </w:pPr>
            <w:r w:rsidRPr="00DE4D1B">
              <w:rPr>
                <w:color w:val="000000"/>
                <w:sz w:val="20"/>
                <w:szCs w:val="20"/>
              </w:rPr>
              <w:t>Не устанавливается</w:t>
            </w:r>
          </w:p>
        </w:tc>
        <w:tc>
          <w:tcPr>
            <w:tcW w:w="1420" w:type="pct"/>
            <w:shd w:val="clear" w:color="auto" w:fill="auto"/>
          </w:tcPr>
          <w:p w:rsidR="00493DA7" w:rsidRPr="00DE4D1B" w:rsidRDefault="00493DA7" w:rsidP="004F7CAB">
            <w:pPr>
              <w:pStyle w:val="220"/>
              <w:widowControl w:val="0"/>
              <w:spacing w:after="60"/>
              <w:jc w:val="both"/>
              <w:rPr>
                <w:color w:val="000000"/>
                <w:sz w:val="20"/>
                <w:szCs w:val="20"/>
              </w:rPr>
            </w:pPr>
            <w:r w:rsidRPr="00DE4D1B">
              <w:rPr>
                <w:color w:val="000000"/>
                <w:sz w:val="20"/>
                <w:szCs w:val="20"/>
              </w:rPr>
              <w:t>-</w:t>
            </w:r>
          </w:p>
        </w:tc>
      </w:tr>
    </w:tbl>
    <w:p w:rsidR="00B16DA6" w:rsidRPr="00DE4D1B" w:rsidRDefault="00B16DA6" w:rsidP="004F7CAB">
      <w:pPr>
        <w:pStyle w:val="a3"/>
        <w:suppressAutoHyphens w:val="0"/>
        <w:rPr>
          <w:rFonts w:cs="Times New Roman"/>
          <w:lang w:val="ru-RU"/>
        </w:rPr>
      </w:pPr>
    </w:p>
    <w:p w:rsidR="00BB7817" w:rsidRPr="00DE4D1B" w:rsidRDefault="00BB7817" w:rsidP="000755D3">
      <w:pPr>
        <w:pStyle w:val="4"/>
        <w:suppressAutoHyphens w:val="0"/>
        <w:rPr>
          <w:rFonts w:cs="Times New Roman"/>
        </w:rPr>
      </w:pPr>
      <w:bookmarkStart w:id="102" w:name="_Toc118565441"/>
      <w:bookmarkStart w:id="103" w:name="_Toc118568441"/>
      <w:r w:rsidRPr="00DE4D1B">
        <w:rPr>
          <w:rFonts w:cs="Times New Roman"/>
        </w:rPr>
        <w:t>2.2.2.1</w:t>
      </w:r>
      <w:r w:rsidR="002D2964" w:rsidRPr="00DE4D1B">
        <w:rPr>
          <w:rFonts w:cs="Times New Roman"/>
        </w:rPr>
        <w:t>4</w:t>
      </w:r>
      <w:r w:rsidRPr="00DE4D1B">
        <w:rPr>
          <w:rFonts w:cs="Times New Roman"/>
        </w:rPr>
        <w:t>. Объекты связи, общественного питания, торговли и бытового обслуживания</w:t>
      </w:r>
      <w:bookmarkEnd w:id="102"/>
      <w:bookmarkEnd w:id="103"/>
    </w:p>
    <w:p w:rsidR="00F31C6A" w:rsidRPr="00DE4D1B" w:rsidRDefault="00F31C6A" w:rsidP="004F7CAB">
      <w:pPr>
        <w:pStyle w:val="a3"/>
        <w:suppressAutoHyphens w:val="0"/>
        <w:rPr>
          <w:rFonts w:cs="Times New Roman"/>
          <w:lang w:val="ru-RU"/>
        </w:rPr>
      </w:pPr>
    </w:p>
    <w:p w:rsidR="00F31C6A" w:rsidRPr="00DE4D1B" w:rsidRDefault="005B7CF2" w:rsidP="004F7CAB">
      <w:pPr>
        <w:pStyle w:val="a3"/>
        <w:suppressAutoHyphens w:val="0"/>
        <w:ind w:firstLine="0"/>
        <w:jc w:val="right"/>
        <w:rPr>
          <w:rFonts w:cs="Times New Roman"/>
          <w:lang w:val="ru-RU"/>
        </w:rPr>
      </w:pPr>
      <w:r w:rsidRPr="00DE4D1B">
        <w:rPr>
          <w:rFonts w:cs="Times New Roman"/>
          <w:lang w:val="ru-RU"/>
        </w:rPr>
        <w:t>Таблица</w:t>
      </w:r>
      <w:r w:rsidR="00F31C6A" w:rsidRPr="00DE4D1B">
        <w:rPr>
          <w:rFonts w:cs="Times New Roman"/>
          <w:lang w:val="ru-RU"/>
        </w:rPr>
        <w:t xml:space="preserve"> 2.2.2.1</w:t>
      </w:r>
      <w:r w:rsidR="002D2964" w:rsidRPr="00DE4D1B">
        <w:rPr>
          <w:rFonts w:cs="Times New Roman"/>
          <w:lang w:val="ru-RU"/>
        </w:rPr>
        <w:t>4</w:t>
      </w:r>
      <w:r w:rsidR="00F31C6A" w:rsidRPr="00DE4D1B">
        <w:rPr>
          <w:rFonts w:cs="Times New Roman"/>
          <w:lang w:val="ru-RU"/>
        </w:rPr>
        <w:t>-1</w:t>
      </w:r>
    </w:p>
    <w:p w:rsidR="00F31C6A" w:rsidRPr="00C07A72" w:rsidRDefault="00F31C6A" w:rsidP="004F7CAB">
      <w:pPr>
        <w:pStyle w:val="a3"/>
        <w:suppressAutoHyphens w:val="0"/>
        <w:spacing w:before="120" w:after="120"/>
        <w:ind w:firstLine="0"/>
        <w:jc w:val="center"/>
        <w:rPr>
          <w:rFonts w:cs="Times New Roman"/>
          <w:lang w:val="ru-RU"/>
        </w:rPr>
      </w:pPr>
      <w:r w:rsidRPr="00C07A72">
        <w:rPr>
          <w:rFonts w:cs="Times New Roman"/>
          <w:lang w:val="ru-RU"/>
        </w:rPr>
        <w:t>Перечень объектов связи, общественного питания, торговли и бытового обслуживания</w:t>
      </w:r>
    </w:p>
    <w:tbl>
      <w:tblPr>
        <w:tblStyle w:val="af"/>
        <w:tblW w:w="5000" w:type="pct"/>
        <w:tblLook w:val="04A0" w:firstRow="1" w:lastRow="0" w:firstColumn="1" w:lastColumn="0" w:noHBand="0" w:noVBand="1"/>
      </w:tblPr>
      <w:tblGrid>
        <w:gridCol w:w="2607"/>
        <w:gridCol w:w="2889"/>
        <w:gridCol w:w="4357"/>
      </w:tblGrid>
      <w:tr w:rsidR="00F31C6A" w:rsidRPr="00DE4D1B" w:rsidTr="005D7054">
        <w:trPr>
          <w:trHeight w:val="283"/>
        </w:trPr>
        <w:tc>
          <w:tcPr>
            <w:tcW w:w="1323" w:type="pct"/>
          </w:tcPr>
          <w:p w:rsidR="00F31C6A" w:rsidRPr="00DE4D1B" w:rsidRDefault="00F31C6A"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Перечень объектов</w:t>
            </w:r>
          </w:p>
        </w:tc>
        <w:tc>
          <w:tcPr>
            <w:tcW w:w="1466" w:type="pct"/>
          </w:tcPr>
          <w:p w:rsidR="00F31C6A" w:rsidRPr="00DE4D1B" w:rsidRDefault="00F31C6A"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Тип расчётного показателя</w:t>
            </w:r>
          </w:p>
        </w:tc>
        <w:tc>
          <w:tcPr>
            <w:tcW w:w="2212" w:type="pct"/>
          </w:tcPr>
          <w:p w:rsidR="00F31C6A" w:rsidRPr="00DE4D1B" w:rsidRDefault="00F31C6A"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Обоснование предельного значения расчётного показателя</w:t>
            </w:r>
          </w:p>
        </w:tc>
      </w:tr>
      <w:tr w:rsidR="00F31C6A" w:rsidRPr="00DE4D1B" w:rsidTr="0079409F">
        <w:trPr>
          <w:trHeight w:val="283"/>
        </w:trPr>
        <w:tc>
          <w:tcPr>
            <w:tcW w:w="5000" w:type="pct"/>
            <w:gridSpan w:val="3"/>
          </w:tcPr>
          <w:p w:rsidR="00F31C6A" w:rsidRPr="00DE4D1B" w:rsidRDefault="00F31C6A"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Объекты бытового обслуживания населения и торговли</w:t>
            </w:r>
          </w:p>
        </w:tc>
      </w:tr>
      <w:tr w:rsidR="00F31C6A" w:rsidRPr="00DE4D1B" w:rsidTr="005D7054">
        <w:trPr>
          <w:trHeight w:val="283"/>
        </w:trPr>
        <w:tc>
          <w:tcPr>
            <w:tcW w:w="1323" w:type="pct"/>
            <w:vMerge w:val="restart"/>
          </w:tcPr>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Магазины всех видов</w:t>
            </w:r>
          </w:p>
        </w:tc>
        <w:tc>
          <w:tcPr>
            <w:tcW w:w="1466" w:type="pct"/>
          </w:tcPr>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минимально допустимого уровня обеспеченности населения объектами торговли</w:t>
            </w:r>
          </w:p>
        </w:tc>
        <w:tc>
          <w:tcPr>
            <w:tcW w:w="2212" w:type="pct"/>
          </w:tcPr>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С учетом положений </w:t>
            </w:r>
            <w:r w:rsidRPr="00DE4D1B">
              <w:rPr>
                <w:rFonts w:cs="Times New Roman"/>
                <w:color w:val="000000"/>
                <w:sz w:val="20"/>
                <w:szCs w:val="20"/>
                <w:lang w:val="ru-RU"/>
              </w:rPr>
              <w:t>СП</w:t>
            </w:r>
            <w:r w:rsidRPr="00DE4D1B">
              <w:rPr>
                <w:rFonts w:cs="Times New Roman"/>
                <w:color w:val="000000"/>
                <w:sz w:val="20"/>
                <w:szCs w:val="20"/>
              </w:rPr>
              <w:t> </w:t>
            </w:r>
            <w:r w:rsidR="00042220" w:rsidRPr="00DE4D1B">
              <w:rPr>
                <w:rFonts w:cs="Times New Roman"/>
                <w:color w:val="000000"/>
                <w:sz w:val="20"/>
                <w:szCs w:val="20"/>
                <w:lang w:val="ru-RU"/>
              </w:rPr>
              <w:t>42.13330.2016</w:t>
            </w:r>
            <w:r w:rsidRPr="00DE4D1B">
              <w:rPr>
                <w:rFonts w:cs="Times New Roman"/>
                <w:color w:val="000000"/>
                <w:sz w:val="20"/>
                <w:szCs w:val="20"/>
                <w:lang w:val="ru-RU"/>
              </w:rPr>
              <w:t xml:space="preserve"> Градостроительство</w:t>
            </w:r>
            <w:r w:rsidR="00015AE9" w:rsidRPr="00DE4D1B">
              <w:rPr>
                <w:rFonts w:cs="Times New Roman"/>
                <w:sz w:val="20"/>
                <w:szCs w:val="20"/>
                <w:lang w:val="ru-RU"/>
              </w:rPr>
              <w:t xml:space="preserve"> и</w:t>
            </w:r>
            <w:r w:rsidRPr="00DE4D1B">
              <w:rPr>
                <w:rFonts w:cs="Times New Roman"/>
                <w:sz w:val="20"/>
                <w:szCs w:val="20"/>
                <w:lang w:val="ru-RU"/>
              </w:rPr>
              <w:t xml:space="preserve"> минимальной обеспеченност</w:t>
            </w:r>
            <w:r w:rsidR="00015AE9" w:rsidRPr="00DE4D1B">
              <w:rPr>
                <w:rFonts w:cs="Times New Roman"/>
                <w:sz w:val="20"/>
                <w:szCs w:val="20"/>
                <w:lang w:val="ru-RU"/>
              </w:rPr>
              <w:t>ью</w:t>
            </w:r>
            <w:r w:rsidRPr="00DE4D1B">
              <w:rPr>
                <w:rFonts w:cs="Times New Roman"/>
                <w:sz w:val="20"/>
                <w:szCs w:val="20"/>
                <w:lang w:val="ru-RU"/>
              </w:rPr>
              <w:t xml:space="preserve"> населения площадью торговых объектов для Красноярского края</w:t>
            </w:r>
            <w:r w:rsidR="00015AE9" w:rsidRPr="00DE4D1B">
              <w:rPr>
                <w:rFonts w:cs="Times New Roman"/>
                <w:sz w:val="20"/>
                <w:szCs w:val="20"/>
                <w:lang w:val="ru-RU"/>
              </w:rPr>
              <w:t>,</w:t>
            </w:r>
            <w:r w:rsidRPr="00DE4D1B">
              <w:rPr>
                <w:rFonts w:cs="Times New Roman"/>
                <w:sz w:val="20"/>
                <w:szCs w:val="20"/>
                <w:lang w:val="ru-RU"/>
              </w:rPr>
              <w:t xml:space="preserve"> обеспеченность населения объектами торговли принимается в следующих значениях:</w:t>
            </w:r>
          </w:p>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площадь стационарных торговых объектов – 499,14 кв. м на 1000 человек;</w:t>
            </w:r>
          </w:p>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количество торговых объектов в Эвенкийском районе – 32 объекта;</w:t>
            </w:r>
          </w:p>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площадь нестационарных торговых объектов:</w:t>
            </w:r>
          </w:p>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1) торговые павильоны и киоски по продаже продовольственных товаров и сельскохозяйственной продукции - 7,46 торгового объекта на 10000 человек;</w:t>
            </w:r>
          </w:p>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2) торговые павильоны и киоски по продаже продукции общественного питания - 0,83 торгового объекта на 10000 человек;</w:t>
            </w:r>
          </w:p>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3) торговые павильоны и киоски по продаже печатной продукции – 1,41 торгового объекта на 10000 человек.</w:t>
            </w:r>
          </w:p>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площадью торговых мест, используемых для осуществления деятельности по продаже продовольственных товаров на розничных рынках – 0,82 торгового мета на 1000 человек.</w:t>
            </w:r>
          </w:p>
        </w:tc>
      </w:tr>
      <w:tr w:rsidR="00F31C6A" w:rsidRPr="00DE4D1B" w:rsidTr="005D7054">
        <w:trPr>
          <w:trHeight w:val="283"/>
        </w:trPr>
        <w:tc>
          <w:tcPr>
            <w:tcW w:w="1323" w:type="pct"/>
            <w:vMerge/>
          </w:tcPr>
          <w:p w:rsidR="00F31C6A" w:rsidRPr="00DE4D1B" w:rsidRDefault="00F31C6A" w:rsidP="004F7CAB">
            <w:pPr>
              <w:pStyle w:val="ConsPlusNormal"/>
              <w:suppressAutoHyphens w:val="0"/>
              <w:spacing w:after="60"/>
              <w:jc w:val="both"/>
              <w:rPr>
                <w:rFonts w:cs="Times New Roman"/>
                <w:sz w:val="20"/>
                <w:szCs w:val="20"/>
                <w:lang w:val="ru-RU"/>
              </w:rPr>
            </w:pPr>
          </w:p>
        </w:tc>
        <w:tc>
          <w:tcPr>
            <w:tcW w:w="1466" w:type="pct"/>
          </w:tcPr>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максимально допустимого уровня территориальной доступности</w:t>
            </w:r>
          </w:p>
        </w:tc>
        <w:tc>
          <w:tcPr>
            <w:tcW w:w="2212" w:type="pct"/>
          </w:tcPr>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В соответствии с </w:t>
            </w:r>
            <w:r w:rsidRPr="00DE4D1B">
              <w:rPr>
                <w:rFonts w:cs="Times New Roman"/>
                <w:color w:val="000000"/>
                <w:sz w:val="20"/>
                <w:szCs w:val="20"/>
                <w:lang w:val="ru-RU"/>
              </w:rPr>
              <w:t>СП</w:t>
            </w:r>
            <w:r w:rsidRPr="00DE4D1B">
              <w:rPr>
                <w:rFonts w:cs="Times New Roman"/>
                <w:color w:val="000000"/>
                <w:sz w:val="20"/>
                <w:szCs w:val="20"/>
              </w:rPr>
              <w:t> </w:t>
            </w:r>
            <w:r w:rsidR="00042220" w:rsidRPr="00DE4D1B">
              <w:rPr>
                <w:rFonts w:cs="Times New Roman"/>
                <w:color w:val="000000"/>
                <w:sz w:val="20"/>
                <w:szCs w:val="20"/>
                <w:lang w:val="ru-RU"/>
              </w:rPr>
              <w:t>42.13330.2016</w:t>
            </w:r>
            <w:r w:rsidRPr="00DE4D1B">
              <w:rPr>
                <w:rFonts w:cs="Times New Roman"/>
                <w:color w:val="000000"/>
                <w:sz w:val="20"/>
                <w:szCs w:val="20"/>
                <w:lang w:val="ru-RU"/>
              </w:rPr>
              <w:t xml:space="preserve"> Градостроительство </w:t>
            </w:r>
            <w:r w:rsidRPr="00DE4D1B">
              <w:rPr>
                <w:rFonts w:cs="Times New Roman"/>
                <w:sz w:val="20"/>
                <w:szCs w:val="20"/>
                <w:lang w:val="ru-RU"/>
              </w:rPr>
              <w:t>радиус обслуживания предприятий торговли в сельских поселениях составляет 2000 метров.</w:t>
            </w:r>
          </w:p>
        </w:tc>
      </w:tr>
      <w:tr w:rsidR="00F31C6A" w:rsidRPr="00DE4D1B" w:rsidTr="005D7054">
        <w:trPr>
          <w:trHeight w:val="283"/>
        </w:trPr>
        <w:tc>
          <w:tcPr>
            <w:tcW w:w="1323" w:type="pct"/>
            <w:vMerge w:val="restart"/>
          </w:tcPr>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Дома быта;</w:t>
            </w:r>
          </w:p>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предприятия бытового обслуживания населения</w:t>
            </w:r>
          </w:p>
        </w:tc>
        <w:tc>
          <w:tcPr>
            <w:tcW w:w="1466" w:type="pct"/>
          </w:tcPr>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Расчетный показатель минимально допустимого уровня обеспеченности населения объектами бытового обслуживания населения </w:t>
            </w:r>
          </w:p>
        </w:tc>
        <w:tc>
          <w:tcPr>
            <w:tcW w:w="2212" w:type="pct"/>
          </w:tcPr>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В соответствии с </w:t>
            </w:r>
            <w:r w:rsidRPr="00DE4D1B">
              <w:rPr>
                <w:rFonts w:cs="Times New Roman"/>
                <w:color w:val="000000"/>
                <w:sz w:val="20"/>
                <w:szCs w:val="20"/>
                <w:lang w:val="ru-RU"/>
              </w:rPr>
              <w:t>СП</w:t>
            </w:r>
            <w:r w:rsidRPr="00DE4D1B">
              <w:rPr>
                <w:rFonts w:cs="Times New Roman"/>
                <w:color w:val="000000"/>
                <w:sz w:val="20"/>
                <w:szCs w:val="20"/>
              </w:rPr>
              <w:t> </w:t>
            </w:r>
            <w:r w:rsidR="00042220" w:rsidRPr="00DE4D1B">
              <w:rPr>
                <w:rFonts w:cs="Times New Roman"/>
                <w:color w:val="000000"/>
                <w:sz w:val="20"/>
                <w:szCs w:val="20"/>
                <w:lang w:val="ru-RU"/>
              </w:rPr>
              <w:t>42.13330.2016</w:t>
            </w:r>
            <w:r w:rsidRPr="00DE4D1B">
              <w:rPr>
                <w:rFonts w:cs="Times New Roman"/>
                <w:color w:val="000000"/>
                <w:sz w:val="20"/>
                <w:szCs w:val="20"/>
                <w:lang w:val="ru-RU"/>
              </w:rPr>
              <w:t xml:space="preserve"> Градостроительство </w:t>
            </w:r>
            <w:r w:rsidRPr="00DE4D1B">
              <w:rPr>
                <w:rFonts w:cs="Times New Roman"/>
                <w:sz w:val="20"/>
                <w:szCs w:val="20"/>
                <w:lang w:val="ru-RU"/>
              </w:rPr>
              <w:t>норматив обеспеченности населения предприятиями бытового обслуживания принят в размере 7 рабочих мест на 1000 человек.</w:t>
            </w:r>
          </w:p>
        </w:tc>
      </w:tr>
      <w:tr w:rsidR="00F31C6A" w:rsidRPr="00DE4D1B" w:rsidTr="005D7054">
        <w:trPr>
          <w:trHeight w:val="283"/>
        </w:trPr>
        <w:tc>
          <w:tcPr>
            <w:tcW w:w="1323" w:type="pct"/>
            <w:vMerge/>
          </w:tcPr>
          <w:p w:rsidR="00F31C6A" w:rsidRPr="00DE4D1B" w:rsidRDefault="00F31C6A" w:rsidP="004F7CAB">
            <w:pPr>
              <w:pStyle w:val="ConsPlusNormal"/>
              <w:suppressAutoHyphens w:val="0"/>
              <w:spacing w:after="60"/>
              <w:jc w:val="both"/>
              <w:rPr>
                <w:rFonts w:cs="Times New Roman"/>
                <w:sz w:val="20"/>
                <w:szCs w:val="20"/>
                <w:lang w:val="ru-RU"/>
              </w:rPr>
            </w:pPr>
          </w:p>
        </w:tc>
        <w:tc>
          <w:tcPr>
            <w:tcW w:w="1466" w:type="pct"/>
          </w:tcPr>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максимально допустимого уровня территориальной доступности</w:t>
            </w:r>
          </w:p>
        </w:tc>
        <w:tc>
          <w:tcPr>
            <w:tcW w:w="2212" w:type="pct"/>
          </w:tcPr>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В соответствии с </w:t>
            </w:r>
            <w:r w:rsidRPr="00DE4D1B">
              <w:rPr>
                <w:rFonts w:cs="Times New Roman"/>
                <w:color w:val="000000"/>
                <w:sz w:val="20"/>
                <w:szCs w:val="20"/>
                <w:lang w:val="ru-RU"/>
              </w:rPr>
              <w:t>СП</w:t>
            </w:r>
            <w:r w:rsidRPr="00DE4D1B">
              <w:rPr>
                <w:rFonts w:cs="Times New Roman"/>
                <w:color w:val="000000"/>
                <w:sz w:val="20"/>
                <w:szCs w:val="20"/>
              </w:rPr>
              <w:t> </w:t>
            </w:r>
            <w:r w:rsidR="00042220" w:rsidRPr="00DE4D1B">
              <w:rPr>
                <w:rFonts w:cs="Times New Roman"/>
                <w:color w:val="000000"/>
                <w:sz w:val="20"/>
                <w:szCs w:val="20"/>
                <w:lang w:val="ru-RU"/>
              </w:rPr>
              <w:t>42.13330.2016</w:t>
            </w:r>
            <w:r w:rsidRPr="00DE4D1B">
              <w:rPr>
                <w:rFonts w:cs="Times New Roman"/>
                <w:color w:val="000000"/>
                <w:sz w:val="20"/>
                <w:szCs w:val="20"/>
                <w:lang w:val="ru-RU"/>
              </w:rPr>
              <w:t xml:space="preserve"> Градостроительство </w:t>
            </w:r>
            <w:r w:rsidRPr="00DE4D1B">
              <w:rPr>
                <w:rFonts w:cs="Times New Roman"/>
                <w:sz w:val="20"/>
                <w:szCs w:val="20"/>
                <w:lang w:val="ru-RU"/>
              </w:rPr>
              <w:t>радиус обслуживания предприятий бытового обслуживания в сельских поселениях составляет 2000 метров.</w:t>
            </w:r>
          </w:p>
        </w:tc>
      </w:tr>
      <w:tr w:rsidR="00F31C6A" w:rsidRPr="00DE4D1B" w:rsidTr="0079409F">
        <w:trPr>
          <w:trHeight w:val="283"/>
        </w:trPr>
        <w:tc>
          <w:tcPr>
            <w:tcW w:w="5000" w:type="pct"/>
            <w:gridSpan w:val="3"/>
          </w:tcPr>
          <w:p w:rsidR="00F31C6A" w:rsidRPr="00DE4D1B" w:rsidRDefault="00F31C6A"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Предприятия общественного питания</w:t>
            </w:r>
          </w:p>
        </w:tc>
      </w:tr>
      <w:tr w:rsidR="00F31C6A" w:rsidRPr="00DE4D1B" w:rsidTr="005D7054">
        <w:trPr>
          <w:trHeight w:val="283"/>
        </w:trPr>
        <w:tc>
          <w:tcPr>
            <w:tcW w:w="1323" w:type="pct"/>
            <w:vMerge w:val="restart"/>
          </w:tcPr>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Столовые;</w:t>
            </w:r>
          </w:p>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lastRenderedPageBreak/>
              <w:t>кафе;</w:t>
            </w:r>
          </w:p>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рестораны;</w:t>
            </w:r>
          </w:p>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иные предприятия общественного питания, доступные без ограничений</w:t>
            </w:r>
          </w:p>
        </w:tc>
        <w:tc>
          <w:tcPr>
            <w:tcW w:w="1466" w:type="pct"/>
          </w:tcPr>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lastRenderedPageBreak/>
              <w:t xml:space="preserve">Расчетный показатель </w:t>
            </w:r>
            <w:r w:rsidRPr="00DE4D1B">
              <w:rPr>
                <w:rFonts w:cs="Times New Roman"/>
                <w:sz w:val="20"/>
                <w:szCs w:val="20"/>
                <w:lang w:val="ru-RU"/>
              </w:rPr>
              <w:lastRenderedPageBreak/>
              <w:t>минимально допустимого уровня обеспеченности населения предприятиями общественного питания</w:t>
            </w:r>
          </w:p>
        </w:tc>
        <w:tc>
          <w:tcPr>
            <w:tcW w:w="2212" w:type="pct"/>
          </w:tcPr>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lastRenderedPageBreak/>
              <w:t xml:space="preserve">С учетом положений </w:t>
            </w:r>
            <w:r w:rsidRPr="00DE4D1B">
              <w:rPr>
                <w:rFonts w:cs="Times New Roman"/>
                <w:color w:val="000000"/>
                <w:sz w:val="20"/>
                <w:szCs w:val="20"/>
                <w:lang w:val="ru-RU"/>
              </w:rPr>
              <w:t>СП</w:t>
            </w:r>
            <w:r w:rsidRPr="00DE4D1B">
              <w:rPr>
                <w:rFonts w:cs="Times New Roman"/>
                <w:color w:val="000000"/>
                <w:sz w:val="20"/>
                <w:szCs w:val="20"/>
              </w:rPr>
              <w:t> </w:t>
            </w:r>
            <w:r w:rsidR="00042220" w:rsidRPr="00DE4D1B">
              <w:rPr>
                <w:rFonts w:cs="Times New Roman"/>
                <w:color w:val="000000"/>
                <w:sz w:val="20"/>
                <w:szCs w:val="20"/>
                <w:lang w:val="ru-RU"/>
              </w:rPr>
              <w:t>42.13330.2016</w:t>
            </w:r>
            <w:r w:rsidRPr="00DE4D1B">
              <w:rPr>
                <w:rFonts w:cs="Times New Roman"/>
                <w:color w:val="000000"/>
                <w:sz w:val="20"/>
                <w:szCs w:val="20"/>
                <w:lang w:val="ru-RU"/>
              </w:rPr>
              <w:t xml:space="preserve"> </w:t>
            </w:r>
            <w:r w:rsidRPr="00DE4D1B">
              <w:rPr>
                <w:rFonts w:cs="Times New Roman"/>
                <w:color w:val="000000"/>
                <w:sz w:val="20"/>
                <w:szCs w:val="20"/>
                <w:lang w:val="ru-RU"/>
              </w:rPr>
              <w:lastRenderedPageBreak/>
              <w:t xml:space="preserve">Градостроительство </w:t>
            </w:r>
            <w:r w:rsidRPr="00DE4D1B">
              <w:rPr>
                <w:rFonts w:cs="Times New Roman"/>
                <w:sz w:val="20"/>
                <w:szCs w:val="20"/>
                <w:lang w:val="ru-RU"/>
              </w:rPr>
              <w:t>норматив обеспеченности населения предприятиями общественного питания принят в размере 40 мест на 1000 человек.</w:t>
            </w:r>
          </w:p>
        </w:tc>
      </w:tr>
      <w:tr w:rsidR="00F31C6A" w:rsidRPr="00DE4D1B" w:rsidTr="005D7054">
        <w:trPr>
          <w:trHeight w:val="283"/>
        </w:trPr>
        <w:tc>
          <w:tcPr>
            <w:tcW w:w="1323" w:type="pct"/>
            <w:vMerge/>
          </w:tcPr>
          <w:p w:rsidR="00F31C6A" w:rsidRPr="00DE4D1B" w:rsidRDefault="00F31C6A" w:rsidP="004F7CAB">
            <w:pPr>
              <w:pStyle w:val="ConsPlusNormal"/>
              <w:suppressAutoHyphens w:val="0"/>
              <w:spacing w:after="60"/>
              <w:jc w:val="both"/>
              <w:rPr>
                <w:rFonts w:cs="Times New Roman"/>
                <w:sz w:val="20"/>
                <w:szCs w:val="20"/>
                <w:lang w:val="ru-RU"/>
              </w:rPr>
            </w:pPr>
          </w:p>
        </w:tc>
        <w:tc>
          <w:tcPr>
            <w:tcW w:w="1466" w:type="pct"/>
          </w:tcPr>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максимально допустимого уровня территориальной доступности</w:t>
            </w:r>
          </w:p>
        </w:tc>
        <w:tc>
          <w:tcPr>
            <w:tcW w:w="2212" w:type="pct"/>
          </w:tcPr>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В соответствии с </w:t>
            </w:r>
            <w:r w:rsidRPr="00DE4D1B">
              <w:rPr>
                <w:rFonts w:cs="Times New Roman"/>
                <w:color w:val="000000"/>
                <w:sz w:val="20"/>
                <w:szCs w:val="20"/>
                <w:lang w:val="ru-RU"/>
              </w:rPr>
              <w:t>СП</w:t>
            </w:r>
            <w:r w:rsidRPr="00DE4D1B">
              <w:rPr>
                <w:rFonts w:cs="Times New Roman"/>
                <w:color w:val="000000"/>
                <w:sz w:val="20"/>
                <w:szCs w:val="20"/>
              </w:rPr>
              <w:t> </w:t>
            </w:r>
            <w:r w:rsidR="00CA73CF" w:rsidRPr="00DE4D1B">
              <w:rPr>
                <w:rFonts w:cs="Times New Roman"/>
                <w:color w:val="000000"/>
                <w:sz w:val="20"/>
                <w:szCs w:val="20"/>
                <w:lang w:val="ru-RU"/>
              </w:rPr>
              <w:t>42.13330.2016</w:t>
            </w:r>
            <w:r w:rsidRPr="00DE4D1B">
              <w:rPr>
                <w:rFonts w:cs="Times New Roman"/>
                <w:color w:val="000000"/>
                <w:sz w:val="20"/>
                <w:szCs w:val="20"/>
                <w:lang w:val="ru-RU"/>
              </w:rPr>
              <w:t xml:space="preserve"> Градостроительство </w:t>
            </w:r>
            <w:r w:rsidRPr="00DE4D1B">
              <w:rPr>
                <w:rFonts w:cs="Times New Roman"/>
                <w:sz w:val="20"/>
                <w:szCs w:val="20"/>
                <w:lang w:val="ru-RU"/>
              </w:rPr>
              <w:t>радиус обслуживания предприятий общественного питания в сельских поселениях составляет 2000 метров.</w:t>
            </w:r>
          </w:p>
        </w:tc>
      </w:tr>
      <w:tr w:rsidR="00F31C6A" w:rsidRPr="00DE4D1B" w:rsidTr="0079409F">
        <w:trPr>
          <w:trHeight w:val="283"/>
        </w:trPr>
        <w:tc>
          <w:tcPr>
            <w:tcW w:w="5000" w:type="pct"/>
            <w:gridSpan w:val="3"/>
          </w:tcPr>
          <w:p w:rsidR="00F31C6A" w:rsidRPr="00DE4D1B" w:rsidRDefault="00F31C6A"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Объекты почтовой связи</w:t>
            </w:r>
          </w:p>
        </w:tc>
      </w:tr>
      <w:tr w:rsidR="00F31C6A" w:rsidRPr="00DE4D1B" w:rsidTr="005D7054">
        <w:trPr>
          <w:trHeight w:val="283"/>
        </w:trPr>
        <w:tc>
          <w:tcPr>
            <w:tcW w:w="1323" w:type="pct"/>
            <w:vMerge w:val="restart"/>
          </w:tcPr>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Почтамт, отделение почтовой связи</w:t>
            </w:r>
          </w:p>
        </w:tc>
        <w:tc>
          <w:tcPr>
            <w:tcW w:w="1466" w:type="pct"/>
          </w:tcPr>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минимально допустимого уровня обеспеченности населения объектами почтовой связи</w:t>
            </w:r>
          </w:p>
        </w:tc>
        <w:tc>
          <w:tcPr>
            <w:tcW w:w="2212" w:type="pct"/>
          </w:tcPr>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Предприятия (отделения) почтовой связи являются объектами федерального значения, но включаются в состав местных </w:t>
            </w:r>
            <w:r w:rsidR="002E2379" w:rsidRPr="00DE4D1B">
              <w:rPr>
                <w:rFonts w:cs="Times New Roman"/>
                <w:sz w:val="20"/>
                <w:szCs w:val="20"/>
                <w:lang w:val="ru-RU"/>
              </w:rPr>
              <w:t>НГП</w:t>
            </w:r>
            <w:r w:rsidRPr="00DE4D1B">
              <w:rPr>
                <w:rFonts w:cs="Times New Roman"/>
                <w:sz w:val="20"/>
                <w:szCs w:val="20"/>
                <w:lang w:val="ru-RU"/>
              </w:rPr>
              <w:t xml:space="preserve"> в соответствии с полномочиями органов местного самоуправления с учетом положений </w:t>
            </w:r>
            <w:r w:rsidRPr="00DE4D1B">
              <w:rPr>
                <w:rFonts w:cs="Times New Roman"/>
                <w:color w:val="000000"/>
                <w:sz w:val="20"/>
                <w:szCs w:val="20"/>
                <w:lang w:val="ru-RU"/>
              </w:rPr>
              <w:t>СП</w:t>
            </w:r>
            <w:r w:rsidRPr="00DE4D1B">
              <w:rPr>
                <w:rFonts w:cs="Times New Roman"/>
                <w:color w:val="000000"/>
                <w:sz w:val="20"/>
                <w:szCs w:val="20"/>
              </w:rPr>
              <w:t> </w:t>
            </w:r>
            <w:r w:rsidR="00CA73CF" w:rsidRPr="00DE4D1B">
              <w:rPr>
                <w:rFonts w:cs="Times New Roman"/>
                <w:color w:val="000000"/>
                <w:sz w:val="20"/>
                <w:szCs w:val="20"/>
                <w:lang w:val="ru-RU"/>
              </w:rPr>
              <w:t>42.13330.2016</w:t>
            </w:r>
            <w:r w:rsidRPr="00DE4D1B">
              <w:rPr>
                <w:rFonts w:cs="Times New Roman"/>
                <w:color w:val="000000"/>
                <w:sz w:val="20"/>
                <w:szCs w:val="20"/>
                <w:lang w:val="ru-RU"/>
              </w:rPr>
              <w:t xml:space="preserve"> Градостроительство</w:t>
            </w:r>
            <w:r w:rsidRPr="00DE4D1B">
              <w:rPr>
                <w:rFonts w:cs="Times New Roman"/>
                <w:sz w:val="20"/>
                <w:szCs w:val="20"/>
                <w:lang w:val="ru-RU"/>
              </w:rPr>
              <w:t>.</w:t>
            </w:r>
          </w:p>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Согласно ст. 31 Федерального закона от 17.07.1999 № 176-ФЗ «О почтовой связи» (редакция от 29.06.2018) при планировании развития городов и сельских поселений, проектировании, строительстве и реконструкции кварталов, микрорайонов, других элементов планировочной структуры, а также жилых домов органы государственной власти субъектов Российской Федерации и органы местного самоуправления в соответствии с государственными градостроительными нормативами и правилами должны предусматривать проектирование и строительство зданий, а также помещений для размещения объектов почтовой связи.</w:t>
            </w:r>
          </w:p>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Количество объектов устанавливается в соответствии с Федеральным законом от 29.06.2018 № 171-ФЗ «Об особенностях реорганизации федерального государственного унитарного предприятия «Почта России», основах деятельности акционерного общества «Почта России» и о внесении изменений в отдельные законодательные акты Российской Федерации» (редакция от 01.04.2020), а также нормативов размещения отделений почтовой связи:</w:t>
            </w:r>
          </w:p>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для расчета количества отделений почтовой связи Общества в сельских поселениях нормативное значение количества населения, обслуживаемое отделением почтовой связи, принимается равным 5000 человек.</w:t>
            </w:r>
          </w:p>
        </w:tc>
      </w:tr>
      <w:tr w:rsidR="00F31C6A" w:rsidRPr="00DE4D1B" w:rsidTr="005D7054">
        <w:trPr>
          <w:trHeight w:val="283"/>
        </w:trPr>
        <w:tc>
          <w:tcPr>
            <w:tcW w:w="1323" w:type="pct"/>
            <w:vMerge/>
          </w:tcPr>
          <w:p w:rsidR="00F31C6A" w:rsidRPr="00DE4D1B" w:rsidRDefault="00F31C6A" w:rsidP="004F7CAB">
            <w:pPr>
              <w:pStyle w:val="ConsPlusNormal"/>
              <w:suppressAutoHyphens w:val="0"/>
              <w:spacing w:after="60"/>
              <w:jc w:val="both"/>
              <w:rPr>
                <w:rFonts w:cs="Times New Roman"/>
                <w:sz w:val="20"/>
                <w:szCs w:val="20"/>
                <w:lang w:val="ru-RU"/>
              </w:rPr>
            </w:pPr>
          </w:p>
        </w:tc>
        <w:tc>
          <w:tcPr>
            <w:tcW w:w="1466" w:type="pct"/>
          </w:tcPr>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максимально допустимого уровня территориальной доступности</w:t>
            </w:r>
          </w:p>
        </w:tc>
        <w:tc>
          <w:tcPr>
            <w:tcW w:w="2212" w:type="pct"/>
          </w:tcPr>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В соответствии с </w:t>
            </w:r>
            <w:r w:rsidRPr="00DE4D1B">
              <w:rPr>
                <w:rFonts w:cs="Times New Roman"/>
                <w:color w:val="000000"/>
                <w:sz w:val="20"/>
                <w:szCs w:val="20"/>
                <w:lang w:val="ru-RU"/>
              </w:rPr>
              <w:t>СП</w:t>
            </w:r>
            <w:r w:rsidRPr="00DE4D1B">
              <w:rPr>
                <w:rFonts w:cs="Times New Roman"/>
                <w:color w:val="000000"/>
                <w:sz w:val="20"/>
                <w:szCs w:val="20"/>
              </w:rPr>
              <w:t> </w:t>
            </w:r>
            <w:r w:rsidR="00CA73CF" w:rsidRPr="00DE4D1B">
              <w:rPr>
                <w:rFonts w:cs="Times New Roman"/>
                <w:color w:val="000000"/>
                <w:sz w:val="20"/>
                <w:szCs w:val="20"/>
                <w:lang w:val="ru-RU"/>
              </w:rPr>
              <w:t>42.13330.2016</w:t>
            </w:r>
            <w:r w:rsidRPr="00DE4D1B">
              <w:rPr>
                <w:rFonts w:cs="Times New Roman"/>
                <w:color w:val="000000"/>
                <w:sz w:val="20"/>
                <w:szCs w:val="20"/>
                <w:lang w:val="ru-RU"/>
              </w:rPr>
              <w:t xml:space="preserve"> Градостроительство </w:t>
            </w:r>
            <w:r w:rsidRPr="00DE4D1B">
              <w:rPr>
                <w:rFonts w:cs="Times New Roman"/>
                <w:sz w:val="20"/>
                <w:szCs w:val="20"/>
                <w:lang w:val="ru-RU"/>
              </w:rPr>
              <w:t>радиус обслуживания отделений связи составляет 500 метров.</w:t>
            </w:r>
          </w:p>
        </w:tc>
      </w:tr>
    </w:tbl>
    <w:p w:rsidR="00F31C6A" w:rsidRPr="00DE4D1B" w:rsidRDefault="00F31C6A" w:rsidP="004F7CAB">
      <w:pPr>
        <w:pStyle w:val="a3"/>
        <w:suppressAutoHyphens w:val="0"/>
        <w:rPr>
          <w:rFonts w:cs="Times New Roman"/>
          <w:lang w:val="ru-RU"/>
        </w:rPr>
      </w:pPr>
    </w:p>
    <w:p w:rsidR="00F31C6A" w:rsidRPr="00DE4D1B" w:rsidRDefault="005B7CF2" w:rsidP="004F7CAB">
      <w:pPr>
        <w:pStyle w:val="a3"/>
        <w:suppressAutoHyphens w:val="0"/>
        <w:ind w:firstLine="0"/>
        <w:jc w:val="right"/>
        <w:rPr>
          <w:rFonts w:cs="Times New Roman"/>
          <w:lang w:val="ru-RU"/>
        </w:rPr>
      </w:pPr>
      <w:r w:rsidRPr="00DE4D1B">
        <w:rPr>
          <w:rFonts w:cs="Times New Roman"/>
          <w:lang w:val="ru-RU"/>
        </w:rPr>
        <w:t>Таблица</w:t>
      </w:r>
      <w:r w:rsidR="00F31C6A" w:rsidRPr="00DE4D1B">
        <w:rPr>
          <w:rFonts w:cs="Times New Roman"/>
          <w:lang w:val="ru-RU"/>
        </w:rPr>
        <w:t xml:space="preserve"> 2.2.2.1</w:t>
      </w:r>
      <w:r w:rsidR="002D2964" w:rsidRPr="00DE4D1B">
        <w:rPr>
          <w:rFonts w:cs="Times New Roman"/>
          <w:lang w:val="ru-RU"/>
        </w:rPr>
        <w:t>4</w:t>
      </w:r>
      <w:r w:rsidR="00F31C6A" w:rsidRPr="00DE4D1B">
        <w:rPr>
          <w:rFonts w:cs="Times New Roman"/>
          <w:lang w:val="ru-RU"/>
        </w:rPr>
        <w:t>-2</w:t>
      </w:r>
    </w:p>
    <w:p w:rsidR="00F31C6A" w:rsidRPr="00C07A72" w:rsidRDefault="00F31C6A" w:rsidP="004F7CAB">
      <w:pPr>
        <w:pStyle w:val="a3"/>
        <w:suppressAutoHyphens w:val="0"/>
        <w:spacing w:before="120" w:after="120"/>
        <w:ind w:firstLine="0"/>
        <w:jc w:val="center"/>
        <w:rPr>
          <w:rFonts w:cs="Times New Roman"/>
          <w:lang w:val="ru-RU"/>
        </w:rPr>
      </w:pPr>
      <w:r w:rsidRPr="00C07A72">
        <w:rPr>
          <w:rFonts w:cs="Times New Roman"/>
          <w:lang w:val="ru-RU"/>
        </w:rPr>
        <w:t>Предельные значения расчётных показателей минимально допустимого уровня обеспеченности объектами связи, общественного питания, торговли и бытового обслуживания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3683"/>
        <w:gridCol w:w="2800"/>
      </w:tblGrid>
      <w:tr w:rsidR="00F31C6A" w:rsidRPr="00DE4D1B" w:rsidTr="005D7054">
        <w:trPr>
          <w:trHeight w:val="283"/>
        </w:trPr>
        <w:tc>
          <w:tcPr>
            <w:tcW w:w="1710" w:type="pct"/>
            <w:shd w:val="clear" w:color="auto" w:fill="auto"/>
          </w:tcPr>
          <w:p w:rsidR="00F31C6A" w:rsidRPr="00DE4D1B" w:rsidRDefault="00F31C6A" w:rsidP="004F7CAB">
            <w:pPr>
              <w:pStyle w:val="41"/>
              <w:widowControl w:val="0"/>
              <w:spacing w:after="60"/>
              <w:rPr>
                <w:b w:val="0"/>
                <w:color w:val="000000"/>
                <w:szCs w:val="20"/>
              </w:rPr>
            </w:pPr>
            <w:r w:rsidRPr="00DE4D1B">
              <w:rPr>
                <w:b w:val="0"/>
                <w:color w:val="000000"/>
                <w:szCs w:val="20"/>
              </w:rPr>
              <w:t>Наименование объекта</w:t>
            </w:r>
          </w:p>
        </w:tc>
        <w:tc>
          <w:tcPr>
            <w:tcW w:w="1869" w:type="pct"/>
            <w:shd w:val="clear" w:color="auto" w:fill="auto"/>
          </w:tcPr>
          <w:p w:rsidR="00F31C6A" w:rsidRPr="00DE4D1B" w:rsidRDefault="00F31C6A" w:rsidP="004F7CAB">
            <w:pPr>
              <w:pStyle w:val="41"/>
              <w:widowControl w:val="0"/>
              <w:spacing w:after="60"/>
              <w:rPr>
                <w:b w:val="0"/>
                <w:color w:val="000000"/>
                <w:szCs w:val="20"/>
              </w:rPr>
            </w:pPr>
            <w:r w:rsidRPr="00DE4D1B">
              <w:rPr>
                <w:b w:val="0"/>
                <w:color w:val="000000"/>
                <w:szCs w:val="20"/>
              </w:rPr>
              <w:t>Расчетный показатель минимально допустимого уровня обеспеченности</w:t>
            </w:r>
          </w:p>
        </w:tc>
        <w:tc>
          <w:tcPr>
            <w:tcW w:w="1420" w:type="pct"/>
            <w:shd w:val="clear" w:color="auto" w:fill="auto"/>
          </w:tcPr>
          <w:p w:rsidR="00F31C6A" w:rsidRPr="00DE4D1B" w:rsidRDefault="00F31C6A" w:rsidP="004F7CAB">
            <w:pPr>
              <w:pStyle w:val="41"/>
              <w:widowControl w:val="0"/>
              <w:spacing w:after="60"/>
              <w:rPr>
                <w:b w:val="0"/>
                <w:color w:val="000000"/>
                <w:szCs w:val="20"/>
              </w:rPr>
            </w:pPr>
            <w:r w:rsidRPr="00DE4D1B">
              <w:rPr>
                <w:b w:val="0"/>
                <w:color w:val="000000"/>
                <w:szCs w:val="20"/>
              </w:rPr>
              <w:t>Примечание</w:t>
            </w:r>
          </w:p>
        </w:tc>
      </w:tr>
      <w:tr w:rsidR="00F31C6A" w:rsidRPr="00DE4D1B" w:rsidTr="0079409F">
        <w:trPr>
          <w:trHeight w:val="283"/>
        </w:trPr>
        <w:tc>
          <w:tcPr>
            <w:tcW w:w="5000" w:type="pct"/>
            <w:gridSpan w:val="3"/>
            <w:shd w:val="clear" w:color="auto" w:fill="auto"/>
          </w:tcPr>
          <w:p w:rsidR="00F31C6A" w:rsidRPr="00DE4D1B" w:rsidRDefault="00F31C6A" w:rsidP="004F7CAB">
            <w:pPr>
              <w:pStyle w:val="220"/>
              <w:widowControl w:val="0"/>
              <w:spacing w:after="60"/>
              <w:jc w:val="center"/>
              <w:rPr>
                <w:color w:val="000000"/>
                <w:sz w:val="20"/>
                <w:szCs w:val="20"/>
              </w:rPr>
            </w:pPr>
            <w:r w:rsidRPr="00DE4D1B">
              <w:rPr>
                <w:sz w:val="20"/>
                <w:szCs w:val="20"/>
              </w:rPr>
              <w:t>Объекты бытового обслуживания населения и торговли</w:t>
            </w:r>
          </w:p>
        </w:tc>
      </w:tr>
      <w:tr w:rsidR="00F31C6A" w:rsidRPr="00DE4D1B" w:rsidTr="005D7054">
        <w:trPr>
          <w:trHeight w:val="283"/>
        </w:trPr>
        <w:tc>
          <w:tcPr>
            <w:tcW w:w="1710" w:type="pct"/>
            <w:shd w:val="clear" w:color="auto" w:fill="auto"/>
          </w:tcPr>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lastRenderedPageBreak/>
              <w:t>Магазины всех видов, в том числе</w:t>
            </w:r>
          </w:p>
        </w:tc>
        <w:tc>
          <w:tcPr>
            <w:tcW w:w="1869" w:type="pct"/>
            <w:shd w:val="clear" w:color="auto" w:fill="auto"/>
          </w:tcPr>
          <w:p w:rsidR="00F31C6A" w:rsidRPr="00DE4D1B" w:rsidRDefault="00F31C6A" w:rsidP="004F7CAB">
            <w:pPr>
              <w:pStyle w:val="220"/>
              <w:widowControl w:val="0"/>
              <w:spacing w:after="60"/>
              <w:jc w:val="both"/>
              <w:rPr>
                <w:color w:val="000000"/>
                <w:sz w:val="20"/>
                <w:szCs w:val="20"/>
              </w:rPr>
            </w:pPr>
            <w:r w:rsidRPr="00DE4D1B">
              <w:rPr>
                <w:color w:val="000000"/>
                <w:sz w:val="20"/>
                <w:szCs w:val="20"/>
              </w:rPr>
              <w:t>Уровень обеспеченности населения объектами бытового обслуживания и торговли</w:t>
            </w:r>
          </w:p>
        </w:tc>
        <w:tc>
          <w:tcPr>
            <w:tcW w:w="1420" w:type="pct"/>
            <w:shd w:val="clear" w:color="auto" w:fill="auto"/>
          </w:tcPr>
          <w:p w:rsidR="00F31C6A" w:rsidRPr="00DE4D1B" w:rsidRDefault="00F31C6A" w:rsidP="004F7CAB">
            <w:pPr>
              <w:pStyle w:val="220"/>
              <w:widowControl w:val="0"/>
              <w:spacing w:after="60"/>
              <w:jc w:val="both"/>
              <w:rPr>
                <w:color w:val="000000"/>
                <w:sz w:val="20"/>
                <w:szCs w:val="20"/>
              </w:rPr>
            </w:pPr>
          </w:p>
        </w:tc>
      </w:tr>
      <w:tr w:rsidR="00F31C6A" w:rsidRPr="00DE4D1B" w:rsidTr="005D7054">
        <w:trPr>
          <w:trHeight w:val="283"/>
        </w:trPr>
        <w:tc>
          <w:tcPr>
            <w:tcW w:w="1710" w:type="pct"/>
            <w:shd w:val="clear" w:color="auto" w:fill="auto"/>
          </w:tcPr>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стационарные торговые объекты</w:t>
            </w:r>
          </w:p>
        </w:tc>
        <w:tc>
          <w:tcPr>
            <w:tcW w:w="1869" w:type="pct"/>
            <w:shd w:val="clear" w:color="auto" w:fill="auto"/>
          </w:tcPr>
          <w:p w:rsidR="00F31C6A" w:rsidRPr="00DE4D1B" w:rsidRDefault="00F31C6A" w:rsidP="004F7CAB">
            <w:pPr>
              <w:pStyle w:val="220"/>
              <w:widowControl w:val="0"/>
              <w:spacing w:after="60"/>
              <w:jc w:val="both"/>
              <w:rPr>
                <w:color w:val="000000"/>
                <w:sz w:val="20"/>
                <w:szCs w:val="20"/>
              </w:rPr>
            </w:pPr>
            <w:r w:rsidRPr="00DE4D1B">
              <w:rPr>
                <w:sz w:val="20"/>
              </w:rPr>
              <w:t>кв. м торговой площади на 1000 человек</w:t>
            </w:r>
          </w:p>
        </w:tc>
        <w:tc>
          <w:tcPr>
            <w:tcW w:w="1420" w:type="pct"/>
            <w:shd w:val="clear" w:color="auto" w:fill="auto"/>
          </w:tcPr>
          <w:p w:rsidR="00F31C6A" w:rsidRPr="00DE4D1B" w:rsidRDefault="00F31C6A" w:rsidP="004F7CAB">
            <w:pPr>
              <w:pStyle w:val="220"/>
              <w:widowControl w:val="0"/>
              <w:spacing w:after="60"/>
              <w:jc w:val="both"/>
              <w:rPr>
                <w:color w:val="000000"/>
                <w:sz w:val="20"/>
                <w:szCs w:val="20"/>
              </w:rPr>
            </w:pPr>
            <w:r w:rsidRPr="00DE4D1B">
              <w:rPr>
                <w:color w:val="000000"/>
                <w:sz w:val="20"/>
                <w:szCs w:val="20"/>
              </w:rPr>
              <w:t>499,14</w:t>
            </w:r>
          </w:p>
        </w:tc>
      </w:tr>
      <w:tr w:rsidR="00F31C6A" w:rsidRPr="00DE4D1B" w:rsidTr="005D7054">
        <w:trPr>
          <w:trHeight w:val="283"/>
        </w:trPr>
        <w:tc>
          <w:tcPr>
            <w:tcW w:w="1710" w:type="pct"/>
            <w:shd w:val="clear" w:color="auto" w:fill="auto"/>
          </w:tcPr>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нестационарные торговые объекты (торговые павильоны и киоски):</w:t>
            </w:r>
          </w:p>
        </w:tc>
        <w:tc>
          <w:tcPr>
            <w:tcW w:w="1869" w:type="pct"/>
            <w:shd w:val="clear" w:color="auto" w:fill="auto"/>
          </w:tcPr>
          <w:p w:rsidR="00F31C6A" w:rsidRPr="00DE4D1B" w:rsidRDefault="00F31C6A" w:rsidP="004F7CAB">
            <w:pPr>
              <w:pStyle w:val="ConsPlusNormal"/>
              <w:suppressAutoHyphens w:val="0"/>
              <w:spacing w:after="60"/>
              <w:jc w:val="both"/>
              <w:rPr>
                <w:rFonts w:cs="Times New Roman"/>
                <w:sz w:val="20"/>
                <w:lang w:val="ru-RU"/>
              </w:rPr>
            </w:pPr>
          </w:p>
        </w:tc>
        <w:tc>
          <w:tcPr>
            <w:tcW w:w="1420" w:type="pct"/>
            <w:shd w:val="clear" w:color="auto" w:fill="auto"/>
          </w:tcPr>
          <w:p w:rsidR="00F31C6A" w:rsidRPr="00DE4D1B" w:rsidRDefault="00F31C6A" w:rsidP="004F7CAB">
            <w:pPr>
              <w:pStyle w:val="220"/>
              <w:widowControl w:val="0"/>
              <w:spacing w:after="60"/>
              <w:jc w:val="both"/>
              <w:rPr>
                <w:color w:val="000000"/>
                <w:sz w:val="20"/>
                <w:szCs w:val="20"/>
              </w:rPr>
            </w:pPr>
          </w:p>
        </w:tc>
      </w:tr>
      <w:tr w:rsidR="00F31C6A" w:rsidRPr="00DE4D1B" w:rsidTr="005D7054">
        <w:trPr>
          <w:trHeight w:val="283"/>
        </w:trPr>
        <w:tc>
          <w:tcPr>
            <w:tcW w:w="1710" w:type="pct"/>
            <w:shd w:val="clear" w:color="auto" w:fill="auto"/>
          </w:tcPr>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lang w:val="ru-RU"/>
              </w:rPr>
              <w:t>торговые павильоны и киоски по продаже продовольственных товаров и сельскохозяйственной продукции</w:t>
            </w:r>
          </w:p>
        </w:tc>
        <w:tc>
          <w:tcPr>
            <w:tcW w:w="1869" w:type="pct"/>
            <w:shd w:val="clear" w:color="auto" w:fill="auto"/>
          </w:tcPr>
          <w:p w:rsidR="00F31C6A" w:rsidRPr="00DE4D1B" w:rsidRDefault="00F31C6A" w:rsidP="004F7CAB">
            <w:pPr>
              <w:pStyle w:val="ConsPlusNormal"/>
              <w:suppressAutoHyphens w:val="0"/>
              <w:spacing w:after="60"/>
              <w:jc w:val="both"/>
              <w:rPr>
                <w:rFonts w:cs="Times New Roman"/>
                <w:sz w:val="20"/>
                <w:lang w:val="ru-RU"/>
              </w:rPr>
            </w:pPr>
            <w:r w:rsidRPr="00DE4D1B">
              <w:rPr>
                <w:rFonts w:cs="Times New Roman"/>
                <w:sz w:val="20"/>
                <w:lang w:val="ru-RU"/>
              </w:rPr>
              <w:t>площади торгового объекта на 10000 человек</w:t>
            </w:r>
          </w:p>
        </w:tc>
        <w:tc>
          <w:tcPr>
            <w:tcW w:w="1420" w:type="pct"/>
            <w:shd w:val="clear" w:color="auto" w:fill="auto"/>
          </w:tcPr>
          <w:p w:rsidR="00F31C6A" w:rsidRPr="00DE4D1B" w:rsidRDefault="00F31C6A" w:rsidP="004F7CAB">
            <w:pPr>
              <w:pStyle w:val="ConsPlusNormal"/>
              <w:suppressAutoHyphens w:val="0"/>
              <w:spacing w:after="60"/>
              <w:jc w:val="both"/>
              <w:rPr>
                <w:rFonts w:cs="Times New Roman"/>
                <w:sz w:val="20"/>
                <w:lang w:val="ru-RU"/>
              </w:rPr>
            </w:pPr>
            <w:r w:rsidRPr="00DE4D1B">
              <w:rPr>
                <w:rFonts w:cs="Times New Roman"/>
                <w:sz w:val="20"/>
                <w:lang w:val="ru-RU"/>
              </w:rPr>
              <w:t>7,46</w:t>
            </w:r>
          </w:p>
        </w:tc>
      </w:tr>
      <w:tr w:rsidR="00F31C6A" w:rsidRPr="00DE4D1B" w:rsidTr="005D7054">
        <w:trPr>
          <w:trHeight w:val="283"/>
        </w:trPr>
        <w:tc>
          <w:tcPr>
            <w:tcW w:w="1710" w:type="pct"/>
            <w:shd w:val="clear" w:color="auto" w:fill="auto"/>
          </w:tcPr>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lang w:val="ru-RU"/>
              </w:rPr>
              <w:t>торговые павильоны и киоски по продаже продукции общественного питания</w:t>
            </w:r>
          </w:p>
        </w:tc>
        <w:tc>
          <w:tcPr>
            <w:tcW w:w="1869" w:type="pct"/>
            <w:shd w:val="clear" w:color="auto" w:fill="auto"/>
          </w:tcPr>
          <w:p w:rsidR="00F31C6A" w:rsidRPr="00DE4D1B" w:rsidRDefault="00F31C6A" w:rsidP="004F7CAB">
            <w:pPr>
              <w:pStyle w:val="ConsPlusNormal"/>
              <w:suppressAutoHyphens w:val="0"/>
              <w:spacing w:after="60"/>
              <w:jc w:val="both"/>
              <w:rPr>
                <w:rFonts w:cs="Times New Roman"/>
                <w:sz w:val="20"/>
                <w:lang w:val="ru-RU"/>
              </w:rPr>
            </w:pPr>
            <w:r w:rsidRPr="00DE4D1B">
              <w:rPr>
                <w:rFonts w:cs="Times New Roman"/>
                <w:sz w:val="20"/>
                <w:lang w:val="ru-RU"/>
              </w:rPr>
              <w:t>площади торгового объекта на 10000 человек</w:t>
            </w:r>
          </w:p>
        </w:tc>
        <w:tc>
          <w:tcPr>
            <w:tcW w:w="1420" w:type="pct"/>
            <w:shd w:val="clear" w:color="auto" w:fill="auto"/>
          </w:tcPr>
          <w:p w:rsidR="00F31C6A" w:rsidRPr="00DE4D1B" w:rsidRDefault="00F31C6A" w:rsidP="004F7CAB">
            <w:pPr>
              <w:pStyle w:val="ConsPlusNormal"/>
              <w:suppressAutoHyphens w:val="0"/>
              <w:spacing w:after="60"/>
              <w:jc w:val="both"/>
              <w:rPr>
                <w:rFonts w:cs="Times New Roman"/>
                <w:sz w:val="20"/>
                <w:lang w:val="ru-RU"/>
              </w:rPr>
            </w:pPr>
            <w:r w:rsidRPr="00DE4D1B">
              <w:rPr>
                <w:rFonts w:cs="Times New Roman"/>
                <w:sz w:val="20"/>
                <w:lang w:val="ru-RU"/>
              </w:rPr>
              <w:t>0,83</w:t>
            </w:r>
          </w:p>
        </w:tc>
      </w:tr>
      <w:tr w:rsidR="00F31C6A" w:rsidRPr="00DE4D1B" w:rsidTr="005D7054">
        <w:trPr>
          <w:trHeight w:val="283"/>
        </w:trPr>
        <w:tc>
          <w:tcPr>
            <w:tcW w:w="1710" w:type="pct"/>
            <w:shd w:val="clear" w:color="auto" w:fill="auto"/>
          </w:tcPr>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lang w:val="ru-RU"/>
              </w:rPr>
              <w:t>торговые павильоны и киоски по продаже печатной продукции</w:t>
            </w:r>
          </w:p>
        </w:tc>
        <w:tc>
          <w:tcPr>
            <w:tcW w:w="1869" w:type="pct"/>
            <w:shd w:val="clear" w:color="auto" w:fill="auto"/>
          </w:tcPr>
          <w:p w:rsidR="00F31C6A" w:rsidRPr="00DE4D1B" w:rsidRDefault="00F31C6A" w:rsidP="004F7CAB">
            <w:pPr>
              <w:pStyle w:val="ConsPlusNormal"/>
              <w:suppressAutoHyphens w:val="0"/>
              <w:spacing w:after="60"/>
              <w:jc w:val="both"/>
              <w:rPr>
                <w:rFonts w:cs="Times New Roman"/>
                <w:sz w:val="20"/>
                <w:lang w:val="ru-RU"/>
              </w:rPr>
            </w:pPr>
            <w:r w:rsidRPr="00DE4D1B">
              <w:rPr>
                <w:rFonts w:cs="Times New Roman"/>
                <w:sz w:val="20"/>
                <w:lang w:val="ru-RU"/>
              </w:rPr>
              <w:t>площади торгового объекта на 10000 человек</w:t>
            </w:r>
          </w:p>
        </w:tc>
        <w:tc>
          <w:tcPr>
            <w:tcW w:w="1420" w:type="pct"/>
            <w:shd w:val="clear" w:color="auto" w:fill="auto"/>
          </w:tcPr>
          <w:p w:rsidR="00F31C6A" w:rsidRPr="00DE4D1B" w:rsidRDefault="00F31C6A" w:rsidP="004F7CAB">
            <w:pPr>
              <w:pStyle w:val="ConsPlusNormal"/>
              <w:suppressAutoHyphens w:val="0"/>
              <w:spacing w:after="60"/>
              <w:jc w:val="both"/>
              <w:rPr>
                <w:rFonts w:cs="Times New Roman"/>
                <w:sz w:val="20"/>
                <w:lang w:val="ru-RU"/>
              </w:rPr>
            </w:pPr>
            <w:r w:rsidRPr="00DE4D1B">
              <w:rPr>
                <w:rFonts w:cs="Times New Roman"/>
                <w:sz w:val="20"/>
                <w:lang w:val="ru-RU"/>
              </w:rPr>
              <w:t>1,41</w:t>
            </w:r>
          </w:p>
        </w:tc>
      </w:tr>
      <w:tr w:rsidR="00F31C6A" w:rsidRPr="00DE4D1B" w:rsidTr="005D7054">
        <w:trPr>
          <w:trHeight w:val="283"/>
        </w:trPr>
        <w:tc>
          <w:tcPr>
            <w:tcW w:w="1710" w:type="pct"/>
            <w:shd w:val="clear" w:color="auto" w:fill="auto"/>
          </w:tcPr>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рыночный комплекс</w:t>
            </w:r>
          </w:p>
        </w:tc>
        <w:tc>
          <w:tcPr>
            <w:tcW w:w="1869" w:type="pct"/>
            <w:shd w:val="clear" w:color="auto" w:fill="auto"/>
          </w:tcPr>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торговых мест на 1000 человек</w:t>
            </w:r>
          </w:p>
        </w:tc>
        <w:tc>
          <w:tcPr>
            <w:tcW w:w="1420" w:type="pct"/>
            <w:shd w:val="clear" w:color="auto" w:fill="auto"/>
          </w:tcPr>
          <w:p w:rsidR="00F31C6A" w:rsidRPr="00DE4D1B" w:rsidRDefault="00F31C6A" w:rsidP="004F7CAB">
            <w:pPr>
              <w:pStyle w:val="220"/>
              <w:widowControl w:val="0"/>
              <w:spacing w:after="60"/>
              <w:jc w:val="both"/>
              <w:rPr>
                <w:color w:val="000000"/>
                <w:sz w:val="20"/>
                <w:szCs w:val="20"/>
              </w:rPr>
            </w:pPr>
            <w:r w:rsidRPr="00DE4D1B">
              <w:rPr>
                <w:color w:val="000000"/>
                <w:sz w:val="20"/>
                <w:szCs w:val="20"/>
              </w:rPr>
              <w:t>0,82</w:t>
            </w:r>
          </w:p>
        </w:tc>
      </w:tr>
      <w:tr w:rsidR="00F31C6A" w:rsidRPr="00DE4D1B" w:rsidTr="005D7054">
        <w:trPr>
          <w:trHeight w:val="283"/>
        </w:trPr>
        <w:tc>
          <w:tcPr>
            <w:tcW w:w="1710" w:type="pct"/>
            <w:shd w:val="clear" w:color="auto" w:fill="auto"/>
          </w:tcPr>
          <w:p w:rsidR="003541D7"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Дома быта;</w:t>
            </w:r>
          </w:p>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предприятия бытового обслуживания населения</w:t>
            </w:r>
          </w:p>
        </w:tc>
        <w:tc>
          <w:tcPr>
            <w:tcW w:w="1869" w:type="pct"/>
            <w:shd w:val="clear" w:color="auto" w:fill="auto"/>
          </w:tcPr>
          <w:p w:rsidR="00F31C6A" w:rsidRPr="00DE4D1B" w:rsidRDefault="00F31C6A" w:rsidP="004F7CAB">
            <w:pPr>
              <w:pStyle w:val="220"/>
              <w:widowControl w:val="0"/>
              <w:spacing w:after="60"/>
              <w:jc w:val="both"/>
              <w:rPr>
                <w:color w:val="000000"/>
                <w:sz w:val="20"/>
                <w:szCs w:val="20"/>
              </w:rPr>
            </w:pPr>
            <w:r w:rsidRPr="00DE4D1B">
              <w:rPr>
                <w:color w:val="000000"/>
                <w:sz w:val="20"/>
                <w:szCs w:val="20"/>
              </w:rPr>
              <w:t>рабочих мест на 1000 человек</w:t>
            </w:r>
          </w:p>
        </w:tc>
        <w:tc>
          <w:tcPr>
            <w:tcW w:w="1420" w:type="pct"/>
            <w:shd w:val="clear" w:color="auto" w:fill="auto"/>
          </w:tcPr>
          <w:p w:rsidR="00F31C6A" w:rsidRPr="00DE4D1B" w:rsidRDefault="00F31C6A" w:rsidP="004F7CAB">
            <w:pPr>
              <w:pStyle w:val="220"/>
              <w:widowControl w:val="0"/>
              <w:spacing w:after="60"/>
              <w:jc w:val="both"/>
              <w:rPr>
                <w:color w:val="000000"/>
                <w:sz w:val="20"/>
                <w:szCs w:val="20"/>
              </w:rPr>
            </w:pPr>
            <w:r w:rsidRPr="00DE4D1B">
              <w:rPr>
                <w:color w:val="000000"/>
                <w:sz w:val="20"/>
                <w:szCs w:val="20"/>
              </w:rPr>
              <w:t>7</w:t>
            </w:r>
          </w:p>
        </w:tc>
      </w:tr>
      <w:tr w:rsidR="00F31C6A" w:rsidRPr="00DE4D1B" w:rsidTr="0079409F">
        <w:trPr>
          <w:trHeight w:val="283"/>
        </w:trPr>
        <w:tc>
          <w:tcPr>
            <w:tcW w:w="5000" w:type="pct"/>
            <w:gridSpan w:val="3"/>
            <w:shd w:val="clear" w:color="auto" w:fill="auto"/>
          </w:tcPr>
          <w:p w:rsidR="00F31C6A" w:rsidRPr="00DE4D1B" w:rsidRDefault="00F31C6A" w:rsidP="004F7CAB">
            <w:pPr>
              <w:pStyle w:val="220"/>
              <w:widowControl w:val="0"/>
              <w:spacing w:after="60"/>
              <w:jc w:val="center"/>
              <w:rPr>
                <w:color w:val="000000"/>
                <w:sz w:val="20"/>
                <w:szCs w:val="20"/>
              </w:rPr>
            </w:pPr>
            <w:r w:rsidRPr="00DE4D1B">
              <w:rPr>
                <w:color w:val="000000"/>
                <w:sz w:val="20"/>
                <w:szCs w:val="20"/>
              </w:rPr>
              <w:t>Предприятия общественного питания</w:t>
            </w:r>
          </w:p>
        </w:tc>
      </w:tr>
      <w:tr w:rsidR="00F31C6A" w:rsidRPr="00DE4D1B" w:rsidTr="005D7054">
        <w:trPr>
          <w:trHeight w:val="283"/>
        </w:trPr>
        <w:tc>
          <w:tcPr>
            <w:tcW w:w="1710" w:type="pct"/>
            <w:shd w:val="clear" w:color="auto" w:fill="auto"/>
          </w:tcPr>
          <w:p w:rsidR="003541D7"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Столовые;</w:t>
            </w:r>
          </w:p>
          <w:p w:rsidR="003541D7"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кафе; </w:t>
            </w:r>
          </w:p>
          <w:p w:rsidR="003541D7" w:rsidRDefault="003541D7" w:rsidP="004F7CAB">
            <w:pPr>
              <w:pStyle w:val="ConsPlusNormal"/>
              <w:suppressAutoHyphens w:val="0"/>
              <w:spacing w:after="60"/>
              <w:jc w:val="both"/>
              <w:rPr>
                <w:rFonts w:cs="Times New Roman"/>
                <w:sz w:val="20"/>
                <w:szCs w:val="20"/>
                <w:lang w:val="ru-RU"/>
              </w:rPr>
            </w:pPr>
            <w:r>
              <w:rPr>
                <w:rFonts w:cs="Times New Roman"/>
                <w:sz w:val="20"/>
                <w:szCs w:val="20"/>
                <w:lang w:val="ru-RU"/>
              </w:rPr>
              <w:t>рестораны;</w:t>
            </w:r>
          </w:p>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иные предприятия общественного питания, доступные без ограничений</w:t>
            </w:r>
          </w:p>
        </w:tc>
        <w:tc>
          <w:tcPr>
            <w:tcW w:w="1869" w:type="pct"/>
            <w:shd w:val="clear" w:color="auto" w:fill="auto"/>
          </w:tcPr>
          <w:p w:rsidR="00F31C6A" w:rsidRPr="00DE4D1B" w:rsidRDefault="00F31C6A" w:rsidP="004F7CAB">
            <w:pPr>
              <w:pStyle w:val="220"/>
              <w:widowControl w:val="0"/>
              <w:spacing w:after="60"/>
              <w:jc w:val="both"/>
              <w:rPr>
                <w:color w:val="000000"/>
                <w:sz w:val="20"/>
                <w:szCs w:val="20"/>
              </w:rPr>
            </w:pPr>
            <w:r w:rsidRPr="00DE4D1B">
              <w:rPr>
                <w:color w:val="000000"/>
                <w:sz w:val="20"/>
                <w:szCs w:val="20"/>
              </w:rPr>
              <w:t xml:space="preserve">Уровень обеспеченности населения </w:t>
            </w:r>
            <w:r w:rsidR="00AE5698" w:rsidRPr="00DE4D1B">
              <w:rPr>
                <w:color w:val="000000"/>
                <w:sz w:val="20"/>
                <w:szCs w:val="20"/>
              </w:rPr>
              <w:t>предприятиями общественного питания</w:t>
            </w:r>
            <w:r w:rsidRPr="00DE4D1B">
              <w:rPr>
                <w:sz w:val="20"/>
                <w:szCs w:val="20"/>
              </w:rPr>
              <w:t>, мест на 1000 человек</w:t>
            </w:r>
          </w:p>
        </w:tc>
        <w:tc>
          <w:tcPr>
            <w:tcW w:w="1420" w:type="pct"/>
            <w:shd w:val="clear" w:color="auto" w:fill="auto"/>
          </w:tcPr>
          <w:p w:rsidR="00F31C6A" w:rsidRPr="00DE4D1B" w:rsidRDefault="00F31C6A" w:rsidP="004F7CAB">
            <w:pPr>
              <w:pStyle w:val="220"/>
              <w:widowControl w:val="0"/>
              <w:spacing w:after="60"/>
              <w:jc w:val="both"/>
              <w:rPr>
                <w:color w:val="000000"/>
                <w:sz w:val="20"/>
                <w:szCs w:val="20"/>
              </w:rPr>
            </w:pPr>
            <w:r w:rsidRPr="00DE4D1B">
              <w:rPr>
                <w:color w:val="000000"/>
                <w:sz w:val="20"/>
                <w:szCs w:val="20"/>
              </w:rPr>
              <w:t>40</w:t>
            </w:r>
          </w:p>
        </w:tc>
      </w:tr>
      <w:tr w:rsidR="00F31C6A" w:rsidRPr="00DE4D1B" w:rsidTr="0079409F">
        <w:trPr>
          <w:trHeight w:val="283"/>
        </w:trPr>
        <w:tc>
          <w:tcPr>
            <w:tcW w:w="5000" w:type="pct"/>
            <w:gridSpan w:val="3"/>
            <w:shd w:val="clear" w:color="auto" w:fill="auto"/>
          </w:tcPr>
          <w:p w:rsidR="00F31C6A" w:rsidRPr="00DE4D1B" w:rsidRDefault="00F31C6A" w:rsidP="004F7CAB">
            <w:pPr>
              <w:pStyle w:val="220"/>
              <w:widowControl w:val="0"/>
              <w:spacing w:after="60"/>
              <w:jc w:val="center"/>
              <w:rPr>
                <w:color w:val="000000"/>
                <w:sz w:val="20"/>
                <w:szCs w:val="20"/>
              </w:rPr>
            </w:pPr>
            <w:r w:rsidRPr="00DE4D1B">
              <w:rPr>
                <w:sz w:val="20"/>
                <w:szCs w:val="20"/>
              </w:rPr>
              <w:t>Объекты почтовой связи</w:t>
            </w:r>
          </w:p>
        </w:tc>
      </w:tr>
      <w:tr w:rsidR="00F31C6A" w:rsidRPr="00DE4D1B" w:rsidTr="005D7054">
        <w:trPr>
          <w:trHeight w:val="283"/>
        </w:trPr>
        <w:tc>
          <w:tcPr>
            <w:tcW w:w="1710" w:type="pct"/>
            <w:shd w:val="clear" w:color="auto" w:fill="auto"/>
          </w:tcPr>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Почтамт, отделение почтовой связи</w:t>
            </w:r>
          </w:p>
        </w:tc>
        <w:tc>
          <w:tcPr>
            <w:tcW w:w="1869" w:type="pct"/>
            <w:shd w:val="clear" w:color="auto" w:fill="auto"/>
          </w:tcPr>
          <w:p w:rsidR="00F31C6A" w:rsidRPr="00DE4D1B" w:rsidRDefault="00F31C6A" w:rsidP="004F7CAB">
            <w:pPr>
              <w:pStyle w:val="220"/>
              <w:widowControl w:val="0"/>
              <w:spacing w:after="60"/>
              <w:jc w:val="both"/>
              <w:rPr>
                <w:color w:val="000000"/>
                <w:sz w:val="20"/>
                <w:szCs w:val="20"/>
              </w:rPr>
            </w:pPr>
            <w:r w:rsidRPr="00DE4D1B">
              <w:rPr>
                <w:color w:val="000000"/>
                <w:sz w:val="20"/>
                <w:szCs w:val="20"/>
              </w:rPr>
              <w:t>Уровень обеспеченности населения объектами почтовой связи, объектов на 5000 человек</w:t>
            </w:r>
          </w:p>
        </w:tc>
        <w:tc>
          <w:tcPr>
            <w:tcW w:w="1420" w:type="pct"/>
            <w:shd w:val="clear" w:color="auto" w:fill="auto"/>
          </w:tcPr>
          <w:p w:rsidR="00F31C6A" w:rsidRPr="00DE4D1B" w:rsidRDefault="00F31C6A" w:rsidP="004F7CAB">
            <w:pPr>
              <w:pStyle w:val="220"/>
              <w:widowControl w:val="0"/>
              <w:spacing w:after="60"/>
              <w:jc w:val="both"/>
              <w:rPr>
                <w:color w:val="000000"/>
                <w:sz w:val="20"/>
                <w:szCs w:val="20"/>
              </w:rPr>
            </w:pPr>
            <w:r w:rsidRPr="00DE4D1B">
              <w:rPr>
                <w:sz w:val="20"/>
              </w:rPr>
              <w:t>1</w:t>
            </w:r>
          </w:p>
        </w:tc>
      </w:tr>
    </w:tbl>
    <w:p w:rsidR="003541D7" w:rsidRDefault="003541D7" w:rsidP="004F7CAB">
      <w:pPr>
        <w:pStyle w:val="a3"/>
        <w:suppressAutoHyphens w:val="0"/>
        <w:ind w:firstLine="0"/>
        <w:jc w:val="right"/>
        <w:rPr>
          <w:rFonts w:cs="Times New Roman"/>
          <w:lang w:val="ru-RU"/>
        </w:rPr>
      </w:pPr>
    </w:p>
    <w:p w:rsidR="00F31C6A" w:rsidRPr="00DE4D1B" w:rsidRDefault="005B7CF2" w:rsidP="004F7CAB">
      <w:pPr>
        <w:pStyle w:val="a3"/>
        <w:suppressAutoHyphens w:val="0"/>
        <w:ind w:firstLine="0"/>
        <w:jc w:val="right"/>
        <w:rPr>
          <w:rFonts w:cs="Times New Roman"/>
          <w:lang w:val="ru-RU"/>
        </w:rPr>
      </w:pPr>
      <w:r w:rsidRPr="00C07A72">
        <w:rPr>
          <w:rFonts w:cs="Times New Roman"/>
          <w:lang w:val="ru-RU"/>
        </w:rPr>
        <w:t>Таблица</w:t>
      </w:r>
      <w:r w:rsidR="00F31C6A" w:rsidRPr="00DE4D1B">
        <w:rPr>
          <w:rFonts w:cs="Times New Roman"/>
          <w:lang w:val="ru-RU"/>
        </w:rPr>
        <w:t xml:space="preserve"> 2.2.2.1</w:t>
      </w:r>
      <w:r w:rsidR="002D2964" w:rsidRPr="00DE4D1B">
        <w:rPr>
          <w:rFonts w:cs="Times New Roman"/>
          <w:lang w:val="ru-RU"/>
        </w:rPr>
        <w:t>4</w:t>
      </w:r>
      <w:r w:rsidR="00F31C6A" w:rsidRPr="00DE4D1B">
        <w:rPr>
          <w:rFonts w:cs="Times New Roman"/>
          <w:lang w:val="ru-RU"/>
        </w:rPr>
        <w:t>-3</w:t>
      </w:r>
    </w:p>
    <w:p w:rsidR="00F31C6A" w:rsidRPr="00C07A72" w:rsidRDefault="00F31C6A" w:rsidP="004F7CAB">
      <w:pPr>
        <w:pStyle w:val="a3"/>
        <w:suppressAutoHyphens w:val="0"/>
        <w:spacing w:before="120" w:after="120"/>
        <w:ind w:firstLine="0"/>
        <w:jc w:val="center"/>
        <w:rPr>
          <w:rFonts w:cs="Times New Roman"/>
          <w:lang w:val="ru-RU"/>
        </w:rPr>
      </w:pPr>
      <w:r w:rsidRPr="00C07A72">
        <w:rPr>
          <w:rFonts w:cs="Times New Roman"/>
          <w:lang w:val="ru-RU"/>
        </w:rPr>
        <w:t>Предельные значения расчётных показателей максимально допустимого уровня территориальной доступности объектов связи, общественного питания, торговли и бытового обслуживания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3683"/>
        <w:gridCol w:w="2800"/>
      </w:tblGrid>
      <w:tr w:rsidR="00F31C6A" w:rsidRPr="00DE4D1B" w:rsidTr="005D7054">
        <w:trPr>
          <w:trHeight w:val="283"/>
        </w:trPr>
        <w:tc>
          <w:tcPr>
            <w:tcW w:w="1710" w:type="pct"/>
            <w:shd w:val="clear" w:color="auto" w:fill="auto"/>
          </w:tcPr>
          <w:p w:rsidR="00F31C6A" w:rsidRPr="00DE4D1B" w:rsidRDefault="00F31C6A" w:rsidP="004F7CAB">
            <w:pPr>
              <w:pStyle w:val="41"/>
              <w:widowControl w:val="0"/>
              <w:spacing w:after="60"/>
              <w:rPr>
                <w:b w:val="0"/>
                <w:color w:val="000000"/>
                <w:szCs w:val="20"/>
              </w:rPr>
            </w:pPr>
            <w:r w:rsidRPr="00DE4D1B">
              <w:rPr>
                <w:b w:val="0"/>
                <w:color w:val="000000"/>
                <w:szCs w:val="20"/>
              </w:rPr>
              <w:t>Наименование объекта</w:t>
            </w:r>
          </w:p>
        </w:tc>
        <w:tc>
          <w:tcPr>
            <w:tcW w:w="1869" w:type="pct"/>
            <w:shd w:val="clear" w:color="auto" w:fill="auto"/>
          </w:tcPr>
          <w:p w:rsidR="00F31C6A" w:rsidRPr="00DE4D1B" w:rsidRDefault="00F31C6A" w:rsidP="004F7CAB">
            <w:pPr>
              <w:pStyle w:val="41"/>
              <w:widowControl w:val="0"/>
              <w:spacing w:after="60"/>
              <w:rPr>
                <w:b w:val="0"/>
                <w:color w:val="000000"/>
                <w:szCs w:val="20"/>
              </w:rPr>
            </w:pPr>
            <w:r w:rsidRPr="00DE4D1B">
              <w:rPr>
                <w:b w:val="0"/>
                <w:color w:val="000000"/>
                <w:szCs w:val="20"/>
              </w:rPr>
              <w:t>Расчетный показатель минимально допустимого уровня обеспеченности</w:t>
            </w:r>
          </w:p>
        </w:tc>
        <w:tc>
          <w:tcPr>
            <w:tcW w:w="1420" w:type="pct"/>
            <w:shd w:val="clear" w:color="auto" w:fill="auto"/>
          </w:tcPr>
          <w:p w:rsidR="00F31C6A" w:rsidRPr="00DE4D1B" w:rsidRDefault="00F31C6A" w:rsidP="004F7CAB">
            <w:pPr>
              <w:pStyle w:val="41"/>
              <w:widowControl w:val="0"/>
              <w:spacing w:after="60"/>
              <w:rPr>
                <w:b w:val="0"/>
                <w:color w:val="000000"/>
                <w:szCs w:val="20"/>
              </w:rPr>
            </w:pPr>
            <w:r w:rsidRPr="00DE4D1B">
              <w:rPr>
                <w:b w:val="0"/>
                <w:color w:val="000000"/>
                <w:szCs w:val="20"/>
              </w:rPr>
              <w:t>Примечание</w:t>
            </w:r>
          </w:p>
        </w:tc>
      </w:tr>
      <w:tr w:rsidR="00F31C6A" w:rsidRPr="00DE4D1B" w:rsidTr="0079409F">
        <w:trPr>
          <w:trHeight w:val="283"/>
        </w:trPr>
        <w:tc>
          <w:tcPr>
            <w:tcW w:w="5000" w:type="pct"/>
            <w:gridSpan w:val="3"/>
            <w:shd w:val="clear" w:color="auto" w:fill="auto"/>
          </w:tcPr>
          <w:p w:rsidR="00F31C6A" w:rsidRPr="00DE4D1B" w:rsidRDefault="00F31C6A" w:rsidP="004F7CAB">
            <w:pPr>
              <w:pStyle w:val="220"/>
              <w:widowControl w:val="0"/>
              <w:spacing w:after="60"/>
              <w:jc w:val="center"/>
              <w:rPr>
                <w:color w:val="000000"/>
                <w:sz w:val="20"/>
                <w:szCs w:val="20"/>
              </w:rPr>
            </w:pPr>
            <w:r w:rsidRPr="00DE4D1B">
              <w:rPr>
                <w:sz w:val="20"/>
                <w:szCs w:val="20"/>
              </w:rPr>
              <w:t>Объекты бытового обслуживания населения и торговли</w:t>
            </w:r>
          </w:p>
        </w:tc>
      </w:tr>
      <w:tr w:rsidR="00F31C6A" w:rsidRPr="00DE4D1B" w:rsidTr="005D7054">
        <w:trPr>
          <w:trHeight w:val="283"/>
        </w:trPr>
        <w:tc>
          <w:tcPr>
            <w:tcW w:w="1710" w:type="pct"/>
            <w:shd w:val="clear" w:color="auto" w:fill="auto"/>
          </w:tcPr>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Магазины всех видов</w:t>
            </w:r>
          </w:p>
        </w:tc>
        <w:tc>
          <w:tcPr>
            <w:tcW w:w="1869" w:type="pct"/>
            <w:shd w:val="clear" w:color="auto" w:fill="auto"/>
          </w:tcPr>
          <w:p w:rsidR="00F31C6A" w:rsidRPr="00DE4D1B" w:rsidRDefault="00F31C6A" w:rsidP="004F7CAB">
            <w:pPr>
              <w:pStyle w:val="220"/>
              <w:widowControl w:val="0"/>
              <w:spacing w:after="60"/>
              <w:jc w:val="both"/>
              <w:rPr>
                <w:color w:val="000000"/>
                <w:sz w:val="20"/>
                <w:szCs w:val="20"/>
              </w:rPr>
            </w:pPr>
            <w:r w:rsidRPr="00DE4D1B">
              <w:rPr>
                <w:color w:val="000000"/>
                <w:sz w:val="20"/>
                <w:szCs w:val="20"/>
              </w:rPr>
              <w:t>Радиус обслуживания, м</w:t>
            </w:r>
          </w:p>
        </w:tc>
        <w:tc>
          <w:tcPr>
            <w:tcW w:w="1420" w:type="pct"/>
            <w:shd w:val="clear" w:color="auto" w:fill="auto"/>
          </w:tcPr>
          <w:p w:rsidR="00F31C6A" w:rsidRPr="00DE4D1B" w:rsidRDefault="00F31C6A" w:rsidP="004F7CAB">
            <w:pPr>
              <w:pStyle w:val="220"/>
              <w:widowControl w:val="0"/>
              <w:spacing w:after="60"/>
              <w:jc w:val="both"/>
              <w:rPr>
                <w:color w:val="000000"/>
                <w:sz w:val="20"/>
                <w:szCs w:val="20"/>
              </w:rPr>
            </w:pPr>
            <w:r w:rsidRPr="00DE4D1B">
              <w:rPr>
                <w:sz w:val="20"/>
              </w:rPr>
              <w:t>2000</w:t>
            </w:r>
          </w:p>
        </w:tc>
      </w:tr>
      <w:tr w:rsidR="00F31C6A" w:rsidRPr="00DE4D1B" w:rsidTr="005D7054">
        <w:trPr>
          <w:trHeight w:val="283"/>
        </w:trPr>
        <w:tc>
          <w:tcPr>
            <w:tcW w:w="1710" w:type="pct"/>
            <w:shd w:val="clear" w:color="auto" w:fill="auto"/>
          </w:tcPr>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Дома быта;</w:t>
            </w:r>
          </w:p>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предприятия бытового обслуживания населения</w:t>
            </w:r>
          </w:p>
        </w:tc>
        <w:tc>
          <w:tcPr>
            <w:tcW w:w="1869" w:type="pct"/>
            <w:shd w:val="clear" w:color="auto" w:fill="auto"/>
          </w:tcPr>
          <w:p w:rsidR="00F31C6A" w:rsidRPr="00DE4D1B" w:rsidRDefault="00F31C6A" w:rsidP="004F7CAB">
            <w:pPr>
              <w:pStyle w:val="220"/>
              <w:widowControl w:val="0"/>
              <w:spacing w:after="60"/>
              <w:jc w:val="both"/>
              <w:rPr>
                <w:color w:val="000000"/>
                <w:sz w:val="20"/>
                <w:szCs w:val="20"/>
              </w:rPr>
            </w:pPr>
            <w:r w:rsidRPr="00DE4D1B">
              <w:rPr>
                <w:color w:val="000000"/>
                <w:sz w:val="20"/>
                <w:szCs w:val="20"/>
              </w:rPr>
              <w:t>Радиус обслуживания, м</w:t>
            </w:r>
          </w:p>
        </w:tc>
        <w:tc>
          <w:tcPr>
            <w:tcW w:w="1420" w:type="pct"/>
            <w:shd w:val="clear" w:color="auto" w:fill="auto"/>
          </w:tcPr>
          <w:p w:rsidR="00F31C6A" w:rsidRPr="00DE4D1B" w:rsidRDefault="00F31C6A" w:rsidP="004F7CAB">
            <w:pPr>
              <w:pStyle w:val="220"/>
              <w:widowControl w:val="0"/>
              <w:spacing w:after="60"/>
              <w:jc w:val="both"/>
              <w:rPr>
                <w:color w:val="000000"/>
                <w:sz w:val="20"/>
                <w:szCs w:val="20"/>
              </w:rPr>
            </w:pPr>
            <w:r w:rsidRPr="00DE4D1B">
              <w:rPr>
                <w:sz w:val="20"/>
              </w:rPr>
              <w:t>2000</w:t>
            </w:r>
          </w:p>
        </w:tc>
      </w:tr>
      <w:tr w:rsidR="00F31C6A" w:rsidRPr="00DE4D1B" w:rsidTr="0079409F">
        <w:trPr>
          <w:trHeight w:val="283"/>
        </w:trPr>
        <w:tc>
          <w:tcPr>
            <w:tcW w:w="5000" w:type="pct"/>
            <w:gridSpan w:val="3"/>
            <w:shd w:val="clear" w:color="auto" w:fill="auto"/>
          </w:tcPr>
          <w:p w:rsidR="00F31C6A" w:rsidRPr="00DE4D1B" w:rsidRDefault="00F31C6A" w:rsidP="004F7CAB">
            <w:pPr>
              <w:pStyle w:val="220"/>
              <w:widowControl w:val="0"/>
              <w:spacing w:after="60"/>
              <w:jc w:val="center"/>
              <w:rPr>
                <w:color w:val="000000"/>
                <w:sz w:val="20"/>
                <w:szCs w:val="20"/>
              </w:rPr>
            </w:pPr>
            <w:r w:rsidRPr="00DE4D1B">
              <w:rPr>
                <w:color w:val="000000"/>
                <w:sz w:val="20"/>
                <w:szCs w:val="20"/>
              </w:rPr>
              <w:t>Предприятия общественного питания</w:t>
            </w:r>
          </w:p>
        </w:tc>
      </w:tr>
      <w:tr w:rsidR="00F31C6A" w:rsidRPr="00DE4D1B" w:rsidTr="005D7054">
        <w:trPr>
          <w:trHeight w:val="283"/>
        </w:trPr>
        <w:tc>
          <w:tcPr>
            <w:tcW w:w="1710" w:type="pct"/>
            <w:shd w:val="clear" w:color="auto" w:fill="auto"/>
          </w:tcPr>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Столовые;</w:t>
            </w:r>
          </w:p>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кафе;</w:t>
            </w:r>
          </w:p>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рестораны;</w:t>
            </w:r>
          </w:p>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иные предприятия общественного питания, доступные без ограничений</w:t>
            </w:r>
          </w:p>
        </w:tc>
        <w:tc>
          <w:tcPr>
            <w:tcW w:w="1869" w:type="pct"/>
            <w:shd w:val="clear" w:color="auto" w:fill="auto"/>
          </w:tcPr>
          <w:p w:rsidR="00F31C6A" w:rsidRPr="00DE4D1B" w:rsidRDefault="00F31C6A" w:rsidP="004F7CAB">
            <w:pPr>
              <w:pStyle w:val="220"/>
              <w:widowControl w:val="0"/>
              <w:spacing w:after="60"/>
              <w:jc w:val="both"/>
              <w:rPr>
                <w:color w:val="000000"/>
                <w:sz w:val="20"/>
                <w:szCs w:val="20"/>
              </w:rPr>
            </w:pPr>
            <w:r w:rsidRPr="00DE4D1B">
              <w:rPr>
                <w:color w:val="000000"/>
                <w:sz w:val="20"/>
                <w:szCs w:val="20"/>
              </w:rPr>
              <w:t>Радиус обслуживания, м</w:t>
            </w:r>
          </w:p>
        </w:tc>
        <w:tc>
          <w:tcPr>
            <w:tcW w:w="1420" w:type="pct"/>
            <w:shd w:val="clear" w:color="auto" w:fill="auto"/>
          </w:tcPr>
          <w:p w:rsidR="00F31C6A" w:rsidRPr="00DE4D1B" w:rsidRDefault="00F31C6A" w:rsidP="004F7CAB">
            <w:pPr>
              <w:pStyle w:val="220"/>
              <w:widowControl w:val="0"/>
              <w:spacing w:after="60"/>
              <w:jc w:val="both"/>
              <w:rPr>
                <w:color w:val="000000"/>
                <w:sz w:val="20"/>
                <w:szCs w:val="20"/>
              </w:rPr>
            </w:pPr>
            <w:r w:rsidRPr="00DE4D1B">
              <w:rPr>
                <w:sz w:val="20"/>
              </w:rPr>
              <w:t>2000</w:t>
            </w:r>
          </w:p>
        </w:tc>
      </w:tr>
      <w:tr w:rsidR="00F31C6A" w:rsidRPr="00DE4D1B" w:rsidTr="0079409F">
        <w:trPr>
          <w:trHeight w:val="283"/>
        </w:trPr>
        <w:tc>
          <w:tcPr>
            <w:tcW w:w="5000" w:type="pct"/>
            <w:gridSpan w:val="3"/>
            <w:shd w:val="clear" w:color="auto" w:fill="auto"/>
          </w:tcPr>
          <w:p w:rsidR="00F31C6A" w:rsidRPr="00DE4D1B" w:rsidRDefault="00F31C6A" w:rsidP="004F7CAB">
            <w:pPr>
              <w:pStyle w:val="220"/>
              <w:widowControl w:val="0"/>
              <w:spacing w:after="60"/>
              <w:jc w:val="center"/>
              <w:rPr>
                <w:color w:val="000000"/>
                <w:sz w:val="20"/>
                <w:szCs w:val="20"/>
              </w:rPr>
            </w:pPr>
            <w:r w:rsidRPr="00DE4D1B">
              <w:rPr>
                <w:sz w:val="20"/>
                <w:szCs w:val="20"/>
              </w:rPr>
              <w:t>Объекты почтовой связи</w:t>
            </w:r>
          </w:p>
        </w:tc>
      </w:tr>
      <w:tr w:rsidR="00F31C6A" w:rsidRPr="00DE4D1B" w:rsidTr="005D7054">
        <w:trPr>
          <w:trHeight w:val="283"/>
        </w:trPr>
        <w:tc>
          <w:tcPr>
            <w:tcW w:w="1710" w:type="pct"/>
            <w:shd w:val="clear" w:color="auto" w:fill="auto"/>
          </w:tcPr>
          <w:p w:rsidR="00F31C6A" w:rsidRPr="00DE4D1B" w:rsidRDefault="00F31C6A"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Почтамт, отделение почтовой связи</w:t>
            </w:r>
          </w:p>
        </w:tc>
        <w:tc>
          <w:tcPr>
            <w:tcW w:w="1869" w:type="pct"/>
            <w:shd w:val="clear" w:color="auto" w:fill="auto"/>
          </w:tcPr>
          <w:p w:rsidR="00F31C6A" w:rsidRPr="00DE4D1B" w:rsidRDefault="00F31C6A" w:rsidP="004F7CAB">
            <w:pPr>
              <w:pStyle w:val="220"/>
              <w:widowControl w:val="0"/>
              <w:spacing w:after="60"/>
              <w:jc w:val="both"/>
              <w:rPr>
                <w:color w:val="000000"/>
                <w:sz w:val="20"/>
                <w:szCs w:val="20"/>
              </w:rPr>
            </w:pPr>
            <w:r w:rsidRPr="00DE4D1B">
              <w:rPr>
                <w:color w:val="000000"/>
                <w:sz w:val="20"/>
                <w:szCs w:val="20"/>
              </w:rPr>
              <w:t>Радиус обслуживания, м</w:t>
            </w:r>
          </w:p>
        </w:tc>
        <w:tc>
          <w:tcPr>
            <w:tcW w:w="1420" w:type="pct"/>
            <w:shd w:val="clear" w:color="auto" w:fill="auto"/>
          </w:tcPr>
          <w:p w:rsidR="00F31C6A" w:rsidRPr="00DE4D1B" w:rsidRDefault="00F31C6A" w:rsidP="004F7CAB">
            <w:pPr>
              <w:pStyle w:val="220"/>
              <w:widowControl w:val="0"/>
              <w:spacing w:after="60"/>
              <w:jc w:val="both"/>
              <w:rPr>
                <w:color w:val="000000"/>
                <w:sz w:val="20"/>
                <w:szCs w:val="20"/>
              </w:rPr>
            </w:pPr>
            <w:r w:rsidRPr="00DE4D1B">
              <w:rPr>
                <w:color w:val="000000"/>
                <w:sz w:val="20"/>
                <w:szCs w:val="20"/>
              </w:rPr>
              <w:t>500</w:t>
            </w:r>
          </w:p>
        </w:tc>
      </w:tr>
    </w:tbl>
    <w:p w:rsidR="000C7587" w:rsidRDefault="000C7587" w:rsidP="000C7587">
      <w:pPr>
        <w:pStyle w:val="a3"/>
      </w:pPr>
      <w:bookmarkStart w:id="104" w:name="_Toc118565442"/>
      <w:bookmarkStart w:id="105" w:name="_Toc118568442"/>
    </w:p>
    <w:p w:rsidR="00EC17F5" w:rsidRPr="00DE4D1B" w:rsidRDefault="00EC17F5" w:rsidP="000755D3">
      <w:pPr>
        <w:pStyle w:val="4"/>
        <w:suppressAutoHyphens w:val="0"/>
        <w:rPr>
          <w:rFonts w:cs="Times New Roman"/>
        </w:rPr>
      </w:pPr>
      <w:r w:rsidRPr="00DE4D1B">
        <w:rPr>
          <w:rFonts w:cs="Times New Roman"/>
        </w:rPr>
        <w:lastRenderedPageBreak/>
        <w:t>2.2.2.</w:t>
      </w:r>
      <w:r w:rsidR="0024107B" w:rsidRPr="00DE4D1B">
        <w:rPr>
          <w:rFonts w:cs="Times New Roman"/>
        </w:rPr>
        <w:t>1</w:t>
      </w:r>
      <w:r w:rsidR="002D2964" w:rsidRPr="00DE4D1B">
        <w:rPr>
          <w:rFonts w:cs="Times New Roman"/>
        </w:rPr>
        <w:t>5</w:t>
      </w:r>
      <w:r w:rsidR="0024107B" w:rsidRPr="00DE4D1B">
        <w:rPr>
          <w:rFonts w:cs="Times New Roman"/>
        </w:rPr>
        <w:t>. Иные объекты</w:t>
      </w:r>
      <w:bookmarkEnd w:id="104"/>
      <w:bookmarkEnd w:id="105"/>
    </w:p>
    <w:p w:rsidR="00A81502" w:rsidRPr="00DE4D1B" w:rsidRDefault="00A81502" w:rsidP="004F7CAB">
      <w:pPr>
        <w:pStyle w:val="a3"/>
        <w:suppressAutoHyphens w:val="0"/>
        <w:rPr>
          <w:rFonts w:cs="Times New Roman"/>
          <w:lang w:val="ru-RU"/>
        </w:rPr>
      </w:pPr>
    </w:p>
    <w:p w:rsidR="00A81502" w:rsidRPr="00DE4D1B" w:rsidRDefault="005B7CF2" w:rsidP="004F7CAB">
      <w:pPr>
        <w:pStyle w:val="a3"/>
        <w:suppressAutoHyphens w:val="0"/>
        <w:ind w:firstLine="0"/>
        <w:jc w:val="right"/>
        <w:rPr>
          <w:rFonts w:cs="Times New Roman"/>
          <w:lang w:val="ru-RU"/>
        </w:rPr>
      </w:pPr>
      <w:r w:rsidRPr="00DE4D1B">
        <w:rPr>
          <w:rFonts w:cs="Times New Roman"/>
          <w:lang w:val="ru-RU"/>
        </w:rPr>
        <w:t>Таблица</w:t>
      </w:r>
      <w:r w:rsidR="00A81502" w:rsidRPr="00DE4D1B">
        <w:rPr>
          <w:rFonts w:cs="Times New Roman"/>
          <w:lang w:val="ru-RU"/>
        </w:rPr>
        <w:t xml:space="preserve"> 2.2.2.1</w:t>
      </w:r>
      <w:r w:rsidR="002D2964" w:rsidRPr="00DE4D1B">
        <w:rPr>
          <w:rFonts w:cs="Times New Roman"/>
          <w:lang w:val="ru-RU"/>
        </w:rPr>
        <w:t>5</w:t>
      </w:r>
      <w:r w:rsidR="00A81502" w:rsidRPr="00DE4D1B">
        <w:rPr>
          <w:rFonts w:cs="Times New Roman"/>
          <w:lang w:val="ru-RU"/>
        </w:rPr>
        <w:t>-1</w:t>
      </w:r>
    </w:p>
    <w:p w:rsidR="00A81502" w:rsidRPr="00C07A72" w:rsidRDefault="00A81502" w:rsidP="004F7CAB">
      <w:pPr>
        <w:pStyle w:val="a3"/>
        <w:suppressAutoHyphens w:val="0"/>
        <w:spacing w:before="120" w:after="120"/>
        <w:ind w:firstLine="0"/>
        <w:jc w:val="center"/>
        <w:rPr>
          <w:rFonts w:cs="Times New Roman"/>
          <w:lang w:val="ru-RU"/>
        </w:rPr>
      </w:pPr>
      <w:r w:rsidRPr="00C07A72">
        <w:rPr>
          <w:rFonts w:cs="Times New Roman"/>
          <w:lang w:val="ru-RU"/>
        </w:rPr>
        <w:t xml:space="preserve">Перечень объектов организаций, реализующих государственную </w:t>
      </w:r>
      <w:r w:rsidR="002D2964" w:rsidRPr="00C07A72">
        <w:rPr>
          <w:rFonts w:cs="Times New Roman"/>
          <w:lang w:val="ru-RU"/>
        </w:rPr>
        <w:t>молодёжную</w:t>
      </w:r>
      <w:r w:rsidRPr="00C07A72">
        <w:rPr>
          <w:rFonts w:cs="Times New Roman"/>
          <w:lang w:val="ru-RU"/>
        </w:rPr>
        <w:t xml:space="preserve"> политику</w:t>
      </w:r>
    </w:p>
    <w:tbl>
      <w:tblPr>
        <w:tblStyle w:val="af"/>
        <w:tblW w:w="5000" w:type="pct"/>
        <w:tblLook w:val="04A0" w:firstRow="1" w:lastRow="0" w:firstColumn="1" w:lastColumn="0" w:noHBand="0" w:noVBand="1"/>
      </w:tblPr>
      <w:tblGrid>
        <w:gridCol w:w="2650"/>
        <w:gridCol w:w="2619"/>
        <w:gridCol w:w="4584"/>
      </w:tblGrid>
      <w:tr w:rsidR="00A81502" w:rsidRPr="00DE4D1B" w:rsidTr="0079409F">
        <w:trPr>
          <w:trHeight w:val="283"/>
        </w:trPr>
        <w:tc>
          <w:tcPr>
            <w:tcW w:w="1345" w:type="pct"/>
          </w:tcPr>
          <w:p w:rsidR="00A81502" w:rsidRPr="00DE4D1B" w:rsidRDefault="00A81502"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Перечень объектов</w:t>
            </w:r>
          </w:p>
        </w:tc>
        <w:tc>
          <w:tcPr>
            <w:tcW w:w="1329" w:type="pct"/>
          </w:tcPr>
          <w:p w:rsidR="00A81502" w:rsidRPr="00DE4D1B" w:rsidRDefault="00A81502"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Тип расчётного показателя</w:t>
            </w:r>
          </w:p>
        </w:tc>
        <w:tc>
          <w:tcPr>
            <w:tcW w:w="2326" w:type="pct"/>
          </w:tcPr>
          <w:p w:rsidR="00A81502" w:rsidRPr="00DE4D1B" w:rsidRDefault="00A81502"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Обоснование предельного значения расчётного показателя</w:t>
            </w:r>
          </w:p>
        </w:tc>
      </w:tr>
      <w:tr w:rsidR="00A81502" w:rsidRPr="00DE4D1B" w:rsidTr="0079409F">
        <w:trPr>
          <w:trHeight w:val="283"/>
        </w:trPr>
        <w:tc>
          <w:tcPr>
            <w:tcW w:w="5000" w:type="pct"/>
            <w:gridSpan w:val="3"/>
          </w:tcPr>
          <w:p w:rsidR="00A81502" w:rsidRPr="00DE4D1B" w:rsidRDefault="00A81502"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Организации деятельности многофункциональных центров предоставления государственных и муниципальных услуг</w:t>
            </w:r>
          </w:p>
        </w:tc>
      </w:tr>
      <w:tr w:rsidR="00A81502" w:rsidRPr="00DE4D1B" w:rsidTr="0079409F">
        <w:trPr>
          <w:trHeight w:val="283"/>
        </w:trPr>
        <w:tc>
          <w:tcPr>
            <w:tcW w:w="1345" w:type="pct"/>
            <w:vMerge w:val="restart"/>
          </w:tcPr>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Многофункциональные центры предоставления государственных и муниципальных услуг</w:t>
            </w:r>
          </w:p>
        </w:tc>
        <w:tc>
          <w:tcPr>
            <w:tcW w:w="1329" w:type="pct"/>
          </w:tcPr>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минимально допустимого уровня обеспеченности населения многофункциональных центров предоставления государственных и муниципальных услуг</w:t>
            </w:r>
          </w:p>
        </w:tc>
        <w:tc>
          <w:tcPr>
            <w:tcW w:w="2326" w:type="pct"/>
          </w:tcPr>
          <w:p w:rsidR="00A81502" w:rsidRPr="00DE4D1B" w:rsidRDefault="00C23E13"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МФЦ</w:t>
            </w:r>
            <w:r w:rsidR="00A81502" w:rsidRPr="00DE4D1B">
              <w:rPr>
                <w:rFonts w:cs="Times New Roman"/>
                <w:sz w:val="20"/>
                <w:szCs w:val="20"/>
                <w:lang w:val="ru-RU"/>
              </w:rPr>
              <w:t xml:space="preserve"> предоставления государственных и муниципальных услуг, в соответствии с </w:t>
            </w:r>
            <w:r w:rsidRPr="00DE4D1B">
              <w:rPr>
                <w:rFonts w:cs="Times New Roman"/>
                <w:sz w:val="20"/>
                <w:szCs w:val="20"/>
                <w:lang w:val="ru-RU"/>
              </w:rPr>
              <w:t>п</w:t>
            </w:r>
            <w:r w:rsidR="00A81502" w:rsidRPr="00DE4D1B">
              <w:rPr>
                <w:rFonts w:cs="Times New Roman"/>
                <w:sz w:val="20"/>
                <w:szCs w:val="20"/>
                <w:lang w:val="ru-RU"/>
              </w:rPr>
              <w:t>равил</w:t>
            </w:r>
            <w:r w:rsidRPr="00DE4D1B">
              <w:rPr>
                <w:rFonts w:cs="Times New Roman"/>
                <w:sz w:val="20"/>
                <w:szCs w:val="20"/>
                <w:lang w:val="ru-RU"/>
              </w:rPr>
              <w:t>ами</w:t>
            </w:r>
            <w:r w:rsidR="00A81502" w:rsidRPr="00DE4D1B">
              <w:rPr>
                <w:rFonts w:cs="Times New Roman"/>
                <w:sz w:val="20"/>
                <w:szCs w:val="20"/>
                <w:lang w:val="ru-RU"/>
              </w:rPr>
              <w:t xml:space="preserve"> организации деятельности многофункциональных центров организует предоставление государственных и муниципальных услуг по принципу «одного окна».</w:t>
            </w:r>
          </w:p>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На каждые 5000 жителей муниципального образования, в котором располагается МФЦ, в секторе приема заявителей предусматривается одно окно приема и выдачи документов.</w:t>
            </w:r>
          </w:p>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В целях осуществления организации деятельности МФЦ высший исполнительный орган субъекта Российской Федерации определяет один МФЦ, расположенный на территории этого субъекта Российской Федерации, уполномоченный на заключение соглашений о взаимодействии, а также на координацию и взаимодействие с иными МФЦ, находящимися на территории этого субъекта Российской Федерации, и привлекаемыми организациями (далее - уполномоченный МФЦ), посредством издания акта высшего исполнительного органа субъекта Российской Федерации.</w:t>
            </w:r>
          </w:p>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Органы исполнительной власти субъектов Российской Федерации и органы местного самоуправления вправе инициировать заключение соглашений о взаимодействии с уполномоченным МФЦ.</w:t>
            </w:r>
          </w:p>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В целях повышения доступности предоставления государственных и муниципальных услуг по принципу «одного окна» могут быть созданы территориально обособленные структурные подразделения (офисы) МФЦ, а также может быть организовано бесплатное выездное обслуживание заявителей в муниципальных образованиях, в которых отсутствуют МФЦ, территориально обособленные структурные подразделения (офисы) МФЦ и (или) привлекаемые организации (далее - офисы обслуживания населения).</w:t>
            </w:r>
          </w:p>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В соответствии с </w:t>
            </w:r>
            <w:r w:rsidR="00C23E13" w:rsidRPr="00DE4D1B">
              <w:rPr>
                <w:rFonts w:cs="Times New Roman"/>
                <w:sz w:val="20"/>
                <w:szCs w:val="20"/>
                <w:lang w:val="ru-RU"/>
              </w:rPr>
              <w:t>м</w:t>
            </w:r>
            <w:r w:rsidRPr="00DE4D1B">
              <w:rPr>
                <w:rFonts w:cs="Times New Roman"/>
                <w:sz w:val="20"/>
                <w:szCs w:val="20"/>
                <w:lang w:val="ru-RU"/>
              </w:rPr>
              <w:t>етодически</w:t>
            </w:r>
            <w:r w:rsidR="00C23E13" w:rsidRPr="00DE4D1B">
              <w:rPr>
                <w:rFonts w:cs="Times New Roman"/>
                <w:sz w:val="20"/>
                <w:szCs w:val="20"/>
                <w:lang w:val="ru-RU"/>
              </w:rPr>
              <w:t>ми</w:t>
            </w:r>
            <w:r w:rsidRPr="00DE4D1B">
              <w:rPr>
                <w:rFonts w:cs="Times New Roman"/>
                <w:sz w:val="20"/>
                <w:szCs w:val="20"/>
                <w:lang w:val="ru-RU"/>
              </w:rPr>
              <w:t xml:space="preserve"> рекомендаци</w:t>
            </w:r>
            <w:r w:rsidR="00C23E13" w:rsidRPr="00DE4D1B">
              <w:rPr>
                <w:rFonts w:cs="Times New Roman"/>
                <w:sz w:val="20"/>
                <w:szCs w:val="20"/>
                <w:lang w:val="ru-RU"/>
              </w:rPr>
              <w:t>ями</w:t>
            </w:r>
            <w:r w:rsidRPr="00DE4D1B">
              <w:rPr>
                <w:rFonts w:cs="Times New Roman"/>
                <w:sz w:val="20"/>
                <w:szCs w:val="20"/>
                <w:lang w:val="ru-RU"/>
              </w:rPr>
              <w:t xml:space="preserve"> по созданию и организации деятельности </w:t>
            </w:r>
            <w:r w:rsidR="00C23E13" w:rsidRPr="00DE4D1B">
              <w:rPr>
                <w:rFonts w:cs="Times New Roman"/>
                <w:sz w:val="20"/>
                <w:szCs w:val="20"/>
                <w:lang w:val="ru-RU"/>
              </w:rPr>
              <w:t>МФЦ</w:t>
            </w:r>
            <w:r w:rsidRPr="00DE4D1B">
              <w:rPr>
                <w:rFonts w:cs="Times New Roman"/>
                <w:sz w:val="20"/>
                <w:szCs w:val="20"/>
                <w:lang w:val="ru-RU"/>
              </w:rPr>
              <w:t xml:space="preserve"> в каждом муниципальном районе рекомендуется создавать как минимум один МФЦ. В муниципальном районе МФЦ рекомендуется создавать в городском или сельском поселении - как правило, в административном центре соответствующего муниципального района.</w:t>
            </w:r>
          </w:p>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Количество окон обслуживания МФЦ в административном центре муниципального района рекомендуется рассчитывать в зависимости </w:t>
            </w:r>
            <w:r w:rsidRPr="00DE4D1B">
              <w:rPr>
                <w:rFonts w:cs="Times New Roman"/>
                <w:sz w:val="20"/>
                <w:szCs w:val="20"/>
                <w:lang w:val="ru-RU"/>
              </w:rPr>
              <w:lastRenderedPageBreak/>
              <w:t>от численности населения соответствующего поселения - административного центра муниципального района, из расчета не менее одного окна обслуживания на каждые 5000 жителей этого поселения.</w:t>
            </w:r>
          </w:p>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Рекомендуемое минимальное количество окон обслуживания в МФЦ - 5 окон обслуживания. В исключительных случаях, предусмотренных решением (протоколом) Правительственной комиссии по проведению административной реформы (подкомиссии), рекомендуемое количество окон обслуживания МФЦ может быть сокращено. К таким случаям относится создание МФЦ в муниципальных районах с низкой плотностью и численностью населения, а также наличие иных специфических территориальных и демографических особенностей.</w:t>
            </w:r>
          </w:p>
        </w:tc>
      </w:tr>
      <w:tr w:rsidR="00A81502" w:rsidRPr="00DE4D1B" w:rsidTr="0079409F">
        <w:trPr>
          <w:trHeight w:val="283"/>
        </w:trPr>
        <w:tc>
          <w:tcPr>
            <w:tcW w:w="1345" w:type="pct"/>
            <w:vMerge/>
          </w:tcPr>
          <w:p w:rsidR="00A81502" w:rsidRPr="00DE4D1B" w:rsidRDefault="00A81502" w:rsidP="004F7CAB">
            <w:pPr>
              <w:pStyle w:val="ConsPlusNormal"/>
              <w:suppressAutoHyphens w:val="0"/>
              <w:spacing w:after="60"/>
              <w:jc w:val="both"/>
              <w:rPr>
                <w:rFonts w:cs="Times New Roman"/>
                <w:sz w:val="20"/>
                <w:szCs w:val="20"/>
                <w:lang w:val="ru-RU"/>
              </w:rPr>
            </w:pPr>
          </w:p>
        </w:tc>
        <w:tc>
          <w:tcPr>
            <w:tcW w:w="1329" w:type="pct"/>
          </w:tcPr>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максимально допустимого уровня территориальной доступности</w:t>
            </w:r>
          </w:p>
        </w:tc>
        <w:tc>
          <w:tcPr>
            <w:tcW w:w="2326" w:type="pct"/>
          </w:tcPr>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В соответствии с методическими рекомендациями по подготовке </w:t>
            </w:r>
            <w:r w:rsidR="00C23E13" w:rsidRPr="00DE4D1B">
              <w:rPr>
                <w:rFonts w:cs="Times New Roman"/>
                <w:sz w:val="20"/>
                <w:szCs w:val="20"/>
                <w:lang w:val="ru-RU"/>
              </w:rPr>
              <w:t>НГП</w:t>
            </w:r>
            <w:r w:rsidRPr="00DE4D1B">
              <w:rPr>
                <w:rFonts w:cs="Times New Roman"/>
                <w:sz w:val="20"/>
                <w:szCs w:val="20"/>
                <w:lang w:val="ru-RU"/>
              </w:rPr>
              <w:t xml:space="preserve"> показатель максимальной доступности не устанавливается, но рекомендуется не более 45 минут комбинированной доступности.</w:t>
            </w:r>
          </w:p>
        </w:tc>
      </w:tr>
      <w:tr w:rsidR="00A81502" w:rsidRPr="00DE4D1B" w:rsidTr="0079409F">
        <w:trPr>
          <w:trHeight w:val="283"/>
        </w:trPr>
        <w:tc>
          <w:tcPr>
            <w:tcW w:w="5000" w:type="pct"/>
            <w:gridSpan w:val="3"/>
          </w:tcPr>
          <w:p w:rsidR="00A81502" w:rsidRPr="00DE4D1B" w:rsidRDefault="00A81502"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Материально-техническое обеспечение деятельности мировых судей</w:t>
            </w:r>
          </w:p>
        </w:tc>
      </w:tr>
      <w:tr w:rsidR="00A81502" w:rsidRPr="00DE4D1B" w:rsidTr="0079409F">
        <w:trPr>
          <w:trHeight w:val="283"/>
        </w:trPr>
        <w:tc>
          <w:tcPr>
            <w:tcW w:w="1345" w:type="pct"/>
            <w:vMerge w:val="restart"/>
          </w:tcPr>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Объекты деятельности мировых судей</w:t>
            </w:r>
          </w:p>
        </w:tc>
        <w:tc>
          <w:tcPr>
            <w:tcW w:w="1329" w:type="pct"/>
          </w:tcPr>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минимально допустимого уровня обеспеченности населения услугами мировых судей</w:t>
            </w:r>
          </w:p>
        </w:tc>
        <w:tc>
          <w:tcPr>
            <w:tcW w:w="2326" w:type="pct"/>
          </w:tcPr>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Органы местного самоуправления поселений, муниципальных районов, муниципальных округов, городских округов и внутригородских районов осуществляют деятельность в сфере архивного дела согласно полномочиям по решению вопросов местного значения, установленным Федеральным законом от 06.10.2003 № 131-ФЗ «Об общих принципах организации местного самоуправления в Российской Федерации».</w:t>
            </w:r>
          </w:p>
          <w:p w:rsidR="00A81502" w:rsidRPr="00DE4D1B" w:rsidRDefault="00A81502" w:rsidP="004F7CAB">
            <w:pPr>
              <w:pStyle w:val="ConsPlusNormal"/>
              <w:suppressAutoHyphens w:val="0"/>
              <w:spacing w:after="60"/>
              <w:jc w:val="both"/>
              <w:rPr>
                <w:rFonts w:cs="Times New Roman"/>
                <w:color w:val="000000"/>
                <w:sz w:val="20"/>
                <w:szCs w:val="20"/>
                <w:lang w:val="ru-RU"/>
              </w:rPr>
            </w:pPr>
            <w:r w:rsidRPr="00DE4D1B">
              <w:rPr>
                <w:rFonts w:cs="Times New Roman"/>
                <w:sz w:val="20"/>
                <w:szCs w:val="20"/>
                <w:lang w:val="ru-RU"/>
              </w:rPr>
              <w:t xml:space="preserve">В соответствии с </w:t>
            </w:r>
            <w:r w:rsidR="00962E81" w:rsidRPr="00DE4D1B">
              <w:rPr>
                <w:rFonts w:cs="Times New Roman"/>
                <w:color w:val="000000"/>
                <w:sz w:val="20"/>
                <w:szCs w:val="20"/>
                <w:lang w:val="ru-RU"/>
              </w:rPr>
              <w:t>з</w:t>
            </w:r>
            <w:r w:rsidRPr="00DE4D1B">
              <w:rPr>
                <w:rFonts w:cs="Times New Roman"/>
                <w:color w:val="000000"/>
                <w:sz w:val="20"/>
                <w:szCs w:val="20"/>
                <w:lang w:val="ru-RU"/>
              </w:rPr>
              <w:t>акон</w:t>
            </w:r>
            <w:r w:rsidR="00962E81" w:rsidRPr="00DE4D1B">
              <w:rPr>
                <w:rFonts w:cs="Times New Roman"/>
                <w:color w:val="000000"/>
                <w:sz w:val="20"/>
                <w:szCs w:val="20"/>
                <w:lang w:val="ru-RU"/>
              </w:rPr>
              <w:t>ом</w:t>
            </w:r>
            <w:r w:rsidRPr="00DE4D1B">
              <w:rPr>
                <w:rFonts w:cs="Times New Roman"/>
                <w:color w:val="000000"/>
                <w:sz w:val="20"/>
                <w:szCs w:val="20"/>
                <w:lang w:val="ru-RU"/>
              </w:rPr>
              <w:t xml:space="preserve"> Красноярского края от</w:t>
            </w:r>
            <w:r w:rsidRPr="00DE4D1B">
              <w:rPr>
                <w:rFonts w:cs="Times New Roman"/>
                <w:color w:val="000000"/>
                <w:sz w:val="20"/>
                <w:szCs w:val="20"/>
              </w:rPr>
              <w:t> </w:t>
            </w:r>
            <w:r w:rsidRPr="00DE4D1B">
              <w:rPr>
                <w:rFonts w:cs="Times New Roman"/>
                <w:color w:val="000000"/>
                <w:sz w:val="20"/>
                <w:szCs w:val="20"/>
                <w:lang w:val="ru-RU"/>
              </w:rPr>
              <w:t>21.12.2010 №</w:t>
            </w:r>
            <w:r w:rsidRPr="00DE4D1B">
              <w:rPr>
                <w:rFonts w:cs="Times New Roman"/>
                <w:color w:val="000000"/>
                <w:sz w:val="20"/>
                <w:szCs w:val="20"/>
              </w:rPr>
              <w:t> </w:t>
            </w:r>
            <w:r w:rsidRPr="00DE4D1B">
              <w:rPr>
                <w:rFonts w:cs="Times New Roman"/>
                <w:color w:val="000000"/>
                <w:sz w:val="20"/>
                <w:szCs w:val="20"/>
                <w:lang w:val="ru-RU"/>
              </w:rPr>
              <w:t>11-5564 «О наделении органов местного самоуправления государственными полномочиями в области архивного дела» на территории муниципального района размещается один муниципальный архив, не зависимо от количества жителей.</w:t>
            </w:r>
          </w:p>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Муниципальный архив (архивный отдел муниципального образования) является самостоятельным структурным подразделением администрации - исполнительного органа местного самоуправления без права юридического лица, созданным для выполнения функции местного самоуправления в области архивного дела и обеспечения деятельности органов представительной и исполнительной власти муниципального образования, действующих в соответствии с его Уставом, а также обслуживания учреждений, организаций, предприятий и граждан.</w:t>
            </w:r>
          </w:p>
        </w:tc>
      </w:tr>
      <w:tr w:rsidR="00A81502" w:rsidRPr="00DE4D1B" w:rsidTr="0079409F">
        <w:trPr>
          <w:trHeight w:val="283"/>
        </w:trPr>
        <w:tc>
          <w:tcPr>
            <w:tcW w:w="1345" w:type="pct"/>
            <w:vMerge/>
          </w:tcPr>
          <w:p w:rsidR="00A81502" w:rsidRPr="00DE4D1B" w:rsidRDefault="00A81502" w:rsidP="004F7CAB">
            <w:pPr>
              <w:pStyle w:val="ConsPlusNormal"/>
              <w:suppressAutoHyphens w:val="0"/>
              <w:spacing w:after="60"/>
              <w:jc w:val="both"/>
              <w:rPr>
                <w:rFonts w:cs="Times New Roman"/>
                <w:sz w:val="20"/>
                <w:szCs w:val="20"/>
                <w:lang w:val="ru-RU"/>
              </w:rPr>
            </w:pPr>
          </w:p>
        </w:tc>
        <w:tc>
          <w:tcPr>
            <w:tcW w:w="1329" w:type="pct"/>
          </w:tcPr>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максимально допустимого уровня территориальной доступности</w:t>
            </w:r>
          </w:p>
        </w:tc>
        <w:tc>
          <w:tcPr>
            <w:tcW w:w="2326" w:type="pct"/>
          </w:tcPr>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Не устанавливается.</w:t>
            </w:r>
          </w:p>
        </w:tc>
      </w:tr>
      <w:tr w:rsidR="00A81502" w:rsidRPr="00DE4D1B" w:rsidTr="0079409F">
        <w:trPr>
          <w:trHeight w:val="283"/>
        </w:trPr>
        <w:tc>
          <w:tcPr>
            <w:tcW w:w="5000" w:type="pct"/>
            <w:gridSpan w:val="3"/>
          </w:tcPr>
          <w:p w:rsidR="00A81502" w:rsidRPr="00DE4D1B" w:rsidRDefault="00A81502"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Организация мероприятий при осуществлении деятельности по обращению с животными без владельцев</w:t>
            </w:r>
          </w:p>
        </w:tc>
      </w:tr>
      <w:tr w:rsidR="00A81502" w:rsidRPr="00DE4D1B" w:rsidTr="0079409F">
        <w:trPr>
          <w:trHeight w:val="283"/>
        </w:trPr>
        <w:tc>
          <w:tcPr>
            <w:tcW w:w="1345" w:type="pct"/>
            <w:vMerge w:val="restart"/>
          </w:tcPr>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Приюты для животных</w:t>
            </w:r>
          </w:p>
        </w:tc>
        <w:tc>
          <w:tcPr>
            <w:tcW w:w="1329" w:type="pct"/>
          </w:tcPr>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Расчетный показатель минимально допустимого </w:t>
            </w:r>
            <w:r w:rsidRPr="00DE4D1B">
              <w:rPr>
                <w:rFonts w:cs="Times New Roman"/>
                <w:sz w:val="20"/>
                <w:szCs w:val="20"/>
                <w:lang w:val="ru-RU"/>
              </w:rPr>
              <w:lastRenderedPageBreak/>
              <w:t>уровня обеспеченности населения приютами для животных</w:t>
            </w:r>
          </w:p>
        </w:tc>
        <w:tc>
          <w:tcPr>
            <w:tcW w:w="2326" w:type="pct"/>
          </w:tcPr>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lastRenderedPageBreak/>
              <w:t xml:space="preserve">Приюты для животных создаются в целях осуществления деятельности по содержанию </w:t>
            </w:r>
            <w:r w:rsidRPr="00DE4D1B">
              <w:rPr>
                <w:rFonts w:cs="Times New Roman"/>
                <w:sz w:val="20"/>
                <w:szCs w:val="20"/>
                <w:lang w:val="ru-RU"/>
              </w:rPr>
              <w:lastRenderedPageBreak/>
              <w:t>животных, в том числе животных без владельцев, животных, от права собственности на которых владельцы отказались.</w:t>
            </w:r>
          </w:p>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Приюты для животных размещаются в специально предназначенных для этого зданиях, строениях, сооружениях.</w:t>
            </w:r>
          </w:p>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Приюты для животных могут быть государственными, муниципальными, а также частными.</w:t>
            </w:r>
          </w:p>
          <w:p w:rsidR="00A81502" w:rsidRPr="00DE4D1B" w:rsidRDefault="00A81502" w:rsidP="004F7CAB">
            <w:pPr>
              <w:widowControl w:val="0"/>
              <w:spacing w:after="60"/>
              <w:rPr>
                <w:rFonts w:eastAsia="Arial" w:cs="Times New Roman"/>
                <w:kern w:val="2"/>
                <w:sz w:val="20"/>
                <w:szCs w:val="20"/>
                <w:lang w:eastAsia="zh-CN" w:bidi="hi-IN"/>
              </w:rPr>
            </w:pPr>
            <w:r w:rsidRPr="00DE4D1B">
              <w:rPr>
                <w:rFonts w:cs="Times New Roman"/>
                <w:sz w:val="20"/>
                <w:szCs w:val="20"/>
              </w:rPr>
              <w:t>В соответствии с СП 492.1325800.2020 Приюты для животных</w:t>
            </w:r>
            <w:r w:rsidR="00962E81" w:rsidRPr="00DE4D1B">
              <w:rPr>
                <w:rFonts w:cs="Times New Roman"/>
                <w:sz w:val="20"/>
                <w:szCs w:val="20"/>
              </w:rPr>
              <w:t xml:space="preserve">, </w:t>
            </w:r>
            <w:r w:rsidRPr="00DE4D1B">
              <w:rPr>
                <w:rFonts w:cs="Times New Roman"/>
                <w:sz w:val="20"/>
                <w:szCs w:val="20"/>
              </w:rPr>
              <w:t>приюты следует проектировать как ветеринарные объекты. Размещение новых и реконструкцию действующих приютов следует осуществлять согласно при согласовании с органами федерального государственного ветеринарного надзора.</w:t>
            </w:r>
          </w:p>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Предельная вместимость приютов определяется заданием на проектирование в зависимости от принадлежности, численности животных в приюте, эпизоотической ситуации.</w:t>
            </w:r>
          </w:p>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Рекомендуемая численность содержащихся в приюте животных – не более 300 животных (собак и кошек).</w:t>
            </w:r>
          </w:p>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В приютах вместимостью более 300 животных зооветеринарный разрыв между земельными участками, на которых расположены павильоны для содержания собак, должен составлять 60 м.</w:t>
            </w:r>
          </w:p>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Не допускается размещение приютов в жилых, общественных, административных и производственных зданиях при новом строительстве и реконструкции. Запрещается организация приютов для животных в квартирах любой формы собственности.</w:t>
            </w:r>
          </w:p>
        </w:tc>
      </w:tr>
      <w:tr w:rsidR="00A81502" w:rsidRPr="00DE4D1B" w:rsidTr="0079409F">
        <w:trPr>
          <w:trHeight w:val="283"/>
        </w:trPr>
        <w:tc>
          <w:tcPr>
            <w:tcW w:w="1345" w:type="pct"/>
            <w:vMerge/>
          </w:tcPr>
          <w:p w:rsidR="00A81502" w:rsidRPr="00DE4D1B" w:rsidRDefault="00A81502" w:rsidP="004F7CAB">
            <w:pPr>
              <w:pStyle w:val="ConsPlusNormal"/>
              <w:suppressAutoHyphens w:val="0"/>
              <w:spacing w:after="60"/>
              <w:jc w:val="both"/>
              <w:rPr>
                <w:rFonts w:cs="Times New Roman"/>
                <w:sz w:val="20"/>
                <w:szCs w:val="20"/>
                <w:lang w:val="ru-RU"/>
              </w:rPr>
            </w:pPr>
          </w:p>
        </w:tc>
        <w:tc>
          <w:tcPr>
            <w:tcW w:w="1329" w:type="pct"/>
          </w:tcPr>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максимально допустимого уровня территориальной доступности</w:t>
            </w:r>
          </w:p>
        </w:tc>
        <w:tc>
          <w:tcPr>
            <w:tcW w:w="2326" w:type="pct"/>
          </w:tcPr>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Не устанавливается.</w:t>
            </w:r>
          </w:p>
        </w:tc>
      </w:tr>
      <w:tr w:rsidR="00A81502" w:rsidRPr="00DE4D1B" w:rsidTr="0079409F">
        <w:trPr>
          <w:trHeight w:val="283"/>
        </w:trPr>
        <w:tc>
          <w:tcPr>
            <w:tcW w:w="5000" w:type="pct"/>
            <w:gridSpan w:val="3"/>
          </w:tcPr>
          <w:p w:rsidR="00A81502" w:rsidRPr="00DE4D1B" w:rsidRDefault="00A81502"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Объекты охраны порядка</w:t>
            </w:r>
          </w:p>
        </w:tc>
      </w:tr>
      <w:tr w:rsidR="00A81502" w:rsidRPr="00DE4D1B" w:rsidTr="0079409F">
        <w:trPr>
          <w:trHeight w:val="283"/>
        </w:trPr>
        <w:tc>
          <w:tcPr>
            <w:tcW w:w="1345" w:type="pct"/>
            <w:vMerge w:val="restart"/>
          </w:tcPr>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Пункт охраны правопорядка</w:t>
            </w:r>
          </w:p>
        </w:tc>
        <w:tc>
          <w:tcPr>
            <w:tcW w:w="1329" w:type="pct"/>
          </w:tcPr>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минимально допустимого уровня обеспеченности населения объектами охраны порядка</w:t>
            </w:r>
          </w:p>
        </w:tc>
        <w:tc>
          <w:tcPr>
            <w:tcW w:w="2326" w:type="pct"/>
          </w:tcPr>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Участковый уполномоченный является представителем милиции общественной безопасности, выполняющим возложенные на него задачи по борьбе с преступностью и охране общественного порядка на закреплённой за ним в установленном порядке части территории, обслуживаемой органом внутренних дел.</w:t>
            </w:r>
          </w:p>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За участковым уполномоченным полиции приказом начальника территориального органа МВД России на районном уровне закрепляется административный участок, размеры и границы которого определяются:</w:t>
            </w:r>
          </w:p>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в городах - исходя из численности проживающего населения и граждан, состоящих на профилактическом учёте, состояния оперативной обстановки, особенностей административно-территориального деления муниципальных образований;</w:t>
            </w:r>
          </w:p>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в сельской местности - в границах одного или нескольких объединённых общей территорией сельских населенных пунктов;</w:t>
            </w:r>
          </w:p>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lastRenderedPageBreak/>
              <w:t>- на территории закрытого административно-территориального образования - в границах контролируемой зоны, в соответствии с установленными нормативами их штатной численности.</w:t>
            </w:r>
          </w:p>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За каждым участковым уполномоченным приказом начальника органа внутренних дел закрепляется для обслуживания административный участок с населением:</w:t>
            </w:r>
          </w:p>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в городах не свыше 3 - 3,5 тысяч человек;</w:t>
            </w:r>
          </w:p>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в сельской местности - в границах одного сельского (поселкового) административно-территориального образования, но не более 3,5 тысяч человек на одного участкового уполномоченного. В случае, когда на территории сельского (поселкового) административно-территориального образования насчитывается свыше 3,5 тысяч человек населения, вводится дополнительная должность участкового уполномоченного.</w:t>
            </w:r>
          </w:p>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Размеры и границы административного участка определяются и при необходимости пересматриваются начальником органа внутренних дел с учетом численности населения, состояния оперативной обстановки, особенностей территории и административного деления района, города и иного муниципального образования.</w:t>
            </w:r>
          </w:p>
        </w:tc>
      </w:tr>
      <w:tr w:rsidR="00A81502" w:rsidRPr="00DE4D1B" w:rsidTr="0079409F">
        <w:trPr>
          <w:trHeight w:val="283"/>
        </w:trPr>
        <w:tc>
          <w:tcPr>
            <w:tcW w:w="1345" w:type="pct"/>
            <w:vMerge/>
          </w:tcPr>
          <w:p w:rsidR="00A81502" w:rsidRPr="00DE4D1B" w:rsidRDefault="00A81502" w:rsidP="004F7CAB">
            <w:pPr>
              <w:pStyle w:val="ConsPlusNormal"/>
              <w:suppressAutoHyphens w:val="0"/>
              <w:spacing w:after="60"/>
              <w:jc w:val="both"/>
              <w:rPr>
                <w:rFonts w:cs="Times New Roman"/>
                <w:sz w:val="20"/>
                <w:szCs w:val="20"/>
                <w:lang w:val="ru-RU"/>
              </w:rPr>
            </w:pPr>
          </w:p>
        </w:tc>
        <w:tc>
          <w:tcPr>
            <w:tcW w:w="1329" w:type="pct"/>
          </w:tcPr>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максимально допустимого уровня территориальной доступности</w:t>
            </w:r>
          </w:p>
        </w:tc>
        <w:tc>
          <w:tcPr>
            <w:tcW w:w="2326" w:type="pct"/>
          </w:tcPr>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В соответствии с методическими рекомендациями по подготовке </w:t>
            </w:r>
            <w:r w:rsidR="00962E81" w:rsidRPr="00DE4D1B">
              <w:rPr>
                <w:rFonts w:cs="Times New Roman"/>
                <w:sz w:val="20"/>
                <w:szCs w:val="20"/>
                <w:lang w:val="ru-RU"/>
              </w:rPr>
              <w:t>НГП</w:t>
            </w:r>
            <w:r w:rsidRPr="00DE4D1B">
              <w:rPr>
                <w:rFonts w:cs="Times New Roman"/>
                <w:sz w:val="20"/>
                <w:szCs w:val="20"/>
                <w:lang w:val="ru-RU"/>
              </w:rPr>
              <w:t xml:space="preserve"> показатель максимальной доступности не устанавливается, но рекомендуется не более 45 минут пешеходной доступности.</w:t>
            </w:r>
          </w:p>
        </w:tc>
      </w:tr>
      <w:tr w:rsidR="00A81502" w:rsidRPr="00DE4D1B" w:rsidTr="0079409F">
        <w:trPr>
          <w:trHeight w:val="283"/>
        </w:trPr>
        <w:tc>
          <w:tcPr>
            <w:tcW w:w="5000" w:type="pct"/>
            <w:gridSpan w:val="3"/>
          </w:tcPr>
          <w:p w:rsidR="00A81502" w:rsidRPr="00DE4D1B" w:rsidRDefault="00A81502"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Объекты организаций, реализующих государственную молодёжную политику</w:t>
            </w:r>
          </w:p>
        </w:tc>
      </w:tr>
      <w:tr w:rsidR="00A81502" w:rsidRPr="00DE4D1B" w:rsidTr="0079409F">
        <w:trPr>
          <w:trHeight w:val="283"/>
        </w:trPr>
        <w:tc>
          <w:tcPr>
            <w:tcW w:w="1345" w:type="pct"/>
            <w:vMerge w:val="restart"/>
          </w:tcPr>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Многофункциональные молодёжные центры;</w:t>
            </w:r>
          </w:p>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специализированные молодёжные центры;</w:t>
            </w:r>
          </w:p>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объекты региональных и муниципальных учреждений, в сфере реализации государственной молодёжной политики</w:t>
            </w:r>
          </w:p>
        </w:tc>
        <w:tc>
          <w:tcPr>
            <w:tcW w:w="1329" w:type="pct"/>
          </w:tcPr>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минимально допустимого уровня обеспеченности населения объектами организаций, реализующих государственную молодёжную политику</w:t>
            </w:r>
          </w:p>
        </w:tc>
        <w:tc>
          <w:tcPr>
            <w:tcW w:w="2326" w:type="pct"/>
          </w:tcPr>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С учетом методических рекомендаций по организации работы органов исполнительной власти субъектов Российской Федерации и ОМСУ, реализующих государственную молодёжную политику, утверждённых приказом Росмолодёжи от 13.05.2016 № 167 размещение объектов организаций, реализующих государственную молодёжную политику на территории муниципального образования рекомендуется размещать один отдел по работе с молодёжью</w:t>
            </w:r>
          </w:p>
        </w:tc>
      </w:tr>
      <w:tr w:rsidR="00A81502" w:rsidRPr="00DE4D1B" w:rsidTr="0079409F">
        <w:trPr>
          <w:trHeight w:val="283"/>
        </w:trPr>
        <w:tc>
          <w:tcPr>
            <w:tcW w:w="1345" w:type="pct"/>
            <w:vMerge/>
          </w:tcPr>
          <w:p w:rsidR="00A81502" w:rsidRPr="00DE4D1B" w:rsidRDefault="00A81502" w:rsidP="004F7CAB">
            <w:pPr>
              <w:pStyle w:val="ConsPlusNormal"/>
              <w:suppressAutoHyphens w:val="0"/>
              <w:spacing w:after="60"/>
              <w:jc w:val="both"/>
              <w:rPr>
                <w:rFonts w:cs="Times New Roman"/>
                <w:sz w:val="20"/>
                <w:szCs w:val="20"/>
                <w:lang w:val="ru-RU"/>
              </w:rPr>
            </w:pPr>
          </w:p>
        </w:tc>
        <w:tc>
          <w:tcPr>
            <w:tcW w:w="1329" w:type="pct"/>
          </w:tcPr>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Расчетный показатель максимально допустимого уровня территориальной доступности</w:t>
            </w:r>
          </w:p>
        </w:tc>
        <w:tc>
          <w:tcPr>
            <w:tcW w:w="2326" w:type="pct"/>
          </w:tcPr>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color w:val="000000"/>
                <w:sz w:val="20"/>
                <w:szCs w:val="20"/>
              </w:rPr>
              <w:t>Не устанавливается</w:t>
            </w:r>
            <w:r w:rsidRPr="00DE4D1B">
              <w:rPr>
                <w:rFonts w:cs="Times New Roman"/>
                <w:color w:val="000000"/>
                <w:sz w:val="20"/>
                <w:szCs w:val="20"/>
                <w:lang w:val="ru-RU"/>
              </w:rPr>
              <w:t>.</w:t>
            </w:r>
          </w:p>
        </w:tc>
      </w:tr>
    </w:tbl>
    <w:p w:rsidR="00A81502" w:rsidRPr="00DE4D1B" w:rsidRDefault="00A81502" w:rsidP="004F7CAB">
      <w:pPr>
        <w:pStyle w:val="a3"/>
        <w:suppressAutoHyphens w:val="0"/>
        <w:rPr>
          <w:rFonts w:cs="Times New Roman"/>
          <w:lang w:val="ru-RU"/>
        </w:rPr>
      </w:pPr>
    </w:p>
    <w:p w:rsidR="00A81502" w:rsidRPr="00DE4D1B" w:rsidRDefault="005B7CF2" w:rsidP="004F7CAB">
      <w:pPr>
        <w:pStyle w:val="a3"/>
        <w:suppressAutoHyphens w:val="0"/>
        <w:ind w:firstLine="0"/>
        <w:jc w:val="right"/>
        <w:rPr>
          <w:rFonts w:cs="Times New Roman"/>
          <w:lang w:val="ru-RU"/>
        </w:rPr>
      </w:pPr>
      <w:r w:rsidRPr="00DE4D1B">
        <w:rPr>
          <w:rFonts w:cs="Times New Roman"/>
          <w:lang w:val="ru-RU"/>
        </w:rPr>
        <w:t>Таблица</w:t>
      </w:r>
      <w:r w:rsidR="00A81502" w:rsidRPr="00DE4D1B">
        <w:rPr>
          <w:rFonts w:cs="Times New Roman"/>
          <w:lang w:val="ru-RU"/>
        </w:rPr>
        <w:t xml:space="preserve"> 2.2.2.1</w:t>
      </w:r>
      <w:r w:rsidR="002D2964" w:rsidRPr="00DE4D1B">
        <w:rPr>
          <w:rFonts w:cs="Times New Roman"/>
          <w:lang w:val="ru-RU"/>
        </w:rPr>
        <w:t>5</w:t>
      </w:r>
      <w:r w:rsidR="00A81502" w:rsidRPr="00DE4D1B">
        <w:rPr>
          <w:rFonts w:cs="Times New Roman"/>
          <w:lang w:val="ru-RU"/>
        </w:rPr>
        <w:t>-2</w:t>
      </w:r>
    </w:p>
    <w:p w:rsidR="00A81502" w:rsidRPr="00DE4D1B" w:rsidRDefault="00A81502" w:rsidP="004F7CAB">
      <w:pPr>
        <w:pStyle w:val="a3"/>
        <w:suppressAutoHyphens w:val="0"/>
        <w:spacing w:before="120" w:after="120"/>
        <w:ind w:firstLine="0"/>
        <w:jc w:val="center"/>
        <w:rPr>
          <w:rFonts w:cs="Times New Roman"/>
          <w:lang w:val="ru-RU"/>
        </w:rPr>
      </w:pPr>
      <w:r w:rsidRPr="00DE4D1B">
        <w:rPr>
          <w:rFonts w:cs="Times New Roman"/>
          <w:lang w:val="ru-RU"/>
        </w:rPr>
        <w:t>Предельные значения расчётных показателей минимально допустимого уровня обеспеченности объектами организаций, реализующих государственную молодёжную политику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3683"/>
        <w:gridCol w:w="2800"/>
      </w:tblGrid>
      <w:tr w:rsidR="00A81502" w:rsidRPr="00DE4D1B" w:rsidTr="00F6210A">
        <w:trPr>
          <w:trHeight w:val="283"/>
        </w:trPr>
        <w:tc>
          <w:tcPr>
            <w:tcW w:w="1710" w:type="pct"/>
            <w:shd w:val="clear" w:color="auto" w:fill="auto"/>
          </w:tcPr>
          <w:p w:rsidR="00A81502" w:rsidRPr="00DE4D1B" w:rsidRDefault="00A81502" w:rsidP="004F7CAB">
            <w:pPr>
              <w:pStyle w:val="41"/>
              <w:widowControl w:val="0"/>
              <w:spacing w:after="60"/>
              <w:rPr>
                <w:b w:val="0"/>
                <w:color w:val="000000"/>
                <w:szCs w:val="20"/>
              </w:rPr>
            </w:pPr>
            <w:r w:rsidRPr="00DE4D1B">
              <w:rPr>
                <w:b w:val="0"/>
                <w:color w:val="000000"/>
                <w:szCs w:val="20"/>
              </w:rPr>
              <w:t>Наименование объекта</w:t>
            </w:r>
          </w:p>
        </w:tc>
        <w:tc>
          <w:tcPr>
            <w:tcW w:w="1869" w:type="pct"/>
            <w:shd w:val="clear" w:color="auto" w:fill="auto"/>
          </w:tcPr>
          <w:p w:rsidR="00A81502" w:rsidRPr="00DE4D1B" w:rsidRDefault="00A81502" w:rsidP="004F7CAB">
            <w:pPr>
              <w:pStyle w:val="41"/>
              <w:widowControl w:val="0"/>
              <w:spacing w:after="60"/>
              <w:rPr>
                <w:b w:val="0"/>
                <w:color w:val="000000"/>
                <w:szCs w:val="20"/>
              </w:rPr>
            </w:pPr>
            <w:r w:rsidRPr="00DE4D1B">
              <w:rPr>
                <w:b w:val="0"/>
                <w:color w:val="000000"/>
                <w:szCs w:val="20"/>
              </w:rPr>
              <w:t>Расчетный показатель минимально допустимого уровня обеспеченности</w:t>
            </w:r>
          </w:p>
        </w:tc>
        <w:tc>
          <w:tcPr>
            <w:tcW w:w="1420" w:type="pct"/>
            <w:shd w:val="clear" w:color="auto" w:fill="auto"/>
          </w:tcPr>
          <w:p w:rsidR="00A81502" w:rsidRPr="00DE4D1B" w:rsidRDefault="00A81502" w:rsidP="004F7CAB">
            <w:pPr>
              <w:pStyle w:val="41"/>
              <w:widowControl w:val="0"/>
              <w:spacing w:after="60"/>
              <w:rPr>
                <w:b w:val="0"/>
                <w:color w:val="000000"/>
                <w:szCs w:val="20"/>
              </w:rPr>
            </w:pPr>
            <w:r w:rsidRPr="00DE4D1B">
              <w:rPr>
                <w:b w:val="0"/>
                <w:color w:val="000000"/>
                <w:szCs w:val="20"/>
              </w:rPr>
              <w:t>Примечание</w:t>
            </w:r>
          </w:p>
        </w:tc>
      </w:tr>
      <w:tr w:rsidR="00A81502" w:rsidRPr="00DE4D1B" w:rsidTr="0079409F">
        <w:trPr>
          <w:trHeight w:val="283"/>
        </w:trPr>
        <w:tc>
          <w:tcPr>
            <w:tcW w:w="5000" w:type="pct"/>
            <w:gridSpan w:val="3"/>
            <w:shd w:val="clear" w:color="auto" w:fill="auto"/>
          </w:tcPr>
          <w:p w:rsidR="00A81502" w:rsidRPr="00DE4D1B" w:rsidRDefault="00A81502" w:rsidP="004F7CAB">
            <w:pPr>
              <w:pStyle w:val="41"/>
              <w:widowControl w:val="0"/>
              <w:spacing w:after="60"/>
              <w:rPr>
                <w:b w:val="0"/>
                <w:color w:val="000000"/>
                <w:szCs w:val="20"/>
              </w:rPr>
            </w:pPr>
            <w:r w:rsidRPr="00DE4D1B">
              <w:rPr>
                <w:b w:val="0"/>
                <w:color w:val="000000"/>
                <w:szCs w:val="20"/>
              </w:rPr>
              <w:t>Организации деятельности многофункциональных центров предоставления государственных и муниципальных услуг</w:t>
            </w:r>
          </w:p>
        </w:tc>
      </w:tr>
      <w:tr w:rsidR="00A81502" w:rsidRPr="00DE4D1B" w:rsidTr="00F6210A">
        <w:trPr>
          <w:trHeight w:val="283"/>
        </w:trPr>
        <w:tc>
          <w:tcPr>
            <w:tcW w:w="1710" w:type="pct"/>
            <w:shd w:val="clear" w:color="auto" w:fill="auto"/>
          </w:tcPr>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Многофункциональные центры </w:t>
            </w:r>
            <w:r w:rsidRPr="00DE4D1B">
              <w:rPr>
                <w:rFonts w:cs="Times New Roman"/>
                <w:sz w:val="20"/>
                <w:szCs w:val="20"/>
                <w:lang w:val="ru-RU"/>
              </w:rPr>
              <w:lastRenderedPageBreak/>
              <w:t>предоставления государственных и муниципальных услуг</w:t>
            </w:r>
          </w:p>
        </w:tc>
        <w:tc>
          <w:tcPr>
            <w:tcW w:w="1869" w:type="pct"/>
            <w:shd w:val="clear" w:color="auto" w:fill="auto"/>
          </w:tcPr>
          <w:p w:rsidR="00A81502" w:rsidRPr="00DE4D1B" w:rsidRDefault="00A81502" w:rsidP="004F7CAB">
            <w:pPr>
              <w:pStyle w:val="220"/>
              <w:widowControl w:val="0"/>
              <w:spacing w:after="60"/>
              <w:jc w:val="both"/>
              <w:rPr>
                <w:color w:val="000000"/>
                <w:sz w:val="20"/>
                <w:szCs w:val="20"/>
              </w:rPr>
            </w:pPr>
            <w:r w:rsidRPr="00DE4D1B">
              <w:rPr>
                <w:color w:val="000000"/>
                <w:sz w:val="20"/>
                <w:szCs w:val="20"/>
              </w:rPr>
              <w:lastRenderedPageBreak/>
              <w:t xml:space="preserve">Обеспеченность населения центрами </w:t>
            </w:r>
            <w:r w:rsidRPr="00DE4D1B">
              <w:rPr>
                <w:color w:val="000000"/>
                <w:sz w:val="20"/>
                <w:szCs w:val="20"/>
              </w:rPr>
              <w:lastRenderedPageBreak/>
              <w:t>предоставления государственных и муниципальных услуг, объектов на 10000 жителей</w:t>
            </w:r>
          </w:p>
        </w:tc>
        <w:tc>
          <w:tcPr>
            <w:tcW w:w="1420" w:type="pct"/>
            <w:shd w:val="clear" w:color="auto" w:fill="auto"/>
          </w:tcPr>
          <w:p w:rsidR="00A81502" w:rsidRPr="00DE4D1B" w:rsidRDefault="00A81502" w:rsidP="004F7CAB">
            <w:pPr>
              <w:pStyle w:val="220"/>
              <w:widowControl w:val="0"/>
              <w:spacing w:after="60"/>
              <w:jc w:val="both"/>
              <w:rPr>
                <w:color w:val="000000"/>
                <w:sz w:val="20"/>
                <w:szCs w:val="20"/>
              </w:rPr>
            </w:pPr>
            <w:r w:rsidRPr="00DE4D1B">
              <w:rPr>
                <w:color w:val="000000"/>
                <w:sz w:val="20"/>
                <w:szCs w:val="20"/>
              </w:rPr>
              <w:lastRenderedPageBreak/>
              <w:t>2</w:t>
            </w:r>
          </w:p>
        </w:tc>
      </w:tr>
      <w:tr w:rsidR="00A81502" w:rsidRPr="00DE4D1B" w:rsidTr="0079409F">
        <w:trPr>
          <w:trHeight w:val="283"/>
        </w:trPr>
        <w:tc>
          <w:tcPr>
            <w:tcW w:w="5000" w:type="pct"/>
            <w:gridSpan w:val="3"/>
            <w:shd w:val="clear" w:color="auto" w:fill="auto"/>
          </w:tcPr>
          <w:p w:rsidR="00A81502" w:rsidRPr="00DE4D1B" w:rsidRDefault="00A81502" w:rsidP="004F7CAB">
            <w:pPr>
              <w:pStyle w:val="41"/>
              <w:widowControl w:val="0"/>
              <w:spacing w:after="60"/>
              <w:rPr>
                <w:b w:val="0"/>
                <w:color w:val="000000"/>
                <w:szCs w:val="20"/>
              </w:rPr>
            </w:pPr>
            <w:r w:rsidRPr="00DE4D1B">
              <w:rPr>
                <w:b w:val="0"/>
                <w:color w:val="000000"/>
                <w:szCs w:val="20"/>
              </w:rPr>
              <w:lastRenderedPageBreak/>
              <w:t>Материально-техническое обеспечение деятельности мировых судей</w:t>
            </w:r>
          </w:p>
        </w:tc>
      </w:tr>
      <w:tr w:rsidR="00A81502" w:rsidRPr="00DE4D1B" w:rsidTr="00F6210A">
        <w:trPr>
          <w:trHeight w:val="283"/>
        </w:trPr>
        <w:tc>
          <w:tcPr>
            <w:tcW w:w="1710" w:type="pct"/>
            <w:shd w:val="clear" w:color="auto" w:fill="auto"/>
          </w:tcPr>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Объекты деятельности мировых судей</w:t>
            </w:r>
          </w:p>
        </w:tc>
        <w:tc>
          <w:tcPr>
            <w:tcW w:w="1869" w:type="pct"/>
            <w:shd w:val="clear" w:color="auto" w:fill="auto"/>
          </w:tcPr>
          <w:p w:rsidR="00A81502" w:rsidRPr="00DE4D1B" w:rsidRDefault="00A81502" w:rsidP="004F7CAB">
            <w:pPr>
              <w:pStyle w:val="220"/>
              <w:widowControl w:val="0"/>
              <w:spacing w:after="60"/>
              <w:jc w:val="both"/>
              <w:rPr>
                <w:color w:val="000000"/>
                <w:sz w:val="20"/>
                <w:szCs w:val="20"/>
              </w:rPr>
            </w:pPr>
            <w:r w:rsidRPr="00DE4D1B">
              <w:rPr>
                <w:color w:val="000000"/>
                <w:sz w:val="20"/>
                <w:szCs w:val="20"/>
              </w:rPr>
              <w:t>Уровень обеспеченность населения услугами мировых судей, объектов на 10000 жителей</w:t>
            </w:r>
          </w:p>
        </w:tc>
        <w:tc>
          <w:tcPr>
            <w:tcW w:w="1420" w:type="pct"/>
            <w:shd w:val="clear" w:color="auto" w:fill="auto"/>
          </w:tcPr>
          <w:p w:rsidR="00A81502" w:rsidRPr="00DE4D1B" w:rsidRDefault="00A81502" w:rsidP="004F7CAB">
            <w:pPr>
              <w:pStyle w:val="220"/>
              <w:widowControl w:val="0"/>
              <w:spacing w:after="60"/>
              <w:jc w:val="both"/>
              <w:rPr>
                <w:color w:val="000000"/>
                <w:sz w:val="20"/>
                <w:szCs w:val="20"/>
              </w:rPr>
            </w:pPr>
            <w:r w:rsidRPr="00DE4D1B">
              <w:rPr>
                <w:color w:val="000000"/>
                <w:sz w:val="20"/>
                <w:szCs w:val="20"/>
              </w:rPr>
              <w:t>1</w:t>
            </w:r>
          </w:p>
        </w:tc>
      </w:tr>
      <w:tr w:rsidR="00A81502" w:rsidRPr="00DE4D1B" w:rsidTr="0079409F">
        <w:trPr>
          <w:trHeight w:val="283"/>
        </w:trPr>
        <w:tc>
          <w:tcPr>
            <w:tcW w:w="5000" w:type="pct"/>
            <w:gridSpan w:val="3"/>
            <w:shd w:val="clear" w:color="auto" w:fill="auto"/>
          </w:tcPr>
          <w:p w:rsidR="00A81502" w:rsidRPr="00DE4D1B" w:rsidRDefault="00A81502" w:rsidP="004F7CAB">
            <w:pPr>
              <w:pStyle w:val="41"/>
              <w:widowControl w:val="0"/>
              <w:spacing w:after="60"/>
              <w:rPr>
                <w:b w:val="0"/>
                <w:color w:val="000000"/>
                <w:szCs w:val="20"/>
              </w:rPr>
            </w:pPr>
            <w:r w:rsidRPr="00DE4D1B">
              <w:rPr>
                <w:b w:val="0"/>
                <w:color w:val="000000"/>
                <w:szCs w:val="20"/>
              </w:rPr>
              <w:t>Организация мероприятий при осуществлении деятельности по обращению с животными без владельцев</w:t>
            </w:r>
          </w:p>
        </w:tc>
      </w:tr>
      <w:tr w:rsidR="00A81502" w:rsidRPr="00DE4D1B" w:rsidTr="00F6210A">
        <w:trPr>
          <w:trHeight w:val="283"/>
        </w:trPr>
        <w:tc>
          <w:tcPr>
            <w:tcW w:w="1710" w:type="pct"/>
            <w:shd w:val="clear" w:color="auto" w:fill="auto"/>
          </w:tcPr>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Приюты для животных</w:t>
            </w:r>
          </w:p>
        </w:tc>
        <w:tc>
          <w:tcPr>
            <w:tcW w:w="1869" w:type="pct"/>
            <w:shd w:val="clear" w:color="auto" w:fill="auto"/>
          </w:tcPr>
          <w:p w:rsidR="00A81502" w:rsidRPr="00DE4D1B" w:rsidRDefault="00A81502" w:rsidP="004F7CAB">
            <w:pPr>
              <w:pStyle w:val="220"/>
              <w:widowControl w:val="0"/>
              <w:spacing w:after="60"/>
              <w:jc w:val="both"/>
              <w:rPr>
                <w:color w:val="000000"/>
                <w:sz w:val="20"/>
                <w:szCs w:val="20"/>
              </w:rPr>
            </w:pPr>
            <w:r w:rsidRPr="00DE4D1B">
              <w:rPr>
                <w:color w:val="000000"/>
                <w:sz w:val="20"/>
                <w:szCs w:val="20"/>
              </w:rPr>
              <w:t>Уровень обеспеченность населения приютами для животных</w:t>
            </w:r>
          </w:p>
        </w:tc>
        <w:tc>
          <w:tcPr>
            <w:tcW w:w="1420" w:type="pct"/>
            <w:shd w:val="clear" w:color="auto" w:fill="auto"/>
          </w:tcPr>
          <w:p w:rsidR="00A81502" w:rsidRPr="00DE4D1B" w:rsidRDefault="00A81502" w:rsidP="004F7CAB">
            <w:pPr>
              <w:pStyle w:val="220"/>
              <w:widowControl w:val="0"/>
              <w:spacing w:after="60"/>
              <w:jc w:val="both"/>
              <w:rPr>
                <w:color w:val="000000"/>
                <w:sz w:val="20"/>
                <w:szCs w:val="20"/>
              </w:rPr>
            </w:pPr>
            <w:r w:rsidRPr="00DE4D1B">
              <w:rPr>
                <w:color w:val="000000"/>
                <w:sz w:val="20"/>
                <w:szCs w:val="20"/>
              </w:rPr>
              <w:t>1 (на каждые 300 животных)</w:t>
            </w:r>
          </w:p>
        </w:tc>
      </w:tr>
      <w:tr w:rsidR="00A81502" w:rsidRPr="00DE4D1B" w:rsidTr="0079409F">
        <w:trPr>
          <w:trHeight w:val="283"/>
        </w:trPr>
        <w:tc>
          <w:tcPr>
            <w:tcW w:w="5000" w:type="pct"/>
            <w:gridSpan w:val="3"/>
            <w:shd w:val="clear" w:color="auto" w:fill="auto"/>
          </w:tcPr>
          <w:p w:rsidR="00A81502" w:rsidRPr="00DE4D1B" w:rsidRDefault="00A81502" w:rsidP="004F7CAB">
            <w:pPr>
              <w:pStyle w:val="41"/>
              <w:widowControl w:val="0"/>
              <w:spacing w:after="60"/>
              <w:rPr>
                <w:b w:val="0"/>
                <w:color w:val="000000"/>
                <w:szCs w:val="20"/>
              </w:rPr>
            </w:pPr>
            <w:r w:rsidRPr="00DE4D1B">
              <w:rPr>
                <w:b w:val="0"/>
                <w:color w:val="000000"/>
                <w:szCs w:val="20"/>
              </w:rPr>
              <w:t>Объекты охраны порядка</w:t>
            </w:r>
          </w:p>
        </w:tc>
      </w:tr>
      <w:tr w:rsidR="00A81502" w:rsidRPr="00DE4D1B" w:rsidTr="00F6210A">
        <w:trPr>
          <w:trHeight w:val="283"/>
        </w:trPr>
        <w:tc>
          <w:tcPr>
            <w:tcW w:w="1710" w:type="pct"/>
            <w:shd w:val="clear" w:color="auto" w:fill="auto"/>
          </w:tcPr>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Пункт охраны правопорядка</w:t>
            </w:r>
          </w:p>
        </w:tc>
        <w:tc>
          <w:tcPr>
            <w:tcW w:w="1869" w:type="pct"/>
            <w:shd w:val="clear" w:color="auto" w:fill="auto"/>
          </w:tcPr>
          <w:p w:rsidR="00A81502" w:rsidRPr="00DE4D1B" w:rsidRDefault="00A81502" w:rsidP="004F7CAB">
            <w:pPr>
              <w:pStyle w:val="220"/>
              <w:widowControl w:val="0"/>
              <w:spacing w:after="60"/>
              <w:jc w:val="both"/>
              <w:rPr>
                <w:color w:val="000000"/>
                <w:sz w:val="20"/>
                <w:szCs w:val="20"/>
              </w:rPr>
            </w:pPr>
            <w:r w:rsidRPr="00DE4D1B">
              <w:rPr>
                <w:color w:val="000000"/>
                <w:sz w:val="20"/>
                <w:szCs w:val="20"/>
              </w:rPr>
              <w:t>Уровень обеспеченности населения объектами охраны порядка, объектов на 10000 жителей</w:t>
            </w:r>
          </w:p>
        </w:tc>
        <w:tc>
          <w:tcPr>
            <w:tcW w:w="1420" w:type="pct"/>
            <w:shd w:val="clear" w:color="auto" w:fill="auto"/>
          </w:tcPr>
          <w:p w:rsidR="00A81502" w:rsidRPr="00DE4D1B" w:rsidRDefault="00A81502" w:rsidP="004F7CAB">
            <w:pPr>
              <w:pStyle w:val="220"/>
              <w:widowControl w:val="0"/>
              <w:spacing w:after="60"/>
              <w:jc w:val="both"/>
              <w:rPr>
                <w:color w:val="000000"/>
                <w:sz w:val="20"/>
                <w:szCs w:val="20"/>
              </w:rPr>
            </w:pPr>
            <w:r w:rsidRPr="00DE4D1B">
              <w:rPr>
                <w:color w:val="000000"/>
                <w:sz w:val="20"/>
                <w:szCs w:val="20"/>
              </w:rPr>
              <w:t>3</w:t>
            </w:r>
          </w:p>
        </w:tc>
      </w:tr>
      <w:tr w:rsidR="00A81502" w:rsidRPr="00DE4D1B" w:rsidTr="0079409F">
        <w:trPr>
          <w:trHeight w:val="283"/>
        </w:trPr>
        <w:tc>
          <w:tcPr>
            <w:tcW w:w="5000" w:type="pct"/>
            <w:gridSpan w:val="3"/>
            <w:shd w:val="clear" w:color="auto" w:fill="auto"/>
          </w:tcPr>
          <w:p w:rsidR="00A81502" w:rsidRPr="00DE4D1B" w:rsidRDefault="00A81502" w:rsidP="004F7CAB">
            <w:pPr>
              <w:pStyle w:val="41"/>
              <w:widowControl w:val="0"/>
              <w:spacing w:after="60"/>
              <w:rPr>
                <w:b w:val="0"/>
                <w:color w:val="000000"/>
                <w:szCs w:val="20"/>
              </w:rPr>
            </w:pPr>
            <w:r w:rsidRPr="00DE4D1B">
              <w:rPr>
                <w:b w:val="0"/>
                <w:color w:val="000000"/>
                <w:szCs w:val="20"/>
              </w:rPr>
              <w:t>Объекты организаций, реализующих государственную молодёжную политику</w:t>
            </w:r>
          </w:p>
        </w:tc>
      </w:tr>
      <w:tr w:rsidR="00A81502" w:rsidRPr="00DE4D1B" w:rsidTr="00F6210A">
        <w:trPr>
          <w:trHeight w:val="283"/>
        </w:trPr>
        <w:tc>
          <w:tcPr>
            <w:tcW w:w="1710" w:type="pct"/>
            <w:shd w:val="clear" w:color="auto" w:fill="auto"/>
          </w:tcPr>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Многофункциональные молодёжные центры;</w:t>
            </w:r>
          </w:p>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специализированные молодёжные центры;</w:t>
            </w:r>
          </w:p>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объекты региональных и муниципальных учреждений, в сфере реализации государственной молодёжной политики</w:t>
            </w:r>
          </w:p>
        </w:tc>
        <w:tc>
          <w:tcPr>
            <w:tcW w:w="1869" w:type="pct"/>
            <w:shd w:val="clear" w:color="auto" w:fill="auto"/>
          </w:tcPr>
          <w:p w:rsidR="00A81502" w:rsidRPr="00DE4D1B" w:rsidRDefault="00A81502" w:rsidP="004F7CAB">
            <w:pPr>
              <w:pStyle w:val="220"/>
              <w:widowControl w:val="0"/>
              <w:spacing w:after="60"/>
              <w:jc w:val="both"/>
              <w:rPr>
                <w:color w:val="000000"/>
                <w:sz w:val="20"/>
                <w:szCs w:val="20"/>
              </w:rPr>
            </w:pPr>
            <w:r w:rsidRPr="00DE4D1B">
              <w:rPr>
                <w:color w:val="000000"/>
                <w:sz w:val="20"/>
                <w:szCs w:val="20"/>
              </w:rPr>
              <w:t>Уровень обеспеченности молодёжи объектами организаций, реализующих государственную молодёжную политику, ед; на муниципальное образование</w:t>
            </w:r>
          </w:p>
        </w:tc>
        <w:tc>
          <w:tcPr>
            <w:tcW w:w="1420" w:type="pct"/>
            <w:shd w:val="clear" w:color="auto" w:fill="auto"/>
          </w:tcPr>
          <w:p w:rsidR="00A81502" w:rsidRPr="00DE4D1B" w:rsidRDefault="00A81502" w:rsidP="004F7CAB">
            <w:pPr>
              <w:pStyle w:val="220"/>
              <w:widowControl w:val="0"/>
              <w:spacing w:after="60"/>
              <w:jc w:val="both"/>
              <w:rPr>
                <w:color w:val="000000"/>
                <w:sz w:val="20"/>
                <w:szCs w:val="20"/>
              </w:rPr>
            </w:pPr>
            <w:r w:rsidRPr="00DE4D1B">
              <w:rPr>
                <w:color w:val="000000"/>
                <w:sz w:val="20"/>
                <w:szCs w:val="20"/>
              </w:rPr>
              <w:t>1</w:t>
            </w:r>
          </w:p>
        </w:tc>
      </w:tr>
    </w:tbl>
    <w:p w:rsidR="003541D7" w:rsidRDefault="003541D7" w:rsidP="004F7CAB">
      <w:pPr>
        <w:pStyle w:val="a3"/>
        <w:suppressAutoHyphens w:val="0"/>
        <w:ind w:firstLine="0"/>
        <w:jc w:val="right"/>
        <w:rPr>
          <w:rFonts w:cs="Times New Roman"/>
          <w:lang w:val="ru-RU"/>
        </w:rPr>
      </w:pPr>
    </w:p>
    <w:p w:rsidR="00A81502" w:rsidRPr="00DE4D1B" w:rsidRDefault="005B7CF2" w:rsidP="004F7CAB">
      <w:pPr>
        <w:pStyle w:val="a3"/>
        <w:suppressAutoHyphens w:val="0"/>
        <w:ind w:firstLine="0"/>
        <w:jc w:val="right"/>
        <w:rPr>
          <w:rFonts w:cs="Times New Roman"/>
          <w:lang w:val="ru-RU"/>
        </w:rPr>
      </w:pPr>
      <w:r w:rsidRPr="00DE4D1B">
        <w:rPr>
          <w:rFonts w:cs="Times New Roman"/>
          <w:lang w:val="ru-RU"/>
        </w:rPr>
        <w:t>Таблица</w:t>
      </w:r>
      <w:r w:rsidR="00A81502" w:rsidRPr="00DE4D1B">
        <w:rPr>
          <w:rFonts w:cs="Times New Roman"/>
          <w:lang w:val="ru-RU"/>
        </w:rPr>
        <w:t xml:space="preserve"> 2.2.2.1</w:t>
      </w:r>
      <w:r w:rsidR="002D2964" w:rsidRPr="00DE4D1B">
        <w:rPr>
          <w:rFonts w:cs="Times New Roman"/>
          <w:lang w:val="ru-RU"/>
        </w:rPr>
        <w:t>5</w:t>
      </w:r>
      <w:r w:rsidR="00A81502" w:rsidRPr="00DE4D1B">
        <w:rPr>
          <w:rFonts w:cs="Times New Roman"/>
          <w:lang w:val="ru-RU"/>
        </w:rPr>
        <w:t>-3</w:t>
      </w:r>
    </w:p>
    <w:p w:rsidR="00A81502" w:rsidRPr="00C07A72" w:rsidRDefault="00A81502" w:rsidP="004F7CAB">
      <w:pPr>
        <w:pStyle w:val="a3"/>
        <w:suppressAutoHyphens w:val="0"/>
        <w:spacing w:before="120" w:after="120"/>
        <w:ind w:firstLine="0"/>
        <w:jc w:val="center"/>
        <w:rPr>
          <w:rFonts w:cs="Times New Roman"/>
          <w:lang w:val="ru-RU"/>
        </w:rPr>
      </w:pPr>
      <w:r w:rsidRPr="00C07A72">
        <w:rPr>
          <w:rFonts w:cs="Times New Roman"/>
          <w:lang w:val="ru-RU"/>
        </w:rPr>
        <w:t xml:space="preserve">Предельные значения расчётных показателей максимально допустимого уровня территориальной доступности объектов организаций, реализующих государственную </w:t>
      </w:r>
      <w:r w:rsidR="00A36DF5" w:rsidRPr="00C07A72">
        <w:rPr>
          <w:rFonts w:cs="Times New Roman"/>
          <w:lang w:val="ru-RU"/>
        </w:rPr>
        <w:t>молодёжную</w:t>
      </w:r>
      <w:r w:rsidRPr="00C07A72">
        <w:rPr>
          <w:rFonts w:cs="Times New Roman"/>
          <w:lang w:val="ru-RU"/>
        </w:rPr>
        <w:t xml:space="preserve"> политику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3683"/>
        <w:gridCol w:w="2800"/>
      </w:tblGrid>
      <w:tr w:rsidR="00A81502" w:rsidRPr="00DE4D1B" w:rsidTr="00F6210A">
        <w:trPr>
          <w:trHeight w:val="283"/>
        </w:trPr>
        <w:tc>
          <w:tcPr>
            <w:tcW w:w="1710" w:type="pct"/>
            <w:shd w:val="clear" w:color="auto" w:fill="auto"/>
          </w:tcPr>
          <w:p w:rsidR="00A81502" w:rsidRPr="00DE4D1B" w:rsidRDefault="00A81502" w:rsidP="004F7CAB">
            <w:pPr>
              <w:pStyle w:val="41"/>
              <w:widowControl w:val="0"/>
              <w:spacing w:after="60"/>
              <w:rPr>
                <w:b w:val="0"/>
                <w:color w:val="000000"/>
                <w:szCs w:val="20"/>
              </w:rPr>
            </w:pPr>
            <w:r w:rsidRPr="00DE4D1B">
              <w:rPr>
                <w:b w:val="0"/>
                <w:color w:val="000000"/>
                <w:szCs w:val="20"/>
              </w:rPr>
              <w:t>Наименование объекта</w:t>
            </w:r>
          </w:p>
        </w:tc>
        <w:tc>
          <w:tcPr>
            <w:tcW w:w="1869" w:type="pct"/>
            <w:shd w:val="clear" w:color="auto" w:fill="auto"/>
          </w:tcPr>
          <w:p w:rsidR="00A81502" w:rsidRPr="00DE4D1B" w:rsidRDefault="00A81502" w:rsidP="004F7CAB">
            <w:pPr>
              <w:pStyle w:val="41"/>
              <w:widowControl w:val="0"/>
              <w:spacing w:after="60"/>
              <w:rPr>
                <w:b w:val="0"/>
                <w:color w:val="000000"/>
                <w:szCs w:val="20"/>
              </w:rPr>
            </w:pPr>
            <w:r w:rsidRPr="00DE4D1B">
              <w:rPr>
                <w:b w:val="0"/>
                <w:color w:val="000000"/>
                <w:szCs w:val="20"/>
              </w:rPr>
              <w:t>Расчетный показатель минимально допустимого уровня обеспеченности</w:t>
            </w:r>
          </w:p>
        </w:tc>
        <w:tc>
          <w:tcPr>
            <w:tcW w:w="1420" w:type="pct"/>
            <w:shd w:val="clear" w:color="auto" w:fill="auto"/>
          </w:tcPr>
          <w:p w:rsidR="00A81502" w:rsidRPr="00DE4D1B" w:rsidRDefault="00A81502" w:rsidP="004F7CAB">
            <w:pPr>
              <w:pStyle w:val="41"/>
              <w:widowControl w:val="0"/>
              <w:spacing w:after="60"/>
              <w:rPr>
                <w:b w:val="0"/>
                <w:color w:val="000000"/>
                <w:szCs w:val="20"/>
              </w:rPr>
            </w:pPr>
            <w:r w:rsidRPr="00DE4D1B">
              <w:rPr>
                <w:b w:val="0"/>
                <w:color w:val="000000"/>
                <w:szCs w:val="20"/>
              </w:rPr>
              <w:t>Примечание</w:t>
            </w:r>
          </w:p>
        </w:tc>
      </w:tr>
      <w:tr w:rsidR="00A81502" w:rsidRPr="00DE4D1B" w:rsidTr="0079409F">
        <w:trPr>
          <w:trHeight w:val="283"/>
        </w:trPr>
        <w:tc>
          <w:tcPr>
            <w:tcW w:w="5000" w:type="pct"/>
            <w:gridSpan w:val="3"/>
            <w:shd w:val="clear" w:color="auto" w:fill="auto"/>
          </w:tcPr>
          <w:p w:rsidR="00A81502" w:rsidRPr="00DE4D1B" w:rsidRDefault="00A81502" w:rsidP="004F7CAB">
            <w:pPr>
              <w:pStyle w:val="41"/>
              <w:widowControl w:val="0"/>
              <w:spacing w:after="60"/>
              <w:rPr>
                <w:b w:val="0"/>
                <w:color w:val="000000"/>
                <w:szCs w:val="20"/>
              </w:rPr>
            </w:pPr>
            <w:r w:rsidRPr="00DE4D1B">
              <w:rPr>
                <w:b w:val="0"/>
                <w:color w:val="000000"/>
                <w:szCs w:val="20"/>
              </w:rPr>
              <w:t>Организации деятельности многофункциональных центров предоставления государственных и муниципальных услуг</w:t>
            </w:r>
          </w:p>
        </w:tc>
      </w:tr>
      <w:tr w:rsidR="00A81502" w:rsidRPr="00DE4D1B" w:rsidTr="00F6210A">
        <w:trPr>
          <w:trHeight w:val="283"/>
        </w:trPr>
        <w:tc>
          <w:tcPr>
            <w:tcW w:w="1710" w:type="pct"/>
            <w:shd w:val="clear" w:color="auto" w:fill="auto"/>
          </w:tcPr>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Многофункциональные центры предоставления государственных и муниципальных услуг</w:t>
            </w:r>
          </w:p>
        </w:tc>
        <w:tc>
          <w:tcPr>
            <w:tcW w:w="1869" w:type="pct"/>
            <w:shd w:val="clear" w:color="auto" w:fill="auto"/>
          </w:tcPr>
          <w:p w:rsidR="00A81502" w:rsidRPr="00DE4D1B" w:rsidRDefault="00A81502" w:rsidP="004F7CAB">
            <w:pPr>
              <w:pStyle w:val="220"/>
              <w:widowControl w:val="0"/>
              <w:spacing w:after="60"/>
              <w:jc w:val="both"/>
              <w:rPr>
                <w:color w:val="000000"/>
                <w:sz w:val="20"/>
                <w:szCs w:val="20"/>
              </w:rPr>
            </w:pPr>
            <w:r w:rsidRPr="00DE4D1B">
              <w:rPr>
                <w:color w:val="000000"/>
                <w:sz w:val="20"/>
                <w:szCs w:val="20"/>
              </w:rPr>
              <w:t>Пешеходная доступность, комбинированная доступность, мин</w:t>
            </w:r>
          </w:p>
        </w:tc>
        <w:tc>
          <w:tcPr>
            <w:tcW w:w="1420" w:type="pct"/>
            <w:shd w:val="clear" w:color="auto" w:fill="auto"/>
          </w:tcPr>
          <w:p w:rsidR="00A81502" w:rsidRPr="00DE4D1B" w:rsidRDefault="00A81502" w:rsidP="004F7CAB">
            <w:pPr>
              <w:pStyle w:val="220"/>
              <w:widowControl w:val="0"/>
              <w:spacing w:after="60"/>
              <w:jc w:val="both"/>
              <w:rPr>
                <w:color w:val="000000"/>
                <w:sz w:val="20"/>
                <w:szCs w:val="20"/>
              </w:rPr>
            </w:pPr>
            <w:r w:rsidRPr="00DE4D1B">
              <w:rPr>
                <w:color w:val="000000"/>
                <w:sz w:val="20"/>
                <w:szCs w:val="20"/>
              </w:rPr>
              <w:t>45</w:t>
            </w:r>
          </w:p>
        </w:tc>
      </w:tr>
      <w:tr w:rsidR="00A81502" w:rsidRPr="00DE4D1B" w:rsidTr="0079409F">
        <w:trPr>
          <w:trHeight w:val="283"/>
        </w:trPr>
        <w:tc>
          <w:tcPr>
            <w:tcW w:w="5000" w:type="pct"/>
            <w:gridSpan w:val="3"/>
            <w:shd w:val="clear" w:color="auto" w:fill="auto"/>
          </w:tcPr>
          <w:p w:rsidR="00A81502" w:rsidRPr="00DE4D1B" w:rsidRDefault="00A81502" w:rsidP="004F7CAB">
            <w:pPr>
              <w:pStyle w:val="41"/>
              <w:widowControl w:val="0"/>
              <w:spacing w:after="60"/>
              <w:rPr>
                <w:b w:val="0"/>
                <w:color w:val="000000"/>
                <w:szCs w:val="20"/>
              </w:rPr>
            </w:pPr>
            <w:r w:rsidRPr="00DE4D1B">
              <w:rPr>
                <w:b w:val="0"/>
                <w:color w:val="000000"/>
                <w:szCs w:val="20"/>
              </w:rPr>
              <w:t>Материально-техническое обеспечение деятельности мировых судей</w:t>
            </w:r>
          </w:p>
        </w:tc>
      </w:tr>
      <w:tr w:rsidR="00A81502" w:rsidRPr="00DE4D1B" w:rsidTr="00F6210A">
        <w:trPr>
          <w:trHeight w:val="283"/>
        </w:trPr>
        <w:tc>
          <w:tcPr>
            <w:tcW w:w="1710" w:type="pct"/>
            <w:shd w:val="clear" w:color="auto" w:fill="auto"/>
          </w:tcPr>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Объекты деятельности мировых судей</w:t>
            </w:r>
          </w:p>
        </w:tc>
        <w:tc>
          <w:tcPr>
            <w:tcW w:w="1869" w:type="pct"/>
            <w:shd w:val="clear" w:color="auto" w:fill="auto"/>
          </w:tcPr>
          <w:p w:rsidR="00A81502" w:rsidRPr="00DE4D1B" w:rsidRDefault="00A81502" w:rsidP="004F7CAB">
            <w:pPr>
              <w:pStyle w:val="220"/>
              <w:widowControl w:val="0"/>
              <w:spacing w:after="60"/>
              <w:jc w:val="both"/>
              <w:rPr>
                <w:color w:val="000000"/>
                <w:sz w:val="20"/>
                <w:szCs w:val="20"/>
              </w:rPr>
            </w:pPr>
            <w:r w:rsidRPr="00DE4D1B">
              <w:rPr>
                <w:color w:val="000000"/>
                <w:sz w:val="20"/>
                <w:szCs w:val="20"/>
              </w:rPr>
              <w:t>Не устанавливается.</w:t>
            </w:r>
          </w:p>
        </w:tc>
        <w:tc>
          <w:tcPr>
            <w:tcW w:w="1420" w:type="pct"/>
            <w:shd w:val="clear" w:color="auto" w:fill="auto"/>
          </w:tcPr>
          <w:p w:rsidR="00A81502" w:rsidRPr="00DE4D1B" w:rsidRDefault="00A81502" w:rsidP="004F7CAB">
            <w:pPr>
              <w:pStyle w:val="220"/>
              <w:widowControl w:val="0"/>
              <w:spacing w:after="60"/>
              <w:jc w:val="both"/>
              <w:rPr>
                <w:color w:val="000000"/>
                <w:sz w:val="20"/>
                <w:szCs w:val="20"/>
              </w:rPr>
            </w:pPr>
            <w:r w:rsidRPr="00DE4D1B">
              <w:rPr>
                <w:color w:val="000000"/>
                <w:sz w:val="20"/>
                <w:szCs w:val="20"/>
              </w:rPr>
              <w:t>-</w:t>
            </w:r>
          </w:p>
        </w:tc>
      </w:tr>
      <w:tr w:rsidR="00A81502" w:rsidRPr="00DE4D1B" w:rsidTr="0079409F">
        <w:trPr>
          <w:trHeight w:val="283"/>
        </w:trPr>
        <w:tc>
          <w:tcPr>
            <w:tcW w:w="5000" w:type="pct"/>
            <w:gridSpan w:val="3"/>
            <w:shd w:val="clear" w:color="auto" w:fill="auto"/>
          </w:tcPr>
          <w:p w:rsidR="00A81502" w:rsidRPr="00DE4D1B" w:rsidRDefault="00A81502" w:rsidP="004F7CAB">
            <w:pPr>
              <w:pStyle w:val="41"/>
              <w:widowControl w:val="0"/>
              <w:spacing w:after="60"/>
              <w:rPr>
                <w:b w:val="0"/>
                <w:color w:val="000000"/>
                <w:szCs w:val="20"/>
              </w:rPr>
            </w:pPr>
            <w:r w:rsidRPr="00DE4D1B">
              <w:rPr>
                <w:b w:val="0"/>
                <w:color w:val="000000"/>
                <w:szCs w:val="20"/>
              </w:rPr>
              <w:t>Организация мероприятий при осуществлении деятельности по обращению с животными без владельцев</w:t>
            </w:r>
          </w:p>
        </w:tc>
      </w:tr>
      <w:tr w:rsidR="00A81502" w:rsidRPr="00DE4D1B" w:rsidTr="00F6210A">
        <w:trPr>
          <w:trHeight w:val="283"/>
        </w:trPr>
        <w:tc>
          <w:tcPr>
            <w:tcW w:w="1710" w:type="pct"/>
            <w:shd w:val="clear" w:color="auto" w:fill="auto"/>
          </w:tcPr>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Приюты для животных</w:t>
            </w:r>
          </w:p>
        </w:tc>
        <w:tc>
          <w:tcPr>
            <w:tcW w:w="1869" w:type="pct"/>
            <w:shd w:val="clear" w:color="auto" w:fill="auto"/>
          </w:tcPr>
          <w:p w:rsidR="00A81502" w:rsidRPr="00DE4D1B" w:rsidRDefault="00A81502" w:rsidP="004F7CAB">
            <w:pPr>
              <w:pStyle w:val="220"/>
              <w:widowControl w:val="0"/>
              <w:spacing w:after="60"/>
              <w:jc w:val="both"/>
              <w:rPr>
                <w:color w:val="000000"/>
                <w:sz w:val="20"/>
                <w:szCs w:val="20"/>
              </w:rPr>
            </w:pPr>
            <w:r w:rsidRPr="00DE4D1B">
              <w:rPr>
                <w:color w:val="000000"/>
                <w:sz w:val="20"/>
                <w:szCs w:val="20"/>
              </w:rPr>
              <w:t>Не устанавливается.</w:t>
            </w:r>
          </w:p>
        </w:tc>
        <w:tc>
          <w:tcPr>
            <w:tcW w:w="1420" w:type="pct"/>
            <w:shd w:val="clear" w:color="auto" w:fill="auto"/>
          </w:tcPr>
          <w:p w:rsidR="00A81502" w:rsidRPr="00DE4D1B" w:rsidRDefault="00A81502" w:rsidP="004F7CAB">
            <w:pPr>
              <w:pStyle w:val="220"/>
              <w:widowControl w:val="0"/>
              <w:spacing w:after="60"/>
              <w:jc w:val="both"/>
              <w:rPr>
                <w:color w:val="000000"/>
                <w:sz w:val="20"/>
                <w:szCs w:val="20"/>
              </w:rPr>
            </w:pPr>
            <w:r w:rsidRPr="00DE4D1B">
              <w:rPr>
                <w:color w:val="000000"/>
                <w:sz w:val="20"/>
                <w:szCs w:val="20"/>
              </w:rPr>
              <w:t>-</w:t>
            </w:r>
          </w:p>
        </w:tc>
      </w:tr>
      <w:tr w:rsidR="00A81502" w:rsidRPr="00DE4D1B" w:rsidTr="0079409F">
        <w:trPr>
          <w:trHeight w:val="283"/>
        </w:trPr>
        <w:tc>
          <w:tcPr>
            <w:tcW w:w="5000" w:type="pct"/>
            <w:gridSpan w:val="3"/>
            <w:shd w:val="clear" w:color="auto" w:fill="auto"/>
          </w:tcPr>
          <w:p w:rsidR="00A81502" w:rsidRPr="00DE4D1B" w:rsidRDefault="00A81502" w:rsidP="004F7CAB">
            <w:pPr>
              <w:pStyle w:val="41"/>
              <w:widowControl w:val="0"/>
              <w:spacing w:after="60"/>
              <w:rPr>
                <w:b w:val="0"/>
                <w:color w:val="000000"/>
                <w:szCs w:val="20"/>
              </w:rPr>
            </w:pPr>
            <w:r w:rsidRPr="00DE4D1B">
              <w:rPr>
                <w:b w:val="0"/>
                <w:color w:val="000000"/>
                <w:szCs w:val="20"/>
              </w:rPr>
              <w:t>Объекты охраны порядка</w:t>
            </w:r>
          </w:p>
        </w:tc>
      </w:tr>
      <w:tr w:rsidR="00A81502" w:rsidRPr="00DE4D1B" w:rsidTr="00F6210A">
        <w:trPr>
          <w:trHeight w:val="283"/>
        </w:trPr>
        <w:tc>
          <w:tcPr>
            <w:tcW w:w="1710" w:type="pct"/>
            <w:shd w:val="clear" w:color="auto" w:fill="auto"/>
          </w:tcPr>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Пункт охраны правопорядка</w:t>
            </w:r>
          </w:p>
        </w:tc>
        <w:tc>
          <w:tcPr>
            <w:tcW w:w="1869" w:type="pct"/>
            <w:shd w:val="clear" w:color="auto" w:fill="auto"/>
          </w:tcPr>
          <w:p w:rsidR="00A81502" w:rsidRPr="00DE4D1B" w:rsidRDefault="00A81502" w:rsidP="004F7CAB">
            <w:pPr>
              <w:pStyle w:val="220"/>
              <w:widowControl w:val="0"/>
              <w:spacing w:after="60"/>
              <w:jc w:val="both"/>
              <w:rPr>
                <w:color w:val="000000"/>
                <w:sz w:val="20"/>
                <w:szCs w:val="20"/>
              </w:rPr>
            </w:pPr>
            <w:r w:rsidRPr="00DE4D1B">
              <w:rPr>
                <w:color w:val="000000"/>
                <w:sz w:val="20"/>
                <w:szCs w:val="20"/>
              </w:rPr>
              <w:t>Пешеходная доступность, мин</w:t>
            </w:r>
          </w:p>
        </w:tc>
        <w:tc>
          <w:tcPr>
            <w:tcW w:w="1420" w:type="pct"/>
            <w:shd w:val="clear" w:color="auto" w:fill="auto"/>
          </w:tcPr>
          <w:p w:rsidR="00A81502" w:rsidRPr="00DE4D1B" w:rsidRDefault="00A81502" w:rsidP="004F7CAB">
            <w:pPr>
              <w:pStyle w:val="220"/>
              <w:widowControl w:val="0"/>
              <w:spacing w:after="60"/>
              <w:jc w:val="both"/>
              <w:rPr>
                <w:color w:val="000000"/>
                <w:sz w:val="20"/>
                <w:szCs w:val="20"/>
              </w:rPr>
            </w:pPr>
            <w:r w:rsidRPr="00DE4D1B">
              <w:rPr>
                <w:color w:val="000000"/>
                <w:sz w:val="20"/>
                <w:szCs w:val="20"/>
              </w:rPr>
              <w:t>45</w:t>
            </w:r>
          </w:p>
        </w:tc>
      </w:tr>
      <w:tr w:rsidR="00A81502" w:rsidRPr="00DE4D1B" w:rsidTr="0079409F">
        <w:trPr>
          <w:trHeight w:val="283"/>
        </w:trPr>
        <w:tc>
          <w:tcPr>
            <w:tcW w:w="5000" w:type="pct"/>
            <w:gridSpan w:val="3"/>
            <w:shd w:val="clear" w:color="auto" w:fill="auto"/>
          </w:tcPr>
          <w:p w:rsidR="00A81502" w:rsidRPr="00DE4D1B" w:rsidRDefault="00A81502" w:rsidP="004F7CAB">
            <w:pPr>
              <w:pStyle w:val="41"/>
              <w:widowControl w:val="0"/>
              <w:spacing w:after="60"/>
              <w:rPr>
                <w:b w:val="0"/>
                <w:color w:val="000000"/>
                <w:szCs w:val="20"/>
              </w:rPr>
            </w:pPr>
            <w:r w:rsidRPr="00DE4D1B">
              <w:rPr>
                <w:b w:val="0"/>
                <w:color w:val="000000"/>
                <w:szCs w:val="20"/>
              </w:rPr>
              <w:t>Объекты организаций, реализующих государственную молодёжную политику</w:t>
            </w:r>
          </w:p>
        </w:tc>
      </w:tr>
      <w:tr w:rsidR="00A81502" w:rsidRPr="00DE4D1B" w:rsidTr="00F6210A">
        <w:trPr>
          <w:trHeight w:val="283"/>
        </w:trPr>
        <w:tc>
          <w:tcPr>
            <w:tcW w:w="1710" w:type="pct"/>
            <w:shd w:val="clear" w:color="auto" w:fill="auto"/>
          </w:tcPr>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Многофункциональные молодёжные центры;</w:t>
            </w:r>
          </w:p>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специализированные молодёжные центры;</w:t>
            </w:r>
          </w:p>
          <w:p w:rsidR="00A81502" w:rsidRPr="00DE4D1B" w:rsidRDefault="00A81502"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объекты региональных и муниципальных учреждений, в сфере реализации государственной молодёжной политики</w:t>
            </w:r>
          </w:p>
        </w:tc>
        <w:tc>
          <w:tcPr>
            <w:tcW w:w="1869" w:type="pct"/>
            <w:shd w:val="clear" w:color="auto" w:fill="auto"/>
          </w:tcPr>
          <w:p w:rsidR="00A81502" w:rsidRPr="00DE4D1B" w:rsidRDefault="00A81502" w:rsidP="004F7CAB">
            <w:pPr>
              <w:pStyle w:val="220"/>
              <w:widowControl w:val="0"/>
              <w:spacing w:after="60"/>
              <w:jc w:val="both"/>
              <w:rPr>
                <w:color w:val="000000"/>
                <w:sz w:val="20"/>
                <w:szCs w:val="20"/>
              </w:rPr>
            </w:pPr>
            <w:r w:rsidRPr="00DE4D1B">
              <w:rPr>
                <w:color w:val="000000"/>
                <w:sz w:val="20"/>
                <w:szCs w:val="20"/>
              </w:rPr>
              <w:t>Не устанавливается.</w:t>
            </w:r>
          </w:p>
        </w:tc>
        <w:tc>
          <w:tcPr>
            <w:tcW w:w="1420" w:type="pct"/>
            <w:shd w:val="clear" w:color="auto" w:fill="auto"/>
          </w:tcPr>
          <w:p w:rsidR="00A81502" w:rsidRPr="00DE4D1B" w:rsidRDefault="00A81502" w:rsidP="004F7CAB">
            <w:pPr>
              <w:pStyle w:val="220"/>
              <w:widowControl w:val="0"/>
              <w:spacing w:after="60"/>
              <w:jc w:val="both"/>
              <w:rPr>
                <w:color w:val="000000"/>
                <w:sz w:val="20"/>
                <w:szCs w:val="20"/>
              </w:rPr>
            </w:pPr>
            <w:r w:rsidRPr="00DE4D1B">
              <w:rPr>
                <w:color w:val="000000"/>
                <w:sz w:val="20"/>
                <w:szCs w:val="20"/>
              </w:rPr>
              <w:t>-</w:t>
            </w:r>
          </w:p>
        </w:tc>
      </w:tr>
    </w:tbl>
    <w:p w:rsidR="00643949" w:rsidRDefault="00643949" w:rsidP="004F7CAB">
      <w:pPr>
        <w:pStyle w:val="32"/>
        <w:widowControl w:val="0"/>
        <w:outlineLvl w:val="9"/>
        <w:rPr>
          <w:rFonts w:cs="Times New Roman"/>
        </w:rPr>
      </w:pPr>
    </w:p>
    <w:p w:rsidR="000361F8" w:rsidRDefault="000361F8" w:rsidP="004F7CAB">
      <w:pPr>
        <w:pStyle w:val="32"/>
        <w:widowControl w:val="0"/>
        <w:outlineLvl w:val="9"/>
        <w:rPr>
          <w:rFonts w:cs="Times New Roman"/>
        </w:rPr>
      </w:pPr>
    </w:p>
    <w:p w:rsidR="005766C4" w:rsidRPr="00DE4D1B" w:rsidRDefault="005E3B29" w:rsidP="000755D3">
      <w:pPr>
        <w:pStyle w:val="32"/>
        <w:widowControl w:val="0"/>
        <w:rPr>
          <w:rFonts w:cs="Times New Roman"/>
        </w:rPr>
      </w:pPr>
      <w:bookmarkStart w:id="106" w:name="_Toc118565443"/>
      <w:bookmarkStart w:id="107" w:name="_Toc118568443"/>
      <w:r w:rsidRPr="00DE4D1B">
        <w:rPr>
          <w:rFonts w:cs="Times New Roman"/>
        </w:rPr>
        <w:lastRenderedPageBreak/>
        <w:t>2.2.3. </w:t>
      </w:r>
      <w:r w:rsidR="005766C4" w:rsidRPr="00DE4D1B">
        <w:rPr>
          <w:rFonts w:cs="Times New Roman"/>
        </w:rPr>
        <w:t>Обоснование дифференциации территории в составе местных нормативов градостроительного проектирования</w:t>
      </w:r>
      <w:bookmarkEnd w:id="106"/>
      <w:bookmarkEnd w:id="107"/>
    </w:p>
    <w:p w:rsidR="005766C4" w:rsidRPr="00DE4D1B" w:rsidRDefault="005766C4" w:rsidP="004F7CAB">
      <w:pPr>
        <w:pStyle w:val="a3"/>
        <w:suppressAutoHyphens w:val="0"/>
        <w:rPr>
          <w:rFonts w:cs="Times New Roman"/>
          <w:lang w:val="ru-RU"/>
        </w:rPr>
      </w:pPr>
    </w:p>
    <w:p w:rsidR="00077C1E" w:rsidRPr="00DE4D1B" w:rsidRDefault="00077C1E" w:rsidP="004F7CAB">
      <w:pPr>
        <w:pStyle w:val="a3"/>
        <w:suppressAutoHyphens w:val="0"/>
        <w:rPr>
          <w:rFonts w:cs="Times New Roman"/>
          <w:lang w:val="ru-RU"/>
        </w:rPr>
      </w:pPr>
      <w:r w:rsidRPr="00DE4D1B">
        <w:rPr>
          <w:rFonts w:cs="Times New Roman"/>
          <w:lang w:val="ru-RU"/>
        </w:rPr>
        <w:t>Сложившаяся структура экономики и расселения, различия в освоенности разных частей территории и направлениях потенциального развития определяют необходимость дифференцированного подхода установления нормативов градостроительного проектирования для различных территорий Эвенкийского района.</w:t>
      </w:r>
    </w:p>
    <w:p w:rsidR="00077C1E" w:rsidRPr="00DE4D1B" w:rsidRDefault="00077C1E" w:rsidP="004F7CAB">
      <w:pPr>
        <w:pStyle w:val="a3"/>
        <w:suppressAutoHyphens w:val="0"/>
        <w:rPr>
          <w:rFonts w:cs="Times New Roman"/>
          <w:lang w:val="ru-RU"/>
        </w:rPr>
      </w:pPr>
      <w:r w:rsidRPr="00DE4D1B">
        <w:rPr>
          <w:rFonts w:cs="Times New Roman"/>
          <w:lang w:val="ru-RU"/>
        </w:rPr>
        <w:t>Дифференциация территории Эвенкийского муниципального района с целью установления нормативов градостроительного проектирования выполнена для учёта неравномерности в климатических, ландшафтных условиях, уровне социально-экономического развития и транспортной доступности. Установлена зависимость показателей минимальной обеспеченности объектами и максимальной их доступности от типа территории, и характера её освоения.</w:t>
      </w:r>
    </w:p>
    <w:p w:rsidR="00077C1E" w:rsidRPr="00DE4D1B" w:rsidRDefault="00077C1E" w:rsidP="004F7CAB">
      <w:pPr>
        <w:pStyle w:val="a3"/>
        <w:suppressAutoHyphens w:val="0"/>
        <w:rPr>
          <w:rFonts w:cs="Times New Roman"/>
          <w:lang w:val="ru-RU"/>
        </w:rPr>
      </w:pPr>
      <w:r w:rsidRPr="00DE4D1B">
        <w:rPr>
          <w:rFonts w:cs="Times New Roman"/>
          <w:lang w:val="ru-RU"/>
        </w:rPr>
        <w:t>Территория дифференцирована по темпу экономического развития:</w:t>
      </w:r>
    </w:p>
    <w:p w:rsidR="00077C1E" w:rsidRPr="00DE4D1B" w:rsidRDefault="00077C1E" w:rsidP="004F7CAB">
      <w:pPr>
        <w:pStyle w:val="a3"/>
        <w:suppressAutoHyphens w:val="0"/>
        <w:rPr>
          <w:rFonts w:cs="Times New Roman"/>
          <w:lang w:val="ru-RU"/>
        </w:rPr>
      </w:pPr>
      <w:r w:rsidRPr="00DE4D1B">
        <w:rPr>
          <w:rFonts w:cs="Times New Roman"/>
          <w:lang w:val="ru-RU"/>
        </w:rPr>
        <w:t>Зона I – Территории естественной динамики развития.</w:t>
      </w:r>
    </w:p>
    <w:p w:rsidR="00077C1E" w:rsidRPr="00DE4D1B" w:rsidRDefault="00077C1E" w:rsidP="004F7CAB">
      <w:pPr>
        <w:pStyle w:val="a3"/>
        <w:suppressAutoHyphens w:val="0"/>
        <w:rPr>
          <w:rFonts w:cs="Times New Roman"/>
          <w:lang w:val="ru-RU"/>
        </w:rPr>
      </w:pPr>
      <w:r w:rsidRPr="00DE4D1B">
        <w:rPr>
          <w:rFonts w:cs="Times New Roman"/>
          <w:lang w:val="ru-RU"/>
        </w:rPr>
        <w:t>Зона II – Территории геостратегического развития.</w:t>
      </w:r>
    </w:p>
    <w:p w:rsidR="00077C1E" w:rsidRPr="00DE4D1B" w:rsidRDefault="00077C1E" w:rsidP="004F7CAB">
      <w:pPr>
        <w:pStyle w:val="a3"/>
        <w:suppressAutoHyphens w:val="0"/>
        <w:rPr>
          <w:rFonts w:cs="Times New Roman"/>
          <w:lang w:val="ru-RU"/>
        </w:rPr>
      </w:pPr>
      <w:r w:rsidRPr="00DE4D1B">
        <w:rPr>
          <w:rFonts w:cs="Times New Roman"/>
          <w:lang w:val="ru-RU"/>
        </w:rPr>
        <w:t>ПЦР – Потенциальные центры развития.</w:t>
      </w:r>
    </w:p>
    <w:p w:rsidR="00077C1E" w:rsidRPr="00DE4D1B" w:rsidRDefault="00077C1E" w:rsidP="004F7CAB">
      <w:pPr>
        <w:pStyle w:val="a3"/>
        <w:suppressAutoHyphens w:val="0"/>
        <w:rPr>
          <w:rFonts w:cs="Times New Roman"/>
          <w:lang w:val="ru-RU"/>
        </w:rPr>
      </w:pPr>
    </w:p>
    <w:p w:rsidR="00077C1E" w:rsidRPr="00DE4D1B" w:rsidRDefault="005B7CF2" w:rsidP="004F7CAB">
      <w:pPr>
        <w:pStyle w:val="a3"/>
        <w:suppressAutoHyphens w:val="0"/>
        <w:ind w:firstLine="0"/>
        <w:jc w:val="right"/>
        <w:rPr>
          <w:rFonts w:cs="Times New Roman"/>
          <w:lang w:val="ru-RU"/>
        </w:rPr>
      </w:pPr>
      <w:r w:rsidRPr="00DE4D1B">
        <w:rPr>
          <w:rFonts w:cs="Times New Roman"/>
          <w:lang w:val="ru-RU"/>
        </w:rPr>
        <w:t>Таблица</w:t>
      </w:r>
      <w:r w:rsidR="00077C1E" w:rsidRPr="00DE4D1B">
        <w:rPr>
          <w:rFonts w:cs="Times New Roman"/>
          <w:lang w:val="ru-RU"/>
        </w:rPr>
        <w:t xml:space="preserve"> 2.2.3-1</w:t>
      </w:r>
    </w:p>
    <w:p w:rsidR="00E01C19" w:rsidRPr="006348FC" w:rsidRDefault="00077C1E" w:rsidP="004F7CAB">
      <w:pPr>
        <w:pStyle w:val="a3"/>
        <w:suppressAutoHyphens w:val="0"/>
        <w:spacing w:before="120" w:after="120"/>
        <w:ind w:firstLine="0"/>
        <w:jc w:val="center"/>
        <w:rPr>
          <w:rFonts w:cs="Times New Roman"/>
          <w:lang w:val="ru-RU"/>
        </w:rPr>
      </w:pPr>
      <w:r w:rsidRPr="006348FC">
        <w:rPr>
          <w:rFonts w:cs="Times New Roman"/>
          <w:lang w:val="ru-RU"/>
        </w:rPr>
        <w:t>Дифференциация сельских поселений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4255"/>
        <w:gridCol w:w="1602"/>
        <w:gridCol w:w="1561"/>
        <w:gridCol w:w="1557"/>
      </w:tblGrid>
      <w:tr w:rsidR="00077C1E" w:rsidRPr="00DE4D1B" w:rsidTr="006348FC">
        <w:trPr>
          <w:trHeight w:val="283"/>
          <w:jc w:val="center"/>
        </w:trPr>
        <w:tc>
          <w:tcPr>
            <w:tcW w:w="446" w:type="pct"/>
          </w:tcPr>
          <w:p w:rsidR="00077C1E" w:rsidRPr="00DE4D1B" w:rsidRDefault="00077C1E"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 п/п</w:t>
            </w:r>
          </w:p>
        </w:tc>
        <w:tc>
          <w:tcPr>
            <w:tcW w:w="2159" w:type="pct"/>
          </w:tcPr>
          <w:p w:rsidR="00077C1E" w:rsidRPr="00DE4D1B" w:rsidRDefault="00077C1E"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Сельское поселение</w:t>
            </w:r>
          </w:p>
        </w:tc>
        <w:tc>
          <w:tcPr>
            <w:tcW w:w="813" w:type="pct"/>
          </w:tcPr>
          <w:p w:rsidR="00077C1E" w:rsidRPr="00DE4D1B" w:rsidRDefault="00077C1E" w:rsidP="004F7CAB">
            <w:pPr>
              <w:widowControl w:val="0"/>
              <w:spacing w:after="60" w:line="240" w:lineRule="auto"/>
              <w:ind w:left="57" w:right="57"/>
              <w:jc w:val="center"/>
              <w:rPr>
                <w:rFonts w:eastAsia="Arial" w:cs="Times New Roman"/>
                <w:sz w:val="20"/>
                <w:szCs w:val="20"/>
                <w:lang w:val="en-US" w:eastAsia="zh-CN" w:bidi="hi-IN"/>
              </w:rPr>
            </w:pPr>
            <w:r w:rsidRPr="00DE4D1B">
              <w:rPr>
                <w:rFonts w:eastAsia="Arial" w:cs="Times New Roman"/>
                <w:sz w:val="20"/>
                <w:szCs w:val="20"/>
                <w:lang w:eastAsia="zh-CN" w:bidi="hi-IN"/>
              </w:rPr>
              <w:t xml:space="preserve">Зона </w:t>
            </w:r>
            <w:r w:rsidRPr="00DE4D1B">
              <w:rPr>
                <w:rFonts w:eastAsia="Arial" w:cs="Times New Roman"/>
                <w:sz w:val="20"/>
                <w:szCs w:val="20"/>
                <w:lang w:val="en-US" w:eastAsia="zh-CN" w:bidi="hi-IN"/>
              </w:rPr>
              <w:t>I</w:t>
            </w:r>
          </w:p>
        </w:tc>
        <w:tc>
          <w:tcPr>
            <w:tcW w:w="792" w:type="pct"/>
          </w:tcPr>
          <w:p w:rsidR="00077C1E" w:rsidRPr="00DE4D1B" w:rsidRDefault="00077C1E" w:rsidP="004F7CAB">
            <w:pPr>
              <w:widowControl w:val="0"/>
              <w:spacing w:after="60" w:line="240" w:lineRule="auto"/>
              <w:ind w:left="57" w:right="57"/>
              <w:jc w:val="center"/>
              <w:rPr>
                <w:rFonts w:eastAsia="Arial" w:cs="Times New Roman"/>
                <w:sz w:val="20"/>
                <w:szCs w:val="20"/>
                <w:lang w:eastAsia="zh-CN" w:bidi="hi-IN"/>
              </w:rPr>
            </w:pPr>
            <w:r w:rsidRPr="00DE4D1B">
              <w:rPr>
                <w:rFonts w:eastAsia="Arial" w:cs="Times New Roman"/>
                <w:sz w:val="20"/>
                <w:szCs w:val="20"/>
                <w:lang w:eastAsia="zh-CN" w:bidi="hi-IN"/>
              </w:rPr>
              <w:t xml:space="preserve">Зона </w:t>
            </w:r>
            <w:r w:rsidRPr="00DE4D1B">
              <w:rPr>
                <w:rFonts w:eastAsia="Arial" w:cs="Times New Roman"/>
                <w:sz w:val="20"/>
                <w:szCs w:val="20"/>
                <w:lang w:val="en-US" w:eastAsia="zh-CN" w:bidi="hi-IN"/>
              </w:rPr>
              <w:t>II</w:t>
            </w:r>
          </w:p>
        </w:tc>
        <w:tc>
          <w:tcPr>
            <w:tcW w:w="790" w:type="pct"/>
          </w:tcPr>
          <w:p w:rsidR="00077C1E" w:rsidRPr="00DE4D1B" w:rsidRDefault="00077C1E" w:rsidP="004F7CAB">
            <w:pPr>
              <w:widowControl w:val="0"/>
              <w:spacing w:after="60" w:line="240" w:lineRule="auto"/>
              <w:ind w:left="57" w:right="57"/>
              <w:jc w:val="center"/>
              <w:rPr>
                <w:rFonts w:eastAsia="Arial" w:cs="Times New Roman"/>
                <w:sz w:val="20"/>
                <w:szCs w:val="20"/>
                <w:lang w:val="en-US" w:eastAsia="zh-CN" w:bidi="hi-IN"/>
              </w:rPr>
            </w:pPr>
            <w:r w:rsidRPr="00DE4D1B">
              <w:rPr>
                <w:rFonts w:eastAsia="Arial" w:cs="Times New Roman"/>
                <w:sz w:val="20"/>
                <w:szCs w:val="20"/>
                <w:lang w:eastAsia="zh-CN" w:bidi="hi-IN"/>
              </w:rPr>
              <w:t>ПЦР</w:t>
            </w:r>
          </w:p>
        </w:tc>
      </w:tr>
      <w:tr w:rsidR="00077C1E" w:rsidRPr="00DE4D1B" w:rsidTr="006348FC">
        <w:trPr>
          <w:trHeight w:val="283"/>
          <w:jc w:val="center"/>
        </w:trPr>
        <w:tc>
          <w:tcPr>
            <w:tcW w:w="446" w:type="pct"/>
          </w:tcPr>
          <w:p w:rsidR="00077C1E" w:rsidRPr="00DE4D1B" w:rsidRDefault="00077C1E" w:rsidP="004F7CAB">
            <w:pPr>
              <w:widowControl w:val="0"/>
              <w:spacing w:after="60" w:line="240" w:lineRule="auto"/>
              <w:ind w:left="57" w:right="57"/>
              <w:jc w:val="center"/>
              <w:rPr>
                <w:rFonts w:eastAsia="Arial" w:cs="Times New Roman"/>
                <w:sz w:val="20"/>
                <w:szCs w:val="20"/>
                <w:lang w:eastAsia="zh-CN" w:bidi="hi-IN"/>
              </w:rPr>
            </w:pPr>
          </w:p>
        </w:tc>
        <w:tc>
          <w:tcPr>
            <w:tcW w:w="4554" w:type="pct"/>
            <w:gridSpan w:val="4"/>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Байкитская группа поселений</w:t>
            </w:r>
          </w:p>
        </w:tc>
      </w:tr>
      <w:tr w:rsidR="00077C1E" w:rsidRPr="00DE4D1B" w:rsidTr="006348FC">
        <w:trPr>
          <w:trHeight w:val="283"/>
          <w:jc w:val="center"/>
        </w:trPr>
        <w:tc>
          <w:tcPr>
            <w:tcW w:w="446" w:type="pct"/>
          </w:tcPr>
          <w:p w:rsidR="00077C1E" w:rsidRPr="00DE4D1B" w:rsidRDefault="00077C1E"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1</w:t>
            </w:r>
          </w:p>
        </w:tc>
        <w:tc>
          <w:tcPr>
            <w:tcW w:w="2159" w:type="pct"/>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с. Байкит</w:t>
            </w:r>
          </w:p>
        </w:tc>
        <w:tc>
          <w:tcPr>
            <w:tcW w:w="813" w:type="pct"/>
          </w:tcPr>
          <w:p w:rsidR="00077C1E" w:rsidRPr="00DE4D1B" w:rsidRDefault="00077C1E" w:rsidP="004F7CAB">
            <w:pPr>
              <w:widowControl w:val="0"/>
              <w:spacing w:after="60" w:line="240" w:lineRule="auto"/>
              <w:ind w:left="57" w:right="57"/>
              <w:jc w:val="center"/>
              <w:rPr>
                <w:rFonts w:cs="Times New Roman"/>
                <w:color w:val="000000"/>
                <w:sz w:val="20"/>
                <w:szCs w:val="20"/>
              </w:rPr>
            </w:pPr>
          </w:p>
        </w:tc>
        <w:tc>
          <w:tcPr>
            <w:tcW w:w="792" w:type="pct"/>
          </w:tcPr>
          <w:p w:rsidR="00077C1E" w:rsidRPr="00DE4D1B" w:rsidRDefault="00077C1E" w:rsidP="004F7CAB">
            <w:pPr>
              <w:widowControl w:val="0"/>
              <w:spacing w:after="60" w:line="240" w:lineRule="auto"/>
              <w:ind w:left="57" w:right="57"/>
              <w:jc w:val="center"/>
              <w:rPr>
                <w:rFonts w:cs="Times New Roman"/>
                <w:color w:val="000000"/>
                <w:sz w:val="20"/>
                <w:szCs w:val="20"/>
              </w:rPr>
            </w:pPr>
          </w:p>
        </w:tc>
        <w:tc>
          <w:tcPr>
            <w:tcW w:w="790" w:type="pct"/>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w:t>
            </w:r>
          </w:p>
        </w:tc>
      </w:tr>
      <w:tr w:rsidR="00077C1E" w:rsidRPr="00DE4D1B" w:rsidTr="006348FC">
        <w:trPr>
          <w:trHeight w:val="283"/>
          <w:jc w:val="center"/>
        </w:trPr>
        <w:tc>
          <w:tcPr>
            <w:tcW w:w="446" w:type="pct"/>
          </w:tcPr>
          <w:p w:rsidR="00077C1E" w:rsidRPr="00DE4D1B" w:rsidRDefault="00077C1E"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2</w:t>
            </w:r>
          </w:p>
        </w:tc>
        <w:tc>
          <w:tcPr>
            <w:tcW w:w="2159" w:type="pct"/>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п. Бурный</w:t>
            </w:r>
          </w:p>
        </w:tc>
        <w:tc>
          <w:tcPr>
            <w:tcW w:w="813" w:type="pct"/>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w:t>
            </w:r>
          </w:p>
        </w:tc>
        <w:tc>
          <w:tcPr>
            <w:tcW w:w="792" w:type="pct"/>
          </w:tcPr>
          <w:p w:rsidR="00077C1E" w:rsidRPr="00DE4D1B" w:rsidRDefault="00077C1E" w:rsidP="004F7CAB">
            <w:pPr>
              <w:widowControl w:val="0"/>
              <w:spacing w:after="60" w:line="240" w:lineRule="auto"/>
              <w:ind w:left="57" w:right="57"/>
              <w:jc w:val="center"/>
              <w:rPr>
                <w:rFonts w:cs="Times New Roman"/>
                <w:color w:val="000000"/>
                <w:sz w:val="20"/>
                <w:szCs w:val="20"/>
              </w:rPr>
            </w:pPr>
          </w:p>
        </w:tc>
        <w:tc>
          <w:tcPr>
            <w:tcW w:w="790" w:type="pct"/>
          </w:tcPr>
          <w:p w:rsidR="00077C1E" w:rsidRPr="00DE4D1B" w:rsidRDefault="00077C1E" w:rsidP="004F7CAB">
            <w:pPr>
              <w:widowControl w:val="0"/>
              <w:spacing w:after="60" w:line="240" w:lineRule="auto"/>
              <w:ind w:left="57" w:right="57"/>
              <w:jc w:val="center"/>
              <w:rPr>
                <w:rFonts w:cs="Times New Roman"/>
                <w:color w:val="000000"/>
                <w:sz w:val="20"/>
                <w:szCs w:val="20"/>
              </w:rPr>
            </w:pPr>
          </w:p>
        </w:tc>
      </w:tr>
      <w:tr w:rsidR="00077C1E" w:rsidRPr="00DE4D1B" w:rsidTr="006348FC">
        <w:trPr>
          <w:trHeight w:val="283"/>
          <w:jc w:val="center"/>
        </w:trPr>
        <w:tc>
          <w:tcPr>
            <w:tcW w:w="446" w:type="pct"/>
          </w:tcPr>
          <w:p w:rsidR="00077C1E" w:rsidRPr="00DE4D1B" w:rsidRDefault="00077C1E"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3</w:t>
            </w:r>
          </w:p>
        </w:tc>
        <w:tc>
          <w:tcPr>
            <w:tcW w:w="2159" w:type="pct"/>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п. Кузьмовка</w:t>
            </w:r>
          </w:p>
        </w:tc>
        <w:tc>
          <w:tcPr>
            <w:tcW w:w="813" w:type="pct"/>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w:t>
            </w:r>
          </w:p>
        </w:tc>
        <w:tc>
          <w:tcPr>
            <w:tcW w:w="792" w:type="pct"/>
          </w:tcPr>
          <w:p w:rsidR="00077C1E" w:rsidRPr="00DE4D1B" w:rsidRDefault="00077C1E" w:rsidP="004F7CAB">
            <w:pPr>
              <w:widowControl w:val="0"/>
              <w:spacing w:after="60" w:line="240" w:lineRule="auto"/>
              <w:ind w:left="57" w:right="57"/>
              <w:jc w:val="center"/>
              <w:rPr>
                <w:rFonts w:cs="Times New Roman"/>
                <w:color w:val="000000"/>
                <w:sz w:val="20"/>
                <w:szCs w:val="20"/>
              </w:rPr>
            </w:pPr>
          </w:p>
        </w:tc>
        <w:tc>
          <w:tcPr>
            <w:tcW w:w="790" w:type="pct"/>
          </w:tcPr>
          <w:p w:rsidR="00077C1E" w:rsidRPr="00DE4D1B" w:rsidRDefault="00077C1E" w:rsidP="004F7CAB">
            <w:pPr>
              <w:widowControl w:val="0"/>
              <w:spacing w:after="60" w:line="240" w:lineRule="auto"/>
              <w:ind w:left="57" w:right="57"/>
              <w:jc w:val="center"/>
              <w:rPr>
                <w:rFonts w:cs="Times New Roman"/>
                <w:color w:val="000000"/>
                <w:sz w:val="20"/>
                <w:szCs w:val="20"/>
              </w:rPr>
            </w:pPr>
          </w:p>
        </w:tc>
      </w:tr>
      <w:tr w:rsidR="00077C1E" w:rsidRPr="00DE4D1B" w:rsidTr="006348FC">
        <w:trPr>
          <w:trHeight w:val="283"/>
          <w:jc w:val="center"/>
        </w:trPr>
        <w:tc>
          <w:tcPr>
            <w:tcW w:w="446" w:type="pct"/>
          </w:tcPr>
          <w:p w:rsidR="00077C1E" w:rsidRPr="00DE4D1B" w:rsidRDefault="00077C1E"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4</w:t>
            </w:r>
          </w:p>
        </w:tc>
        <w:tc>
          <w:tcPr>
            <w:tcW w:w="2159" w:type="pct"/>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п. Куюмба</w:t>
            </w:r>
          </w:p>
        </w:tc>
        <w:tc>
          <w:tcPr>
            <w:tcW w:w="813" w:type="pct"/>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w:t>
            </w:r>
          </w:p>
        </w:tc>
        <w:tc>
          <w:tcPr>
            <w:tcW w:w="792" w:type="pct"/>
          </w:tcPr>
          <w:p w:rsidR="00077C1E" w:rsidRPr="00DE4D1B" w:rsidRDefault="00077C1E" w:rsidP="004F7CAB">
            <w:pPr>
              <w:widowControl w:val="0"/>
              <w:spacing w:after="60" w:line="240" w:lineRule="auto"/>
              <w:ind w:left="57" w:right="57"/>
              <w:jc w:val="center"/>
              <w:rPr>
                <w:rFonts w:cs="Times New Roman"/>
                <w:color w:val="000000"/>
                <w:sz w:val="20"/>
                <w:szCs w:val="20"/>
              </w:rPr>
            </w:pPr>
          </w:p>
        </w:tc>
        <w:tc>
          <w:tcPr>
            <w:tcW w:w="790" w:type="pct"/>
          </w:tcPr>
          <w:p w:rsidR="00077C1E" w:rsidRPr="00DE4D1B" w:rsidRDefault="00077C1E" w:rsidP="004F7CAB">
            <w:pPr>
              <w:widowControl w:val="0"/>
              <w:spacing w:after="60" w:line="240" w:lineRule="auto"/>
              <w:ind w:left="57" w:right="57"/>
              <w:jc w:val="center"/>
              <w:rPr>
                <w:rFonts w:cs="Times New Roman"/>
                <w:color w:val="000000"/>
                <w:sz w:val="20"/>
                <w:szCs w:val="20"/>
              </w:rPr>
            </w:pPr>
          </w:p>
        </w:tc>
      </w:tr>
      <w:tr w:rsidR="00077C1E" w:rsidRPr="00DE4D1B" w:rsidTr="006348FC">
        <w:trPr>
          <w:trHeight w:val="283"/>
          <w:jc w:val="center"/>
        </w:trPr>
        <w:tc>
          <w:tcPr>
            <w:tcW w:w="446" w:type="pct"/>
          </w:tcPr>
          <w:p w:rsidR="00077C1E" w:rsidRPr="00DE4D1B" w:rsidRDefault="00077C1E"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5</w:t>
            </w:r>
          </w:p>
        </w:tc>
        <w:tc>
          <w:tcPr>
            <w:tcW w:w="2159" w:type="pct"/>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с. Мирюга</w:t>
            </w:r>
          </w:p>
        </w:tc>
        <w:tc>
          <w:tcPr>
            <w:tcW w:w="813" w:type="pct"/>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w:t>
            </w:r>
          </w:p>
        </w:tc>
        <w:tc>
          <w:tcPr>
            <w:tcW w:w="792" w:type="pct"/>
          </w:tcPr>
          <w:p w:rsidR="00077C1E" w:rsidRPr="00DE4D1B" w:rsidRDefault="00077C1E" w:rsidP="004F7CAB">
            <w:pPr>
              <w:widowControl w:val="0"/>
              <w:spacing w:after="60" w:line="240" w:lineRule="auto"/>
              <w:ind w:left="57" w:right="57"/>
              <w:jc w:val="center"/>
              <w:rPr>
                <w:rFonts w:cs="Times New Roman"/>
                <w:color w:val="000000"/>
                <w:sz w:val="20"/>
                <w:szCs w:val="20"/>
              </w:rPr>
            </w:pPr>
          </w:p>
        </w:tc>
        <w:tc>
          <w:tcPr>
            <w:tcW w:w="790" w:type="pct"/>
          </w:tcPr>
          <w:p w:rsidR="00077C1E" w:rsidRPr="00DE4D1B" w:rsidRDefault="00077C1E" w:rsidP="004F7CAB">
            <w:pPr>
              <w:widowControl w:val="0"/>
              <w:spacing w:after="60" w:line="240" w:lineRule="auto"/>
              <w:ind w:left="57" w:right="57"/>
              <w:jc w:val="center"/>
              <w:rPr>
                <w:rFonts w:cs="Times New Roman"/>
                <w:color w:val="000000"/>
                <w:sz w:val="20"/>
                <w:szCs w:val="20"/>
              </w:rPr>
            </w:pPr>
          </w:p>
        </w:tc>
      </w:tr>
      <w:tr w:rsidR="00077C1E" w:rsidRPr="00DE4D1B" w:rsidTr="006348FC">
        <w:trPr>
          <w:trHeight w:val="283"/>
          <w:jc w:val="center"/>
        </w:trPr>
        <w:tc>
          <w:tcPr>
            <w:tcW w:w="446" w:type="pct"/>
          </w:tcPr>
          <w:p w:rsidR="00077C1E" w:rsidRPr="00DE4D1B" w:rsidRDefault="00077C1E"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6</w:t>
            </w:r>
          </w:p>
        </w:tc>
        <w:tc>
          <w:tcPr>
            <w:tcW w:w="2159" w:type="pct"/>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п. Ошарово</w:t>
            </w:r>
          </w:p>
        </w:tc>
        <w:tc>
          <w:tcPr>
            <w:tcW w:w="813" w:type="pct"/>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w:t>
            </w:r>
          </w:p>
        </w:tc>
        <w:tc>
          <w:tcPr>
            <w:tcW w:w="792" w:type="pct"/>
          </w:tcPr>
          <w:p w:rsidR="00077C1E" w:rsidRPr="00DE4D1B" w:rsidRDefault="00077C1E" w:rsidP="004F7CAB">
            <w:pPr>
              <w:widowControl w:val="0"/>
              <w:spacing w:after="60" w:line="240" w:lineRule="auto"/>
              <w:ind w:left="57" w:right="57"/>
              <w:jc w:val="center"/>
              <w:rPr>
                <w:rFonts w:cs="Times New Roman"/>
                <w:color w:val="000000"/>
                <w:sz w:val="20"/>
                <w:szCs w:val="20"/>
              </w:rPr>
            </w:pPr>
          </w:p>
        </w:tc>
        <w:tc>
          <w:tcPr>
            <w:tcW w:w="790" w:type="pct"/>
          </w:tcPr>
          <w:p w:rsidR="00077C1E" w:rsidRPr="00DE4D1B" w:rsidRDefault="00077C1E" w:rsidP="004F7CAB">
            <w:pPr>
              <w:widowControl w:val="0"/>
              <w:spacing w:after="60" w:line="240" w:lineRule="auto"/>
              <w:ind w:left="57" w:right="57"/>
              <w:jc w:val="center"/>
              <w:rPr>
                <w:rFonts w:cs="Times New Roman"/>
                <w:color w:val="000000"/>
                <w:sz w:val="20"/>
                <w:szCs w:val="20"/>
              </w:rPr>
            </w:pPr>
          </w:p>
        </w:tc>
      </w:tr>
      <w:tr w:rsidR="00077C1E" w:rsidRPr="00DE4D1B" w:rsidTr="006348FC">
        <w:trPr>
          <w:trHeight w:val="283"/>
          <w:jc w:val="center"/>
        </w:trPr>
        <w:tc>
          <w:tcPr>
            <w:tcW w:w="446" w:type="pct"/>
          </w:tcPr>
          <w:p w:rsidR="00077C1E" w:rsidRPr="00DE4D1B" w:rsidRDefault="00077C1E"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7</w:t>
            </w:r>
          </w:p>
        </w:tc>
        <w:tc>
          <w:tcPr>
            <w:tcW w:w="2159" w:type="pct"/>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п. Полигус</w:t>
            </w:r>
          </w:p>
        </w:tc>
        <w:tc>
          <w:tcPr>
            <w:tcW w:w="813" w:type="pct"/>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w:t>
            </w:r>
          </w:p>
        </w:tc>
        <w:tc>
          <w:tcPr>
            <w:tcW w:w="792" w:type="pct"/>
          </w:tcPr>
          <w:p w:rsidR="00077C1E" w:rsidRPr="00DE4D1B" w:rsidRDefault="00077C1E" w:rsidP="004F7CAB">
            <w:pPr>
              <w:widowControl w:val="0"/>
              <w:spacing w:after="60" w:line="240" w:lineRule="auto"/>
              <w:ind w:left="57" w:right="57"/>
              <w:jc w:val="center"/>
              <w:rPr>
                <w:rFonts w:cs="Times New Roman"/>
                <w:color w:val="000000"/>
                <w:sz w:val="20"/>
                <w:szCs w:val="20"/>
              </w:rPr>
            </w:pPr>
          </w:p>
        </w:tc>
        <w:tc>
          <w:tcPr>
            <w:tcW w:w="790" w:type="pct"/>
          </w:tcPr>
          <w:p w:rsidR="00077C1E" w:rsidRPr="00DE4D1B" w:rsidRDefault="00077C1E" w:rsidP="004F7CAB">
            <w:pPr>
              <w:widowControl w:val="0"/>
              <w:spacing w:after="60" w:line="240" w:lineRule="auto"/>
              <w:ind w:left="57" w:right="57"/>
              <w:jc w:val="center"/>
              <w:rPr>
                <w:rFonts w:cs="Times New Roman"/>
                <w:color w:val="000000"/>
                <w:sz w:val="20"/>
                <w:szCs w:val="20"/>
              </w:rPr>
            </w:pPr>
          </w:p>
        </w:tc>
      </w:tr>
      <w:tr w:rsidR="00077C1E" w:rsidRPr="00DE4D1B" w:rsidTr="006348FC">
        <w:trPr>
          <w:trHeight w:val="283"/>
          <w:jc w:val="center"/>
        </w:trPr>
        <w:tc>
          <w:tcPr>
            <w:tcW w:w="446" w:type="pct"/>
          </w:tcPr>
          <w:p w:rsidR="00077C1E" w:rsidRPr="00DE4D1B" w:rsidRDefault="00077C1E"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8</w:t>
            </w:r>
          </w:p>
        </w:tc>
        <w:tc>
          <w:tcPr>
            <w:tcW w:w="2159" w:type="pct"/>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п. Суломай</w:t>
            </w:r>
          </w:p>
        </w:tc>
        <w:tc>
          <w:tcPr>
            <w:tcW w:w="813" w:type="pct"/>
            <w:shd w:val="clear" w:color="auto" w:fill="auto"/>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w:t>
            </w:r>
          </w:p>
        </w:tc>
        <w:tc>
          <w:tcPr>
            <w:tcW w:w="792" w:type="pct"/>
            <w:shd w:val="clear" w:color="auto" w:fill="auto"/>
          </w:tcPr>
          <w:p w:rsidR="00077C1E" w:rsidRPr="00DE4D1B" w:rsidRDefault="00077C1E" w:rsidP="004F7CAB">
            <w:pPr>
              <w:widowControl w:val="0"/>
              <w:spacing w:after="60" w:line="240" w:lineRule="auto"/>
              <w:ind w:left="57" w:right="57"/>
              <w:jc w:val="center"/>
              <w:rPr>
                <w:rFonts w:cs="Times New Roman"/>
                <w:color w:val="000000"/>
                <w:sz w:val="20"/>
                <w:szCs w:val="20"/>
              </w:rPr>
            </w:pPr>
          </w:p>
        </w:tc>
        <w:tc>
          <w:tcPr>
            <w:tcW w:w="790" w:type="pct"/>
            <w:shd w:val="clear" w:color="auto" w:fill="auto"/>
          </w:tcPr>
          <w:p w:rsidR="00077C1E" w:rsidRPr="00DE4D1B" w:rsidRDefault="00077C1E" w:rsidP="004F7CAB">
            <w:pPr>
              <w:widowControl w:val="0"/>
              <w:spacing w:after="60" w:line="240" w:lineRule="auto"/>
              <w:ind w:left="57" w:right="57"/>
              <w:jc w:val="center"/>
              <w:rPr>
                <w:rFonts w:cs="Times New Roman"/>
                <w:color w:val="000000"/>
                <w:sz w:val="20"/>
                <w:szCs w:val="20"/>
              </w:rPr>
            </w:pPr>
          </w:p>
        </w:tc>
      </w:tr>
      <w:tr w:rsidR="00077C1E" w:rsidRPr="00DE4D1B" w:rsidTr="006348FC">
        <w:trPr>
          <w:trHeight w:val="283"/>
          <w:jc w:val="center"/>
        </w:trPr>
        <w:tc>
          <w:tcPr>
            <w:tcW w:w="446" w:type="pct"/>
          </w:tcPr>
          <w:p w:rsidR="00077C1E" w:rsidRPr="00DE4D1B" w:rsidRDefault="00077C1E"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9</w:t>
            </w:r>
          </w:p>
        </w:tc>
        <w:tc>
          <w:tcPr>
            <w:tcW w:w="2159" w:type="pct"/>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п. Суринда</w:t>
            </w:r>
          </w:p>
        </w:tc>
        <w:tc>
          <w:tcPr>
            <w:tcW w:w="813" w:type="pct"/>
            <w:shd w:val="clear" w:color="auto" w:fill="auto"/>
          </w:tcPr>
          <w:p w:rsidR="00077C1E" w:rsidRPr="00DE4D1B" w:rsidRDefault="00077C1E" w:rsidP="004F7CAB">
            <w:pPr>
              <w:widowControl w:val="0"/>
              <w:spacing w:after="60" w:line="240" w:lineRule="auto"/>
              <w:ind w:left="57" w:right="57"/>
              <w:jc w:val="center"/>
              <w:rPr>
                <w:rFonts w:cs="Times New Roman"/>
                <w:color w:val="000000"/>
                <w:sz w:val="20"/>
                <w:szCs w:val="20"/>
              </w:rPr>
            </w:pPr>
          </w:p>
        </w:tc>
        <w:tc>
          <w:tcPr>
            <w:tcW w:w="792" w:type="pct"/>
            <w:shd w:val="clear" w:color="auto" w:fill="auto"/>
          </w:tcPr>
          <w:p w:rsidR="00077C1E" w:rsidRPr="00DE4D1B" w:rsidRDefault="00077C1E" w:rsidP="004F7CAB">
            <w:pPr>
              <w:widowControl w:val="0"/>
              <w:spacing w:after="60" w:line="240" w:lineRule="auto"/>
              <w:ind w:left="57" w:right="57"/>
              <w:jc w:val="center"/>
              <w:rPr>
                <w:rFonts w:cs="Times New Roman"/>
                <w:color w:val="000000"/>
                <w:sz w:val="20"/>
                <w:szCs w:val="20"/>
              </w:rPr>
            </w:pPr>
          </w:p>
        </w:tc>
        <w:tc>
          <w:tcPr>
            <w:tcW w:w="790" w:type="pct"/>
            <w:shd w:val="clear" w:color="auto" w:fill="auto"/>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w:t>
            </w:r>
          </w:p>
        </w:tc>
      </w:tr>
      <w:tr w:rsidR="00077C1E" w:rsidRPr="00DE4D1B" w:rsidTr="006348FC">
        <w:trPr>
          <w:trHeight w:val="283"/>
          <w:jc w:val="center"/>
        </w:trPr>
        <w:tc>
          <w:tcPr>
            <w:tcW w:w="446" w:type="pct"/>
          </w:tcPr>
          <w:p w:rsidR="00077C1E" w:rsidRPr="00DE4D1B" w:rsidRDefault="00077C1E" w:rsidP="004F7CAB">
            <w:pPr>
              <w:widowControl w:val="0"/>
              <w:spacing w:after="60" w:line="240" w:lineRule="auto"/>
              <w:ind w:left="57" w:right="57"/>
              <w:jc w:val="center"/>
              <w:rPr>
                <w:rFonts w:eastAsia="Arial" w:cs="Times New Roman"/>
                <w:sz w:val="20"/>
                <w:szCs w:val="20"/>
                <w:lang w:eastAsia="zh-CN" w:bidi="hi-IN"/>
              </w:rPr>
            </w:pPr>
          </w:p>
        </w:tc>
        <w:tc>
          <w:tcPr>
            <w:tcW w:w="4554" w:type="pct"/>
            <w:gridSpan w:val="4"/>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Илимпийская группа поселений</w:t>
            </w:r>
          </w:p>
        </w:tc>
      </w:tr>
      <w:tr w:rsidR="00077C1E" w:rsidRPr="00DE4D1B" w:rsidTr="006348FC">
        <w:trPr>
          <w:trHeight w:val="283"/>
          <w:jc w:val="center"/>
        </w:trPr>
        <w:tc>
          <w:tcPr>
            <w:tcW w:w="446" w:type="pct"/>
          </w:tcPr>
          <w:p w:rsidR="00077C1E" w:rsidRPr="00DE4D1B" w:rsidRDefault="00077C1E"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10</w:t>
            </w:r>
          </w:p>
        </w:tc>
        <w:tc>
          <w:tcPr>
            <w:tcW w:w="2159" w:type="pct"/>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п. Тура</w:t>
            </w:r>
          </w:p>
        </w:tc>
        <w:tc>
          <w:tcPr>
            <w:tcW w:w="813" w:type="pct"/>
            <w:shd w:val="clear" w:color="auto" w:fill="auto"/>
          </w:tcPr>
          <w:p w:rsidR="00077C1E" w:rsidRPr="00DE4D1B" w:rsidRDefault="00077C1E" w:rsidP="004F7CAB">
            <w:pPr>
              <w:widowControl w:val="0"/>
              <w:spacing w:after="60" w:line="240" w:lineRule="auto"/>
              <w:ind w:left="57" w:right="57"/>
              <w:jc w:val="center"/>
              <w:rPr>
                <w:rFonts w:cs="Times New Roman"/>
                <w:color w:val="000000"/>
                <w:sz w:val="20"/>
                <w:szCs w:val="20"/>
              </w:rPr>
            </w:pPr>
          </w:p>
        </w:tc>
        <w:tc>
          <w:tcPr>
            <w:tcW w:w="792" w:type="pct"/>
            <w:shd w:val="clear" w:color="auto" w:fill="auto"/>
          </w:tcPr>
          <w:p w:rsidR="00077C1E" w:rsidRPr="00DE4D1B" w:rsidRDefault="00077C1E" w:rsidP="004F7CAB">
            <w:pPr>
              <w:widowControl w:val="0"/>
              <w:spacing w:after="60" w:line="240" w:lineRule="auto"/>
              <w:ind w:left="57" w:right="57"/>
              <w:jc w:val="center"/>
              <w:rPr>
                <w:rFonts w:cs="Times New Roman"/>
                <w:color w:val="000000"/>
                <w:sz w:val="20"/>
                <w:szCs w:val="20"/>
              </w:rPr>
            </w:pPr>
          </w:p>
        </w:tc>
        <w:tc>
          <w:tcPr>
            <w:tcW w:w="790" w:type="pct"/>
            <w:shd w:val="clear" w:color="auto" w:fill="auto"/>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w:t>
            </w:r>
          </w:p>
        </w:tc>
      </w:tr>
      <w:tr w:rsidR="00077C1E" w:rsidRPr="00DE4D1B" w:rsidTr="006348FC">
        <w:trPr>
          <w:trHeight w:val="283"/>
          <w:jc w:val="center"/>
        </w:trPr>
        <w:tc>
          <w:tcPr>
            <w:tcW w:w="446" w:type="pct"/>
          </w:tcPr>
          <w:p w:rsidR="00077C1E" w:rsidRPr="00DE4D1B" w:rsidRDefault="00077C1E"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11</w:t>
            </w:r>
          </w:p>
        </w:tc>
        <w:tc>
          <w:tcPr>
            <w:tcW w:w="2159" w:type="pct"/>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п. Ессей</w:t>
            </w:r>
          </w:p>
        </w:tc>
        <w:tc>
          <w:tcPr>
            <w:tcW w:w="813" w:type="pct"/>
            <w:shd w:val="clear" w:color="auto" w:fill="auto"/>
          </w:tcPr>
          <w:p w:rsidR="00077C1E" w:rsidRPr="00DE4D1B" w:rsidRDefault="00077C1E" w:rsidP="004F7CAB">
            <w:pPr>
              <w:widowControl w:val="0"/>
              <w:spacing w:after="60" w:line="240" w:lineRule="auto"/>
              <w:ind w:left="57" w:right="57"/>
              <w:jc w:val="center"/>
              <w:rPr>
                <w:rFonts w:cs="Times New Roman"/>
                <w:color w:val="000000"/>
                <w:sz w:val="20"/>
                <w:szCs w:val="20"/>
              </w:rPr>
            </w:pPr>
          </w:p>
        </w:tc>
        <w:tc>
          <w:tcPr>
            <w:tcW w:w="792" w:type="pct"/>
            <w:shd w:val="clear" w:color="auto" w:fill="auto"/>
          </w:tcPr>
          <w:p w:rsidR="00077C1E" w:rsidRPr="00DE4D1B" w:rsidRDefault="00077C1E" w:rsidP="004F7CAB">
            <w:pPr>
              <w:widowControl w:val="0"/>
              <w:spacing w:after="60" w:line="240" w:lineRule="auto"/>
              <w:ind w:left="57" w:right="57"/>
              <w:jc w:val="center"/>
              <w:rPr>
                <w:rFonts w:cs="Times New Roman"/>
                <w:color w:val="000000"/>
                <w:sz w:val="20"/>
                <w:szCs w:val="20"/>
              </w:rPr>
            </w:pPr>
          </w:p>
        </w:tc>
        <w:tc>
          <w:tcPr>
            <w:tcW w:w="790" w:type="pct"/>
            <w:shd w:val="clear" w:color="auto" w:fill="auto"/>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w:t>
            </w:r>
          </w:p>
        </w:tc>
      </w:tr>
      <w:tr w:rsidR="00077C1E" w:rsidRPr="00DE4D1B" w:rsidTr="006348FC">
        <w:trPr>
          <w:trHeight w:val="283"/>
          <w:jc w:val="center"/>
        </w:trPr>
        <w:tc>
          <w:tcPr>
            <w:tcW w:w="446" w:type="pct"/>
          </w:tcPr>
          <w:p w:rsidR="00077C1E" w:rsidRPr="00DE4D1B" w:rsidRDefault="00077C1E"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12</w:t>
            </w:r>
          </w:p>
        </w:tc>
        <w:tc>
          <w:tcPr>
            <w:tcW w:w="2159" w:type="pct"/>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п. Кислокан</w:t>
            </w:r>
          </w:p>
        </w:tc>
        <w:tc>
          <w:tcPr>
            <w:tcW w:w="813" w:type="pct"/>
            <w:shd w:val="clear" w:color="auto" w:fill="auto"/>
          </w:tcPr>
          <w:p w:rsidR="00077C1E" w:rsidRPr="00DE4D1B" w:rsidRDefault="00077C1E" w:rsidP="004F7CAB">
            <w:pPr>
              <w:widowControl w:val="0"/>
              <w:spacing w:after="60" w:line="240" w:lineRule="auto"/>
              <w:ind w:left="57" w:right="57"/>
              <w:jc w:val="center"/>
              <w:rPr>
                <w:rFonts w:cs="Times New Roman"/>
                <w:color w:val="000000"/>
                <w:sz w:val="20"/>
                <w:szCs w:val="20"/>
              </w:rPr>
            </w:pPr>
          </w:p>
        </w:tc>
        <w:tc>
          <w:tcPr>
            <w:tcW w:w="792" w:type="pct"/>
            <w:shd w:val="clear" w:color="auto" w:fill="auto"/>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w:t>
            </w:r>
          </w:p>
        </w:tc>
        <w:tc>
          <w:tcPr>
            <w:tcW w:w="790" w:type="pct"/>
            <w:shd w:val="clear" w:color="auto" w:fill="auto"/>
          </w:tcPr>
          <w:p w:rsidR="00077C1E" w:rsidRPr="00DE4D1B" w:rsidRDefault="00077C1E" w:rsidP="004F7CAB">
            <w:pPr>
              <w:widowControl w:val="0"/>
              <w:spacing w:after="60" w:line="240" w:lineRule="auto"/>
              <w:ind w:left="57" w:right="57"/>
              <w:jc w:val="center"/>
              <w:rPr>
                <w:rFonts w:cs="Times New Roman"/>
                <w:color w:val="000000"/>
                <w:sz w:val="20"/>
                <w:szCs w:val="20"/>
              </w:rPr>
            </w:pPr>
          </w:p>
        </w:tc>
      </w:tr>
      <w:tr w:rsidR="00077C1E" w:rsidRPr="00DE4D1B" w:rsidTr="006348FC">
        <w:trPr>
          <w:trHeight w:val="283"/>
          <w:jc w:val="center"/>
        </w:trPr>
        <w:tc>
          <w:tcPr>
            <w:tcW w:w="446" w:type="pct"/>
          </w:tcPr>
          <w:p w:rsidR="00077C1E" w:rsidRPr="00DE4D1B" w:rsidRDefault="00077C1E"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13</w:t>
            </w:r>
          </w:p>
        </w:tc>
        <w:tc>
          <w:tcPr>
            <w:tcW w:w="2159" w:type="pct"/>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п. Нидым</w:t>
            </w:r>
          </w:p>
        </w:tc>
        <w:tc>
          <w:tcPr>
            <w:tcW w:w="813" w:type="pct"/>
            <w:shd w:val="clear" w:color="auto" w:fill="auto"/>
          </w:tcPr>
          <w:p w:rsidR="00077C1E" w:rsidRPr="00DE4D1B" w:rsidRDefault="00077C1E" w:rsidP="004F7CAB">
            <w:pPr>
              <w:widowControl w:val="0"/>
              <w:spacing w:after="60" w:line="240" w:lineRule="auto"/>
              <w:ind w:left="57" w:right="57"/>
              <w:jc w:val="center"/>
              <w:rPr>
                <w:rFonts w:cs="Times New Roman"/>
                <w:color w:val="000000"/>
                <w:sz w:val="20"/>
                <w:szCs w:val="20"/>
              </w:rPr>
            </w:pPr>
          </w:p>
        </w:tc>
        <w:tc>
          <w:tcPr>
            <w:tcW w:w="792" w:type="pct"/>
            <w:shd w:val="clear" w:color="auto" w:fill="auto"/>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w:t>
            </w:r>
          </w:p>
        </w:tc>
        <w:tc>
          <w:tcPr>
            <w:tcW w:w="790" w:type="pct"/>
            <w:shd w:val="clear" w:color="auto" w:fill="auto"/>
          </w:tcPr>
          <w:p w:rsidR="00077C1E" w:rsidRPr="00DE4D1B" w:rsidRDefault="00077C1E" w:rsidP="004F7CAB">
            <w:pPr>
              <w:widowControl w:val="0"/>
              <w:spacing w:after="60" w:line="240" w:lineRule="auto"/>
              <w:jc w:val="center"/>
              <w:rPr>
                <w:rFonts w:cs="Times New Roman"/>
                <w:color w:val="000000"/>
                <w:sz w:val="20"/>
                <w:szCs w:val="20"/>
              </w:rPr>
            </w:pPr>
          </w:p>
        </w:tc>
      </w:tr>
      <w:tr w:rsidR="00077C1E" w:rsidRPr="00DE4D1B" w:rsidTr="006348FC">
        <w:trPr>
          <w:trHeight w:val="283"/>
          <w:jc w:val="center"/>
        </w:trPr>
        <w:tc>
          <w:tcPr>
            <w:tcW w:w="446" w:type="pct"/>
          </w:tcPr>
          <w:p w:rsidR="00077C1E" w:rsidRPr="00DE4D1B" w:rsidRDefault="00077C1E"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14</w:t>
            </w:r>
          </w:p>
        </w:tc>
        <w:tc>
          <w:tcPr>
            <w:tcW w:w="2159" w:type="pct"/>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п. Тутончаны</w:t>
            </w:r>
          </w:p>
        </w:tc>
        <w:tc>
          <w:tcPr>
            <w:tcW w:w="813" w:type="pct"/>
            <w:shd w:val="clear" w:color="auto" w:fill="auto"/>
          </w:tcPr>
          <w:p w:rsidR="00077C1E" w:rsidRPr="00DE4D1B" w:rsidRDefault="00077C1E" w:rsidP="004F7CAB">
            <w:pPr>
              <w:widowControl w:val="0"/>
              <w:spacing w:after="60" w:line="240" w:lineRule="auto"/>
              <w:ind w:left="57" w:right="57"/>
              <w:jc w:val="center"/>
              <w:rPr>
                <w:rFonts w:cs="Times New Roman"/>
                <w:color w:val="000000"/>
                <w:sz w:val="20"/>
                <w:szCs w:val="20"/>
              </w:rPr>
            </w:pPr>
          </w:p>
        </w:tc>
        <w:tc>
          <w:tcPr>
            <w:tcW w:w="792" w:type="pct"/>
            <w:shd w:val="clear" w:color="auto" w:fill="auto"/>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w:t>
            </w:r>
          </w:p>
        </w:tc>
        <w:tc>
          <w:tcPr>
            <w:tcW w:w="790" w:type="pct"/>
            <w:shd w:val="clear" w:color="auto" w:fill="auto"/>
          </w:tcPr>
          <w:p w:rsidR="00077C1E" w:rsidRPr="00DE4D1B" w:rsidRDefault="00077C1E" w:rsidP="004F7CAB">
            <w:pPr>
              <w:widowControl w:val="0"/>
              <w:spacing w:after="60" w:line="240" w:lineRule="auto"/>
              <w:jc w:val="center"/>
              <w:rPr>
                <w:rFonts w:cs="Times New Roman"/>
                <w:color w:val="000000"/>
                <w:sz w:val="20"/>
                <w:szCs w:val="20"/>
              </w:rPr>
            </w:pPr>
          </w:p>
        </w:tc>
      </w:tr>
      <w:tr w:rsidR="00077C1E" w:rsidRPr="00DE4D1B" w:rsidTr="006348FC">
        <w:trPr>
          <w:trHeight w:val="283"/>
          <w:jc w:val="center"/>
        </w:trPr>
        <w:tc>
          <w:tcPr>
            <w:tcW w:w="446" w:type="pct"/>
          </w:tcPr>
          <w:p w:rsidR="00077C1E" w:rsidRPr="00DE4D1B" w:rsidRDefault="00077C1E"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15</w:t>
            </w:r>
          </w:p>
        </w:tc>
        <w:tc>
          <w:tcPr>
            <w:tcW w:w="2159" w:type="pct"/>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п. Учами</w:t>
            </w:r>
          </w:p>
        </w:tc>
        <w:tc>
          <w:tcPr>
            <w:tcW w:w="813" w:type="pct"/>
            <w:shd w:val="clear" w:color="auto" w:fill="auto"/>
          </w:tcPr>
          <w:p w:rsidR="00077C1E" w:rsidRPr="00DE4D1B" w:rsidRDefault="00077C1E" w:rsidP="004F7CAB">
            <w:pPr>
              <w:widowControl w:val="0"/>
              <w:spacing w:after="60" w:line="240" w:lineRule="auto"/>
              <w:ind w:left="57" w:right="57"/>
              <w:jc w:val="center"/>
              <w:rPr>
                <w:rFonts w:cs="Times New Roman"/>
                <w:color w:val="000000"/>
                <w:sz w:val="20"/>
                <w:szCs w:val="20"/>
              </w:rPr>
            </w:pPr>
          </w:p>
        </w:tc>
        <w:tc>
          <w:tcPr>
            <w:tcW w:w="792" w:type="pct"/>
            <w:shd w:val="clear" w:color="auto" w:fill="auto"/>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w:t>
            </w:r>
          </w:p>
        </w:tc>
        <w:tc>
          <w:tcPr>
            <w:tcW w:w="790" w:type="pct"/>
            <w:shd w:val="clear" w:color="auto" w:fill="auto"/>
          </w:tcPr>
          <w:p w:rsidR="00077C1E" w:rsidRPr="00DE4D1B" w:rsidRDefault="00077C1E" w:rsidP="004F7CAB">
            <w:pPr>
              <w:widowControl w:val="0"/>
              <w:spacing w:after="60" w:line="240" w:lineRule="auto"/>
              <w:jc w:val="center"/>
              <w:rPr>
                <w:rFonts w:cs="Times New Roman"/>
                <w:color w:val="000000"/>
                <w:sz w:val="20"/>
                <w:szCs w:val="20"/>
              </w:rPr>
            </w:pPr>
          </w:p>
        </w:tc>
      </w:tr>
      <w:tr w:rsidR="00077C1E" w:rsidRPr="00DE4D1B" w:rsidTr="006348FC">
        <w:trPr>
          <w:trHeight w:val="283"/>
          <w:jc w:val="center"/>
        </w:trPr>
        <w:tc>
          <w:tcPr>
            <w:tcW w:w="446" w:type="pct"/>
          </w:tcPr>
          <w:p w:rsidR="00077C1E" w:rsidRPr="00DE4D1B" w:rsidRDefault="00077C1E"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16</w:t>
            </w:r>
          </w:p>
        </w:tc>
        <w:tc>
          <w:tcPr>
            <w:tcW w:w="2159" w:type="pct"/>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п. Чиринда</w:t>
            </w:r>
          </w:p>
        </w:tc>
        <w:tc>
          <w:tcPr>
            <w:tcW w:w="813" w:type="pct"/>
            <w:shd w:val="clear" w:color="auto" w:fill="auto"/>
          </w:tcPr>
          <w:p w:rsidR="00077C1E" w:rsidRPr="00DE4D1B" w:rsidRDefault="00077C1E" w:rsidP="004F7CAB">
            <w:pPr>
              <w:widowControl w:val="0"/>
              <w:spacing w:after="60" w:line="240" w:lineRule="auto"/>
              <w:ind w:left="57" w:right="57"/>
              <w:jc w:val="center"/>
              <w:rPr>
                <w:rFonts w:cs="Times New Roman"/>
                <w:color w:val="000000"/>
                <w:sz w:val="20"/>
                <w:szCs w:val="20"/>
              </w:rPr>
            </w:pPr>
          </w:p>
        </w:tc>
        <w:tc>
          <w:tcPr>
            <w:tcW w:w="792" w:type="pct"/>
            <w:shd w:val="clear" w:color="auto" w:fill="auto"/>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w:t>
            </w:r>
          </w:p>
        </w:tc>
        <w:tc>
          <w:tcPr>
            <w:tcW w:w="790" w:type="pct"/>
            <w:shd w:val="clear" w:color="auto" w:fill="auto"/>
          </w:tcPr>
          <w:p w:rsidR="00077C1E" w:rsidRPr="00DE4D1B" w:rsidRDefault="00077C1E" w:rsidP="004F7CAB">
            <w:pPr>
              <w:widowControl w:val="0"/>
              <w:spacing w:after="60" w:line="240" w:lineRule="auto"/>
              <w:jc w:val="center"/>
              <w:rPr>
                <w:rFonts w:cs="Times New Roman"/>
                <w:color w:val="000000"/>
                <w:sz w:val="20"/>
                <w:szCs w:val="20"/>
              </w:rPr>
            </w:pPr>
          </w:p>
        </w:tc>
      </w:tr>
      <w:tr w:rsidR="00077C1E" w:rsidRPr="00DE4D1B" w:rsidTr="006348FC">
        <w:trPr>
          <w:trHeight w:val="283"/>
          <w:jc w:val="center"/>
        </w:trPr>
        <w:tc>
          <w:tcPr>
            <w:tcW w:w="446" w:type="pct"/>
          </w:tcPr>
          <w:p w:rsidR="00077C1E" w:rsidRPr="00DE4D1B" w:rsidRDefault="00077C1E"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17</w:t>
            </w:r>
          </w:p>
        </w:tc>
        <w:tc>
          <w:tcPr>
            <w:tcW w:w="2159" w:type="pct"/>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п. Эконда</w:t>
            </w:r>
          </w:p>
        </w:tc>
        <w:tc>
          <w:tcPr>
            <w:tcW w:w="813" w:type="pct"/>
            <w:shd w:val="clear" w:color="auto" w:fill="auto"/>
          </w:tcPr>
          <w:p w:rsidR="00077C1E" w:rsidRPr="00DE4D1B" w:rsidRDefault="00077C1E" w:rsidP="004F7CAB">
            <w:pPr>
              <w:widowControl w:val="0"/>
              <w:spacing w:after="60" w:line="240" w:lineRule="auto"/>
              <w:ind w:left="57" w:right="57"/>
              <w:jc w:val="center"/>
              <w:rPr>
                <w:rFonts w:cs="Times New Roman"/>
                <w:color w:val="000000"/>
                <w:sz w:val="20"/>
                <w:szCs w:val="20"/>
              </w:rPr>
            </w:pPr>
          </w:p>
        </w:tc>
        <w:tc>
          <w:tcPr>
            <w:tcW w:w="792" w:type="pct"/>
            <w:shd w:val="clear" w:color="auto" w:fill="auto"/>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w:t>
            </w:r>
          </w:p>
        </w:tc>
        <w:tc>
          <w:tcPr>
            <w:tcW w:w="790" w:type="pct"/>
            <w:shd w:val="clear" w:color="auto" w:fill="auto"/>
          </w:tcPr>
          <w:p w:rsidR="00077C1E" w:rsidRPr="00DE4D1B" w:rsidRDefault="00077C1E" w:rsidP="004F7CAB">
            <w:pPr>
              <w:widowControl w:val="0"/>
              <w:spacing w:after="60" w:line="240" w:lineRule="auto"/>
              <w:jc w:val="center"/>
              <w:rPr>
                <w:rFonts w:cs="Times New Roman"/>
                <w:color w:val="000000"/>
                <w:sz w:val="20"/>
                <w:szCs w:val="20"/>
              </w:rPr>
            </w:pPr>
          </w:p>
        </w:tc>
      </w:tr>
      <w:tr w:rsidR="00077C1E" w:rsidRPr="00DE4D1B" w:rsidTr="006348FC">
        <w:trPr>
          <w:trHeight w:val="283"/>
          <w:jc w:val="center"/>
        </w:trPr>
        <w:tc>
          <w:tcPr>
            <w:tcW w:w="446" w:type="pct"/>
          </w:tcPr>
          <w:p w:rsidR="00077C1E" w:rsidRPr="00DE4D1B" w:rsidRDefault="00077C1E"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18</w:t>
            </w:r>
          </w:p>
        </w:tc>
        <w:tc>
          <w:tcPr>
            <w:tcW w:w="2159" w:type="pct"/>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п. Юкта</w:t>
            </w:r>
          </w:p>
        </w:tc>
        <w:tc>
          <w:tcPr>
            <w:tcW w:w="813" w:type="pct"/>
            <w:shd w:val="clear" w:color="auto" w:fill="auto"/>
          </w:tcPr>
          <w:p w:rsidR="00077C1E" w:rsidRPr="00DE4D1B" w:rsidRDefault="00077C1E" w:rsidP="004F7CAB">
            <w:pPr>
              <w:widowControl w:val="0"/>
              <w:spacing w:after="60" w:line="240" w:lineRule="auto"/>
              <w:ind w:left="57" w:right="57"/>
              <w:jc w:val="center"/>
              <w:rPr>
                <w:rFonts w:cs="Times New Roman"/>
                <w:color w:val="000000"/>
                <w:sz w:val="20"/>
                <w:szCs w:val="20"/>
              </w:rPr>
            </w:pPr>
          </w:p>
        </w:tc>
        <w:tc>
          <w:tcPr>
            <w:tcW w:w="792" w:type="pct"/>
            <w:shd w:val="clear" w:color="auto" w:fill="auto"/>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w:t>
            </w:r>
          </w:p>
        </w:tc>
        <w:tc>
          <w:tcPr>
            <w:tcW w:w="790" w:type="pct"/>
            <w:shd w:val="clear" w:color="auto" w:fill="auto"/>
          </w:tcPr>
          <w:p w:rsidR="00077C1E" w:rsidRPr="00DE4D1B" w:rsidRDefault="00077C1E" w:rsidP="004F7CAB">
            <w:pPr>
              <w:widowControl w:val="0"/>
              <w:spacing w:after="60" w:line="240" w:lineRule="auto"/>
              <w:jc w:val="center"/>
              <w:rPr>
                <w:rFonts w:cs="Times New Roman"/>
                <w:color w:val="000000"/>
                <w:sz w:val="20"/>
                <w:szCs w:val="20"/>
              </w:rPr>
            </w:pPr>
          </w:p>
        </w:tc>
      </w:tr>
      <w:tr w:rsidR="00077C1E" w:rsidRPr="00DE4D1B" w:rsidTr="006348FC">
        <w:trPr>
          <w:trHeight w:val="283"/>
          <w:jc w:val="center"/>
        </w:trPr>
        <w:tc>
          <w:tcPr>
            <w:tcW w:w="446" w:type="pct"/>
          </w:tcPr>
          <w:p w:rsidR="00077C1E" w:rsidRPr="00DE4D1B" w:rsidRDefault="00077C1E" w:rsidP="004F7CAB">
            <w:pPr>
              <w:widowControl w:val="0"/>
              <w:spacing w:after="60" w:line="240" w:lineRule="auto"/>
              <w:ind w:left="57" w:right="57"/>
              <w:jc w:val="center"/>
              <w:rPr>
                <w:rFonts w:eastAsia="Arial" w:cs="Times New Roman"/>
                <w:sz w:val="20"/>
                <w:szCs w:val="20"/>
                <w:lang w:eastAsia="zh-CN" w:bidi="hi-IN"/>
              </w:rPr>
            </w:pPr>
          </w:p>
        </w:tc>
        <w:tc>
          <w:tcPr>
            <w:tcW w:w="4554" w:type="pct"/>
            <w:gridSpan w:val="4"/>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Тунгусско-Чунская группа поселений</w:t>
            </w:r>
          </w:p>
        </w:tc>
      </w:tr>
      <w:tr w:rsidR="00077C1E" w:rsidRPr="00DE4D1B" w:rsidTr="006348FC">
        <w:trPr>
          <w:trHeight w:val="283"/>
          <w:jc w:val="center"/>
        </w:trPr>
        <w:tc>
          <w:tcPr>
            <w:tcW w:w="446" w:type="pct"/>
          </w:tcPr>
          <w:p w:rsidR="00077C1E" w:rsidRPr="00DE4D1B" w:rsidRDefault="00077C1E"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19</w:t>
            </w:r>
          </w:p>
        </w:tc>
        <w:tc>
          <w:tcPr>
            <w:tcW w:w="2159" w:type="pct"/>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с. Ванавара</w:t>
            </w:r>
          </w:p>
        </w:tc>
        <w:tc>
          <w:tcPr>
            <w:tcW w:w="813" w:type="pct"/>
          </w:tcPr>
          <w:p w:rsidR="00077C1E" w:rsidRPr="00DE4D1B" w:rsidRDefault="00077C1E" w:rsidP="004F7CAB">
            <w:pPr>
              <w:widowControl w:val="0"/>
              <w:spacing w:after="60" w:line="240" w:lineRule="auto"/>
              <w:ind w:left="57" w:right="57"/>
              <w:jc w:val="center"/>
              <w:rPr>
                <w:rFonts w:cs="Times New Roman"/>
                <w:color w:val="000000"/>
                <w:sz w:val="20"/>
                <w:szCs w:val="20"/>
              </w:rPr>
            </w:pPr>
          </w:p>
        </w:tc>
        <w:tc>
          <w:tcPr>
            <w:tcW w:w="792" w:type="pct"/>
          </w:tcPr>
          <w:p w:rsidR="00077C1E" w:rsidRPr="00DE4D1B" w:rsidRDefault="00077C1E" w:rsidP="004F7CAB">
            <w:pPr>
              <w:widowControl w:val="0"/>
              <w:spacing w:after="60" w:line="240" w:lineRule="auto"/>
              <w:ind w:left="57" w:right="57"/>
              <w:jc w:val="center"/>
              <w:rPr>
                <w:rFonts w:cs="Times New Roman"/>
                <w:color w:val="000000"/>
                <w:sz w:val="20"/>
                <w:szCs w:val="20"/>
              </w:rPr>
            </w:pPr>
          </w:p>
        </w:tc>
        <w:tc>
          <w:tcPr>
            <w:tcW w:w="790" w:type="pct"/>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w:t>
            </w:r>
          </w:p>
        </w:tc>
      </w:tr>
      <w:tr w:rsidR="00077C1E" w:rsidRPr="00DE4D1B" w:rsidTr="006348FC">
        <w:trPr>
          <w:trHeight w:val="283"/>
          <w:jc w:val="center"/>
        </w:trPr>
        <w:tc>
          <w:tcPr>
            <w:tcW w:w="446" w:type="pct"/>
          </w:tcPr>
          <w:p w:rsidR="00077C1E" w:rsidRPr="00DE4D1B" w:rsidRDefault="00077C1E"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20</w:t>
            </w:r>
          </w:p>
        </w:tc>
        <w:tc>
          <w:tcPr>
            <w:tcW w:w="2159" w:type="pct"/>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п. Муторай</w:t>
            </w:r>
          </w:p>
        </w:tc>
        <w:tc>
          <w:tcPr>
            <w:tcW w:w="813" w:type="pct"/>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w:t>
            </w:r>
          </w:p>
        </w:tc>
        <w:tc>
          <w:tcPr>
            <w:tcW w:w="792" w:type="pct"/>
          </w:tcPr>
          <w:p w:rsidR="00077C1E" w:rsidRPr="00DE4D1B" w:rsidRDefault="00077C1E" w:rsidP="004F7CAB">
            <w:pPr>
              <w:widowControl w:val="0"/>
              <w:spacing w:after="60" w:line="240" w:lineRule="auto"/>
              <w:ind w:left="57" w:right="57"/>
              <w:jc w:val="center"/>
              <w:rPr>
                <w:rFonts w:cs="Times New Roman"/>
                <w:color w:val="000000"/>
                <w:sz w:val="20"/>
                <w:szCs w:val="20"/>
              </w:rPr>
            </w:pPr>
          </w:p>
        </w:tc>
        <w:tc>
          <w:tcPr>
            <w:tcW w:w="790" w:type="pct"/>
          </w:tcPr>
          <w:p w:rsidR="00077C1E" w:rsidRPr="00DE4D1B" w:rsidRDefault="00077C1E" w:rsidP="004F7CAB">
            <w:pPr>
              <w:widowControl w:val="0"/>
              <w:spacing w:after="60" w:line="240" w:lineRule="auto"/>
              <w:ind w:left="57" w:right="57"/>
              <w:jc w:val="center"/>
              <w:rPr>
                <w:rFonts w:cs="Times New Roman"/>
                <w:color w:val="000000"/>
                <w:sz w:val="20"/>
                <w:szCs w:val="20"/>
              </w:rPr>
            </w:pPr>
          </w:p>
        </w:tc>
      </w:tr>
      <w:tr w:rsidR="00077C1E" w:rsidRPr="00DE4D1B" w:rsidTr="006348FC">
        <w:trPr>
          <w:trHeight w:val="283"/>
          <w:jc w:val="center"/>
        </w:trPr>
        <w:tc>
          <w:tcPr>
            <w:tcW w:w="446" w:type="pct"/>
          </w:tcPr>
          <w:p w:rsidR="00077C1E" w:rsidRPr="00DE4D1B" w:rsidRDefault="00077C1E"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21</w:t>
            </w:r>
          </w:p>
        </w:tc>
        <w:tc>
          <w:tcPr>
            <w:tcW w:w="2159" w:type="pct"/>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п. Оскоба</w:t>
            </w:r>
          </w:p>
        </w:tc>
        <w:tc>
          <w:tcPr>
            <w:tcW w:w="813" w:type="pct"/>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w:t>
            </w:r>
          </w:p>
        </w:tc>
        <w:tc>
          <w:tcPr>
            <w:tcW w:w="792" w:type="pct"/>
          </w:tcPr>
          <w:p w:rsidR="00077C1E" w:rsidRPr="00DE4D1B" w:rsidRDefault="00077C1E" w:rsidP="004F7CAB">
            <w:pPr>
              <w:widowControl w:val="0"/>
              <w:spacing w:after="60" w:line="240" w:lineRule="auto"/>
              <w:ind w:left="57" w:right="57"/>
              <w:jc w:val="center"/>
              <w:rPr>
                <w:rFonts w:cs="Times New Roman"/>
                <w:color w:val="000000"/>
                <w:sz w:val="20"/>
                <w:szCs w:val="20"/>
              </w:rPr>
            </w:pPr>
          </w:p>
        </w:tc>
        <w:tc>
          <w:tcPr>
            <w:tcW w:w="790" w:type="pct"/>
          </w:tcPr>
          <w:p w:rsidR="00077C1E" w:rsidRPr="00DE4D1B" w:rsidRDefault="00077C1E" w:rsidP="004F7CAB">
            <w:pPr>
              <w:widowControl w:val="0"/>
              <w:spacing w:after="60" w:line="240" w:lineRule="auto"/>
              <w:ind w:left="57" w:right="57"/>
              <w:jc w:val="center"/>
              <w:rPr>
                <w:rFonts w:cs="Times New Roman"/>
                <w:color w:val="000000"/>
                <w:sz w:val="20"/>
                <w:szCs w:val="20"/>
              </w:rPr>
            </w:pPr>
          </w:p>
        </w:tc>
      </w:tr>
      <w:tr w:rsidR="00077C1E" w:rsidRPr="00DE4D1B" w:rsidTr="006348FC">
        <w:trPr>
          <w:trHeight w:val="283"/>
          <w:jc w:val="center"/>
        </w:trPr>
        <w:tc>
          <w:tcPr>
            <w:tcW w:w="446" w:type="pct"/>
          </w:tcPr>
          <w:p w:rsidR="00077C1E" w:rsidRPr="00DE4D1B" w:rsidRDefault="00077C1E"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22</w:t>
            </w:r>
          </w:p>
        </w:tc>
        <w:tc>
          <w:tcPr>
            <w:tcW w:w="2159" w:type="pct"/>
          </w:tcPr>
          <w:p w:rsidR="00077C1E" w:rsidRPr="00DE4D1B" w:rsidRDefault="00077C1E"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п. Стрелка-Чуня</w:t>
            </w:r>
          </w:p>
        </w:tc>
        <w:tc>
          <w:tcPr>
            <w:tcW w:w="813" w:type="pct"/>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w:t>
            </w:r>
          </w:p>
        </w:tc>
        <w:tc>
          <w:tcPr>
            <w:tcW w:w="792" w:type="pct"/>
          </w:tcPr>
          <w:p w:rsidR="00077C1E" w:rsidRPr="00DE4D1B" w:rsidRDefault="00077C1E" w:rsidP="004F7CAB">
            <w:pPr>
              <w:widowControl w:val="0"/>
              <w:spacing w:after="60" w:line="240" w:lineRule="auto"/>
              <w:ind w:left="57" w:right="57"/>
              <w:jc w:val="center"/>
              <w:rPr>
                <w:rFonts w:cs="Times New Roman"/>
                <w:color w:val="000000"/>
                <w:sz w:val="20"/>
                <w:szCs w:val="20"/>
              </w:rPr>
            </w:pPr>
          </w:p>
        </w:tc>
        <w:tc>
          <w:tcPr>
            <w:tcW w:w="790" w:type="pct"/>
          </w:tcPr>
          <w:p w:rsidR="00077C1E" w:rsidRPr="00DE4D1B" w:rsidRDefault="00077C1E" w:rsidP="004F7CAB">
            <w:pPr>
              <w:widowControl w:val="0"/>
              <w:spacing w:after="60" w:line="240" w:lineRule="auto"/>
              <w:ind w:left="57" w:right="57"/>
              <w:jc w:val="center"/>
              <w:rPr>
                <w:rFonts w:cs="Times New Roman"/>
                <w:color w:val="000000"/>
                <w:sz w:val="20"/>
                <w:szCs w:val="20"/>
              </w:rPr>
            </w:pPr>
          </w:p>
        </w:tc>
      </w:tr>
      <w:tr w:rsidR="00077C1E" w:rsidRPr="00DE4D1B" w:rsidTr="006348FC">
        <w:trPr>
          <w:trHeight w:val="283"/>
          <w:jc w:val="center"/>
        </w:trPr>
        <w:tc>
          <w:tcPr>
            <w:tcW w:w="446" w:type="pct"/>
          </w:tcPr>
          <w:p w:rsidR="00077C1E" w:rsidRPr="00DE4D1B" w:rsidRDefault="00077C1E"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23</w:t>
            </w:r>
          </w:p>
        </w:tc>
        <w:tc>
          <w:tcPr>
            <w:tcW w:w="2159" w:type="pct"/>
          </w:tcPr>
          <w:p w:rsidR="00077C1E" w:rsidRPr="00DE4D1B" w:rsidRDefault="00077C1E" w:rsidP="004F7CAB">
            <w:pPr>
              <w:widowControl w:val="0"/>
              <w:spacing w:after="60" w:line="240" w:lineRule="auto"/>
              <w:ind w:left="57" w:right="57"/>
              <w:jc w:val="center"/>
              <w:rPr>
                <w:rFonts w:eastAsia="Arial" w:cs="Times New Roman"/>
                <w:sz w:val="20"/>
                <w:szCs w:val="20"/>
              </w:rPr>
            </w:pPr>
            <w:r w:rsidRPr="00DE4D1B">
              <w:rPr>
                <w:rFonts w:eastAsia="Arial" w:cs="Times New Roman"/>
                <w:sz w:val="20"/>
                <w:szCs w:val="20"/>
                <w:lang w:eastAsia="zh-CN" w:bidi="hi-IN"/>
              </w:rPr>
              <w:t>п. Чемдальск</w:t>
            </w:r>
          </w:p>
        </w:tc>
        <w:tc>
          <w:tcPr>
            <w:tcW w:w="813" w:type="pct"/>
          </w:tcPr>
          <w:p w:rsidR="00077C1E" w:rsidRPr="00DE4D1B" w:rsidRDefault="00077C1E" w:rsidP="004F7CAB">
            <w:pPr>
              <w:widowControl w:val="0"/>
              <w:spacing w:after="60" w:line="240" w:lineRule="auto"/>
              <w:ind w:left="57" w:right="57"/>
              <w:jc w:val="center"/>
              <w:rPr>
                <w:rFonts w:cs="Times New Roman"/>
                <w:color w:val="000000"/>
                <w:sz w:val="20"/>
                <w:szCs w:val="20"/>
              </w:rPr>
            </w:pPr>
            <w:r w:rsidRPr="00DE4D1B">
              <w:rPr>
                <w:rFonts w:cs="Times New Roman"/>
                <w:color w:val="000000"/>
                <w:sz w:val="20"/>
                <w:szCs w:val="20"/>
              </w:rPr>
              <w:t>+</w:t>
            </w:r>
          </w:p>
        </w:tc>
        <w:tc>
          <w:tcPr>
            <w:tcW w:w="792" w:type="pct"/>
          </w:tcPr>
          <w:p w:rsidR="00077C1E" w:rsidRPr="00DE4D1B" w:rsidRDefault="00077C1E" w:rsidP="004F7CAB">
            <w:pPr>
              <w:widowControl w:val="0"/>
              <w:spacing w:after="60" w:line="240" w:lineRule="auto"/>
              <w:ind w:left="57" w:right="57"/>
              <w:jc w:val="center"/>
              <w:rPr>
                <w:rFonts w:cs="Times New Roman"/>
                <w:color w:val="000000"/>
                <w:sz w:val="20"/>
                <w:szCs w:val="20"/>
              </w:rPr>
            </w:pPr>
          </w:p>
        </w:tc>
        <w:tc>
          <w:tcPr>
            <w:tcW w:w="790" w:type="pct"/>
          </w:tcPr>
          <w:p w:rsidR="00077C1E" w:rsidRPr="00DE4D1B" w:rsidRDefault="00077C1E" w:rsidP="004F7CAB">
            <w:pPr>
              <w:widowControl w:val="0"/>
              <w:spacing w:after="60" w:line="240" w:lineRule="auto"/>
              <w:ind w:left="57" w:right="57"/>
              <w:jc w:val="center"/>
              <w:rPr>
                <w:rFonts w:cs="Times New Roman"/>
                <w:color w:val="000000"/>
                <w:sz w:val="20"/>
                <w:szCs w:val="20"/>
              </w:rPr>
            </w:pPr>
          </w:p>
        </w:tc>
      </w:tr>
    </w:tbl>
    <w:p w:rsidR="00077C1E" w:rsidRPr="00DE4D1B" w:rsidRDefault="00077C1E" w:rsidP="004F7CAB">
      <w:pPr>
        <w:pStyle w:val="a3"/>
        <w:suppressAutoHyphens w:val="0"/>
        <w:rPr>
          <w:rFonts w:cs="Times New Roman"/>
          <w:lang w:val="ru-RU"/>
        </w:rPr>
      </w:pPr>
      <w:r w:rsidRPr="00DE4D1B">
        <w:rPr>
          <w:rFonts w:cs="Times New Roman"/>
          <w:lang w:val="ru-RU"/>
        </w:rPr>
        <w:lastRenderedPageBreak/>
        <w:t>К территории естественной динамики развития (Зона I) отнесен юг Эвенкии, здесь сосредоточено одно из крупнейших нефтяных месторождений — Юрубчено-Тохомское, газовые месторождения, сосредоточены промышленные запасы леса. Юг Эвенкии должен эффективно развиваться. Эта часть района пригодна также и для развития сельского хозяйства и охотничьего промысла.</w:t>
      </w:r>
    </w:p>
    <w:p w:rsidR="00077C1E" w:rsidRPr="00DE4D1B" w:rsidRDefault="00077C1E" w:rsidP="004F7CAB">
      <w:pPr>
        <w:pStyle w:val="a3"/>
        <w:suppressAutoHyphens w:val="0"/>
        <w:rPr>
          <w:rFonts w:cs="Times New Roman"/>
          <w:lang w:val="ru-RU"/>
        </w:rPr>
      </w:pPr>
      <w:r w:rsidRPr="00DE4D1B">
        <w:rPr>
          <w:rFonts w:cs="Times New Roman"/>
          <w:lang w:val="ru-RU"/>
        </w:rPr>
        <w:t>К территории геостратегического развития (Зона II) отнесен север Эвенкии, он мало разведан геологами и более суров в природно-климатическом отношении. В соответствии с Федеральным законом от 13.07.2020 № 193-ФЗ данные территории отнесены к сухопутным территориям Арктической зоны и являются геостратегическими территориями Российской Федерации. Здесь необходимы специальные подходы к её социально-экономическому развитию и обеспечению национальной безопасности, для создания нового стимула к развитию экономики, привлечению туристов и поддержанию традиционных промыслов.</w:t>
      </w:r>
    </w:p>
    <w:p w:rsidR="00077C1E" w:rsidRPr="00DE4D1B" w:rsidRDefault="00077C1E" w:rsidP="004F7CAB">
      <w:pPr>
        <w:pStyle w:val="a3"/>
        <w:suppressAutoHyphens w:val="0"/>
        <w:rPr>
          <w:rFonts w:cs="Times New Roman"/>
          <w:lang w:val="ru-RU"/>
        </w:rPr>
      </w:pPr>
      <w:r w:rsidRPr="00DE4D1B">
        <w:rPr>
          <w:rFonts w:cs="Times New Roman"/>
          <w:lang w:val="ru-RU"/>
        </w:rPr>
        <w:t>К потенциальным центрам развития (ПЦР) отнесены основные центры расселения Эвенкийского района, которые впоследствии укрепят расселенческий каркас территории и станут центрами сосредоточения социально-экономической активности.</w:t>
      </w:r>
    </w:p>
    <w:p w:rsidR="00077C1E" w:rsidRPr="00DE4D1B" w:rsidRDefault="00077C1E" w:rsidP="004F7CAB">
      <w:pPr>
        <w:pStyle w:val="a3"/>
        <w:suppressAutoHyphens w:val="0"/>
        <w:rPr>
          <w:rFonts w:cs="Times New Roman"/>
          <w:lang w:val="ru-RU"/>
        </w:rPr>
      </w:pPr>
      <w:r w:rsidRPr="00DE4D1B">
        <w:rPr>
          <w:rFonts w:cs="Times New Roman"/>
          <w:lang w:val="ru-RU"/>
        </w:rPr>
        <w:t>Дифференциация территории выполнена с целью использования поправочных коэффициентов к базовым расчетным показателям минимальной обеспеченности объектами социальной, транспортной инфраструктур местного значения, учитывающих типы территорий с особенностями градостроительного освоения.</w:t>
      </w:r>
    </w:p>
    <w:p w:rsidR="00077C1E" w:rsidRPr="00DE4D1B" w:rsidRDefault="00077C1E" w:rsidP="004F7CAB">
      <w:pPr>
        <w:pStyle w:val="a3"/>
        <w:suppressAutoHyphens w:val="0"/>
        <w:rPr>
          <w:rFonts w:cs="Times New Roman"/>
          <w:lang w:val="ru-RU"/>
        </w:rPr>
      </w:pPr>
      <w:r w:rsidRPr="00DE4D1B">
        <w:rPr>
          <w:rFonts w:cs="Times New Roman"/>
          <w:lang w:val="ru-RU"/>
        </w:rPr>
        <w:t>Коэффициенты зависимости от характера освоения территории установлены для показателей минимальной обеспеченности населения объектами социальной, транспортной инфраструктур местного значения. Рекомендуется их использование при разработке ДПТ и при подготовке ПЗЗ. Для территорий, являющихся потенциальными центрами экономического развития, рекомендуется применять повышающий коэффициент.</w:t>
      </w:r>
    </w:p>
    <w:p w:rsidR="00077C1E" w:rsidRPr="00DE4D1B" w:rsidRDefault="00077C1E" w:rsidP="004F7CAB">
      <w:pPr>
        <w:pStyle w:val="a3"/>
        <w:suppressAutoHyphens w:val="0"/>
        <w:rPr>
          <w:rFonts w:cs="Times New Roman"/>
          <w:lang w:val="ru-RU"/>
        </w:rPr>
      </w:pPr>
    </w:p>
    <w:p w:rsidR="00077C1E" w:rsidRPr="00DE4D1B" w:rsidRDefault="005B7CF2" w:rsidP="004F7CAB">
      <w:pPr>
        <w:pStyle w:val="a3"/>
        <w:suppressAutoHyphens w:val="0"/>
        <w:ind w:firstLine="0"/>
        <w:jc w:val="right"/>
        <w:rPr>
          <w:rFonts w:cs="Times New Roman"/>
          <w:lang w:val="ru-RU"/>
        </w:rPr>
      </w:pPr>
      <w:r w:rsidRPr="00DE4D1B">
        <w:rPr>
          <w:rFonts w:cs="Times New Roman"/>
          <w:lang w:val="ru-RU"/>
        </w:rPr>
        <w:t>Таблица</w:t>
      </w:r>
      <w:r w:rsidR="00077C1E" w:rsidRPr="00DE4D1B">
        <w:rPr>
          <w:rFonts w:cs="Times New Roman"/>
          <w:lang w:val="ru-RU"/>
        </w:rPr>
        <w:t xml:space="preserve"> 2.2.3-2</w:t>
      </w:r>
    </w:p>
    <w:p w:rsidR="00077C1E" w:rsidRPr="006348FC" w:rsidRDefault="00077C1E" w:rsidP="004F7CAB">
      <w:pPr>
        <w:pStyle w:val="a3"/>
        <w:suppressAutoHyphens w:val="0"/>
        <w:spacing w:before="120" w:after="120"/>
        <w:ind w:firstLine="0"/>
        <w:jc w:val="center"/>
        <w:rPr>
          <w:rFonts w:cs="Times New Roman"/>
          <w:lang w:val="ru-RU"/>
        </w:rPr>
      </w:pPr>
      <w:r w:rsidRPr="006348FC">
        <w:rPr>
          <w:rFonts w:cs="Times New Roman"/>
          <w:lang w:val="ru-RU"/>
        </w:rPr>
        <w:t>Рекомендуемые коэффициенты для расчета показателей минимальной обеспеченности населения объектами социальной, транспортной инфраструктур местного значения</w:t>
      </w:r>
    </w:p>
    <w:tbl>
      <w:tblPr>
        <w:tblW w:w="5000" w:type="pct"/>
        <w:jc w:val="center"/>
        <w:tblCellMar>
          <w:left w:w="62" w:type="dxa"/>
          <w:right w:w="62" w:type="dxa"/>
        </w:tblCellMar>
        <w:tblLook w:val="04A0" w:firstRow="1" w:lastRow="0" w:firstColumn="1" w:lastColumn="0" w:noHBand="0" w:noVBand="1"/>
      </w:tblPr>
      <w:tblGrid>
        <w:gridCol w:w="2331"/>
        <w:gridCol w:w="3543"/>
        <w:gridCol w:w="3887"/>
      </w:tblGrid>
      <w:tr w:rsidR="00077C1E" w:rsidRPr="00DE4D1B" w:rsidTr="00B10241">
        <w:trPr>
          <w:trHeight w:val="283"/>
          <w:jc w:val="center"/>
        </w:trPr>
        <w:tc>
          <w:tcPr>
            <w:tcW w:w="1194" w:type="pct"/>
            <w:tcBorders>
              <w:top w:val="single" w:sz="4" w:space="0" w:color="000000"/>
              <w:left w:val="single" w:sz="4" w:space="0" w:color="000000"/>
              <w:bottom w:val="single" w:sz="4" w:space="0" w:color="000000"/>
              <w:right w:val="single" w:sz="4" w:space="0" w:color="000000"/>
            </w:tcBorders>
          </w:tcPr>
          <w:p w:rsidR="00077C1E" w:rsidRPr="00DE4D1B" w:rsidRDefault="00077C1E" w:rsidP="004F7CAB">
            <w:pPr>
              <w:pStyle w:val="ad"/>
              <w:widowControl w:val="0"/>
              <w:spacing w:before="0" w:beforeAutospacing="0" w:after="60" w:afterAutospacing="0"/>
              <w:jc w:val="center"/>
              <w:rPr>
                <w:rFonts w:eastAsia="Arial"/>
                <w:sz w:val="20"/>
                <w:szCs w:val="22"/>
                <w:lang w:bidi="hi-IN"/>
              </w:rPr>
            </w:pPr>
            <w:r w:rsidRPr="00DE4D1B">
              <w:rPr>
                <w:rFonts w:eastAsia="Arial"/>
                <w:sz w:val="20"/>
                <w:szCs w:val="22"/>
                <w:lang w:bidi="hi-IN"/>
              </w:rPr>
              <w:t>Характер освоения территории</w:t>
            </w:r>
          </w:p>
        </w:tc>
        <w:tc>
          <w:tcPr>
            <w:tcW w:w="1815" w:type="pct"/>
            <w:tcBorders>
              <w:top w:val="single" w:sz="4" w:space="0" w:color="000000"/>
              <w:left w:val="single" w:sz="4" w:space="0" w:color="000000"/>
              <w:bottom w:val="single" w:sz="4" w:space="0" w:color="000000"/>
              <w:right w:val="single" w:sz="4" w:space="0" w:color="000000"/>
            </w:tcBorders>
          </w:tcPr>
          <w:p w:rsidR="00077C1E" w:rsidRPr="00DE4D1B" w:rsidRDefault="00077C1E" w:rsidP="004F7CAB">
            <w:pPr>
              <w:pStyle w:val="ad"/>
              <w:widowControl w:val="0"/>
              <w:spacing w:before="0" w:beforeAutospacing="0" w:after="60" w:afterAutospacing="0"/>
              <w:jc w:val="center"/>
              <w:rPr>
                <w:rFonts w:eastAsia="Arial"/>
                <w:sz w:val="20"/>
                <w:szCs w:val="22"/>
                <w:lang w:bidi="hi-IN"/>
              </w:rPr>
            </w:pPr>
            <w:r w:rsidRPr="00DE4D1B">
              <w:rPr>
                <w:rFonts w:eastAsia="Arial"/>
                <w:sz w:val="20"/>
                <w:szCs w:val="22"/>
                <w:lang w:bidi="hi-IN"/>
              </w:rPr>
              <w:t>Показатели для объектов в области дошкольного, среднего образования, физкультуры и спорта</w:t>
            </w:r>
          </w:p>
        </w:tc>
        <w:tc>
          <w:tcPr>
            <w:tcW w:w="1991" w:type="pct"/>
            <w:tcBorders>
              <w:top w:val="single" w:sz="4" w:space="0" w:color="000000"/>
              <w:left w:val="single" w:sz="4" w:space="0" w:color="000000"/>
              <w:bottom w:val="single" w:sz="4" w:space="0" w:color="000000"/>
              <w:right w:val="single" w:sz="4" w:space="0" w:color="000000"/>
            </w:tcBorders>
          </w:tcPr>
          <w:p w:rsidR="00077C1E" w:rsidRPr="00DE4D1B" w:rsidRDefault="00077C1E" w:rsidP="004F7CAB">
            <w:pPr>
              <w:pStyle w:val="ad"/>
              <w:widowControl w:val="0"/>
              <w:spacing w:before="0" w:beforeAutospacing="0" w:after="60" w:afterAutospacing="0"/>
              <w:jc w:val="center"/>
              <w:rPr>
                <w:rFonts w:eastAsia="Arial"/>
                <w:sz w:val="20"/>
                <w:szCs w:val="22"/>
                <w:lang w:bidi="hi-IN"/>
              </w:rPr>
            </w:pPr>
            <w:r w:rsidRPr="00DE4D1B">
              <w:rPr>
                <w:rFonts w:eastAsia="Arial"/>
                <w:sz w:val="20"/>
                <w:szCs w:val="22"/>
                <w:lang w:bidi="hi-IN"/>
              </w:rPr>
              <w:t>Показатели для объектов в области здравоохранения, культуры, социального обслуживания, иных областях</w:t>
            </w:r>
          </w:p>
        </w:tc>
      </w:tr>
      <w:tr w:rsidR="00077C1E" w:rsidRPr="00DE4D1B" w:rsidTr="00B10241">
        <w:trPr>
          <w:trHeight w:val="283"/>
          <w:jc w:val="center"/>
        </w:trPr>
        <w:tc>
          <w:tcPr>
            <w:tcW w:w="1194" w:type="pct"/>
            <w:tcBorders>
              <w:top w:val="single" w:sz="4" w:space="0" w:color="000000"/>
              <w:left w:val="single" w:sz="4" w:space="0" w:color="000000"/>
              <w:bottom w:val="single" w:sz="4" w:space="0" w:color="000000"/>
              <w:right w:val="single" w:sz="4" w:space="0" w:color="000000"/>
            </w:tcBorders>
          </w:tcPr>
          <w:p w:rsidR="00077C1E" w:rsidRPr="00DE4D1B" w:rsidRDefault="00077C1E" w:rsidP="004F7CAB">
            <w:pPr>
              <w:pStyle w:val="ad"/>
              <w:widowControl w:val="0"/>
              <w:spacing w:before="0" w:beforeAutospacing="0" w:after="60" w:afterAutospacing="0"/>
              <w:jc w:val="center"/>
              <w:rPr>
                <w:rFonts w:eastAsia="Arial"/>
                <w:sz w:val="20"/>
                <w:szCs w:val="22"/>
                <w:lang w:bidi="hi-IN"/>
              </w:rPr>
            </w:pPr>
            <w:r w:rsidRPr="00DE4D1B">
              <w:rPr>
                <w:rFonts w:eastAsia="Arial"/>
                <w:sz w:val="20"/>
                <w:szCs w:val="22"/>
                <w:lang w:bidi="hi-IN"/>
              </w:rPr>
              <w:t>Зона I</w:t>
            </w:r>
          </w:p>
        </w:tc>
        <w:tc>
          <w:tcPr>
            <w:tcW w:w="1815" w:type="pct"/>
            <w:tcBorders>
              <w:top w:val="single" w:sz="4" w:space="0" w:color="000000"/>
              <w:left w:val="single" w:sz="4" w:space="0" w:color="000000"/>
              <w:bottom w:val="single" w:sz="4" w:space="0" w:color="000000"/>
              <w:right w:val="single" w:sz="4" w:space="0" w:color="000000"/>
            </w:tcBorders>
          </w:tcPr>
          <w:p w:rsidR="00077C1E" w:rsidRPr="00DE4D1B" w:rsidRDefault="00077C1E" w:rsidP="004F7CAB">
            <w:pPr>
              <w:pStyle w:val="ad"/>
              <w:widowControl w:val="0"/>
              <w:spacing w:before="0" w:beforeAutospacing="0" w:after="60" w:afterAutospacing="0"/>
              <w:jc w:val="center"/>
              <w:rPr>
                <w:rFonts w:eastAsia="Arial"/>
                <w:sz w:val="20"/>
                <w:szCs w:val="22"/>
                <w:lang w:bidi="hi-IN"/>
              </w:rPr>
            </w:pPr>
            <w:r w:rsidRPr="00DE4D1B">
              <w:rPr>
                <w:rFonts w:eastAsia="Arial"/>
                <w:sz w:val="20"/>
                <w:szCs w:val="22"/>
                <w:lang w:bidi="hi-IN"/>
              </w:rPr>
              <w:t>1,0 – 1,2</w:t>
            </w:r>
          </w:p>
        </w:tc>
        <w:tc>
          <w:tcPr>
            <w:tcW w:w="1991" w:type="pct"/>
            <w:tcBorders>
              <w:top w:val="single" w:sz="4" w:space="0" w:color="000000"/>
              <w:left w:val="single" w:sz="4" w:space="0" w:color="000000"/>
              <w:bottom w:val="single" w:sz="4" w:space="0" w:color="000000"/>
              <w:right w:val="single" w:sz="4" w:space="0" w:color="000000"/>
            </w:tcBorders>
          </w:tcPr>
          <w:p w:rsidR="00077C1E" w:rsidRPr="00DE4D1B" w:rsidRDefault="00077C1E" w:rsidP="004F7CAB">
            <w:pPr>
              <w:pStyle w:val="ad"/>
              <w:widowControl w:val="0"/>
              <w:spacing w:before="0" w:beforeAutospacing="0" w:after="60" w:afterAutospacing="0"/>
              <w:jc w:val="center"/>
              <w:rPr>
                <w:rFonts w:eastAsia="Arial"/>
                <w:sz w:val="20"/>
                <w:szCs w:val="22"/>
                <w:lang w:bidi="hi-IN"/>
              </w:rPr>
            </w:pPr>
            <w:r w:rsidRPr="00DE4D1B">
              <w:rPr>
                <w:rFonts w:eastAsia="Arial"/>
                <w:sz w:val="20"/>
                <w:szCs w:val="22"/>
                <w:lang w:bidi="hi-IN"/>
              </w:rPr>
              <w:t>1,0 – 1,1</w:t>
            </w:r>
          </w:p>
        </w:tc>
      </w:tr>
      <w:tr w:rsidR="00077C1E" w:rsidRPr="00DE4D1B" w:rsidTr="00B10241">
        <w:trPr>
          <w:trHeight w:val="283"/>
          <w:jc w:val="center"/>
        </w:trPr>
        <w:tc>
          <w:tcPr>
            <w:tcW w:w="1194" w:type="pct"/>
            <w:tcBorders>
              <w:top w:val="single" w:sz="4" w:space="0" w:color="000000"/>
              <w:left w:val="single" w:sz="4" w:space="0" w:color="000000"/>
              <w:bottom w:val="single" w:sz="4" w:space="0" w:color="000000"/>
              <w:right w:val="single" w:sz="4" w:space="0" w:color="000000"/>
            </w:tcBorders>
          </w:tcPr>
          <w:p w:rsidR="00077C1E" w:rsidRPr="00DE4D1B" w:rsidRDefault="00077C1E" w:rsidP="004F7CAB">
            <w:pPr>
              <w:pStyle w:val="ad"/>
              <w:widowControl w:val="0"/>
              <w:spacing w:before="0" w:beforeAutospacing="0" w:after="60" w:afterAutospacing="0"/>
              <w:jc w:val="center"/>
              <w:rPr>
                <w:rFonts w:eastAsia="Arial"/>
                <w:sz w:val="20"/>
                <w:szCs w:val="22"/>
                <w:lang w:bidi="hi-IN"/>
              </w:rPr>
            </w:pPr>
            <w:r w:rsidRPr="00DE4D1B">
              <w:rPr>
                <w:rFonts w:eastAsia="Arial"/>
                <w:sz w:val="20"/>
                <w:szCs w:val="22"/>
                <w:lang w:bidi="hi-IN"/>
              </w:rPr>
              <w:t>Зона II</w:t>
            </w:r>
          </w:p>
        </w:tc>
        <w:tc>
          <w:tcPr>
            <w:tcW w:w="1815" w:type="pct"/>
            <w:tcBorders>
              <w:top w:val="single" w:sz="4" w:space="0" w:color="000000"/>
              <w:left w:val="single" w:sz="4" w:space="0" w:color="000000"/>
              <w:bottom w:val="single" w:sz="4" w:space="0" w:color="000000"/>
              <w:right w:val="single" w:sz="4" w:space="0" w:color="000000"/>
            </w:tcBorders>
          </w:tcPr>
          <w:p w:rsidR="00077C1E" w:rsidRPr="00DE4D1B" w:rsidRDefault="00077C1E" w:rsidP="004F7CAB">
            <w:pPr>
              <w:pStyle w:val="ad"/>
              <w:widowControl w:val="0"/>
              <w:spacing w:before="0" w:beforeAutospacing="0" w:after="60" w:afterAutospacing="0"/>
              <w:jc w:val="center"/>
              <w:rPr>
                <w:rFonts w:eastAsia="Arial"/>
                <w:sz w:val="20"/>
                <w:szCs w:val="22"/>
                <w:lang w:bidi="hi-IN"/>
              </w:rPr>
            </w:pPr>
            <w:r w:rsidRPr="00DE4D1B">
              <w:rPr>
                <w:rFonts w:eastAsia="Arial"/>
                <w:sz w:val="20"/>
                <w:szCs w:val="22"/>
                <w:lang w:bidi="hi-IN"/>
              </w:rPr>
              <w:t>0,9 – 1,1</w:t>
            </w:r>
          </w:p>
        </w:tc>
        <w:tc>
          <w:tcPr>
            <w:tcW w:w="1991" w:type="pct"/>
            <w:tcBorders>
              <w:top w:val="single" w:sz="4" w:space="0" w:color="000000"/>
              <w:left w:val="single" w:sz="4" w:space="0" w:color="000000"/>
              <w:bottom w:val="single" w:sz="4" w:space="0" w:color="000000"/>
              <w:right w:val="single" w:sz="4" w:space="0" w:color="000000"/>
            </w:tcBorders>
          </w:tcPr>
          <w:p w:rsidR="00077C1E" w:rsidRPr="00DE4D1B" w:rsidRDefault="00077C1E" w:rsidP="004F7CAB">
            <w:pPr>
              <w:pStyle w:val="ad"/>
              <w:widowControl w:val="0"/>
              <w:spacing w:before="0" w:beforeAutospacing="0" w:after="60" w:afterAutospacing="0"/>
              <w:jc w:val="center"/>
              <w:rPr>
                <w:rFonts w:eastAsia="Arial"/>
                <w:sz w:val="20"/>
                <w:szCs w:val="22"/>
                <w:lang w:bidi="hi-IN"/>
              </w:rPr>
            </w:pPr>
            <w:r w:rsidRPr="00DE4D1B">
              <w:rPr>
                <w:rFonts w:eastAsia="Arial"/>
                <w:sz w:val="20"/>
                <w:szCs w:val="22"/>
                <w:lang w:bidi="hi-IN"/>
              </w:rPr>
              <w:t>1,0 – 1,2</w:t>
            </w:r>
          </w:p>
        </w:tc>
      </w:tr>
      <w:tr w:rsidR="00077C1E" w:rsidRPr="00DE4D1B" w:rsidTr="00B10241">
        <w:trPr>
          <w:trHeight w:val="283"/>
          <w:jc w:val="center"/>
        </w:trPr>
        <w:tc>
          <w:tcPr>
            <w:tcW w:w="1194" w:type="pct"/>
            <w:tcBorders>
              <w:top w:val="single" w:sz="4" w:space="0" w:color="000000"/>
              <w:left w:val="single" w:sz="4" w:space="0" w:color="000000"/>
              <w:bottom w:val="single" w:sz="4" w:space="0" w:color="000000"/>
              <w:right w:val="single" w:sz="4" w:space="0" w:color="000000"/>
            </w:tcBorders>
          </w:tcPr>
          <w:p w:rsidR="00077C1E" w:rsidRPr="00DE4D1B" w:rsidRDefault="00077C1E" w:rsidP="004F7CAB">
            <w:pPr>
              <w:pStyle w:val="ad"/>
              <w:widowControl w:val="0"/>
              <w:spacing w:before="0" w:beforeAutospacing="0" w:after="60" w:afterAutospacing="0"/>
              <w:jc w:val="center"/>
              <w:rPr>
                <w:rFonts w:eastAsia="Arial"/>
                <w:sz w:val="20"/>
                <w:szCs w:val="22"/>
                <w:lang w:bidi="hi-IN"/>
              </w:rPr>
            </w:pPr>
            <w:r w:rsidRPr="00DE4D1B">
              <w:rPr>
                <w:rFonts w:eastAsia="Arial"/>
                <w:sz w:val="20"/>
                <w:szCs w:val="22"/>
                <w:lang w:bidi="hi-IN"/>
              </w:rPr>
              <w:t>ПЦР</w:t>
            </w:r>
          </w:p>
        </w:tc>
        <w:tc>
          <w:tcPr>
            <w:tcW w:w="1815" w:type="pct"/>
            <w:tcBorders>
              <w:top w:val="single" w:sz="4" w:space="0" w:color="000000"/>
              <w:left w:val="single" w:sz="4" w:space="0" w:color="000000"/>
              <w:bottom w:val="single" w:sz="4" w:space="0" w:color="000000"/>
              <w:right w:val="single" w:sz="4" w:space="0" w:color="000000"/>
            </w:tcBorders>
          </w:tcPr>
          <w:p w:rsidR="00077C1E" w:rsidRPr="00DE4D1B" w:rsidRDefault="00077C1E" w:rsidP="004F7CAB">
            <w:pPr>
              <w:pStyle w:val="ad"/>
              <w:widowControl w:val="0"/>
              <w:spacing w:before="0" w:beforeAutospacing="0" w:after="60" w:afterAutospacing="0"/>
              <w:jc w:val="center"/>
              <w:rPr>
                <w:rFonts w:eastAsia="Arial"/>
                <w:sz w:val="20"/>
                <w:szCs w:val="22"/>
                <w:lang w:bidi="hi-IN"/>
              </w:rPr>
            </w:pPr>
            <w:r w:rsidRPr="00DE4D1B">
              <w:rPr>
                <w:rFonts w:eastAsia="Arial"/>
                <w:sz w:val="20"/>
                <w:szCs w:val="22"/>
                <w:lang w:bidi="hi-IN"/>
              </w:rPr>
              <w:t>1,1 – 1,3</w:t>
            </w:r>
          </w:p>
        </w:tc>
        <w:tc>
          <w:tcPr>
            <w:tcW w:w="1991" w:type="pct"/>
            <w:tcBorders>
              <w:top w:val="single" w:sz="4" w:space="0" w:color="000000"/>
              <w:left w:val="single" w:sz="4" w:space="0" w:color="000000"/>
              <w:bottom w:val="single" w:sz="4" w:space="0" w:color="000000"/>
              <w:right w:val="single" w:sz="4" w:space="0" w:color="000000"/>
            </w:tcBorders>
          </w:tcPr>
          <w:p w:rsidR="00077C1E" w:rsidRPr="00DE4D1B" w:rsidRDefault="00077C1E" w:rsidP="004F7CAB">
            <w:pPr>
              <w:pStyle w:val="ad"/>
              <w:widowControl w:val="0"/>
              <w:spacing w:before="0" w:beforeAutospacing="0" w:after="60" w:afterAutospacing="0"/>
              <w:jc w:val="center"/>
              <w:rPr>
                <w:rFonts w:eastAsia="Arial"/>
                <w:sz w:val="20"/>
                <w:szCs w:val="22"/>
                <w:lang w:bidi="hi-IN"/>
              </w:rPr>
            </w:pPr>
            <w:r w:rsidRPr="00DE4D1B">
              <w:rPr>
                <w:rFonts w:eastAsia="Arial"/>
                <w:sz w:val="20"/>
                <w:szCs w:val="22"/>
                <w:lang w:bidi="hi-IN"/>
              </w:rPr>
              <w:t>1,05 – 1,25</w:t>
            </w:r>
          </w:p>
        </w:tc>
      </w:tr>
    </w:tbl>
    <w:p w:rsidR="00077C1E" w:rsidRPr="00DE4D1B" w:rsidRDefault="00077C1E" w:rsidP="004F7CAB">
      <w:pPr>
        <w:pStyle w:val="a3"/>
        <w:suppressAutoHyphens w:val="0"/>
        <w:rPr>
          <w:rFonts w:cs="Times New Roman"/>
          <w:lang w:val="ru-RU"/>
        </w:rPr>
      </w:pPr>
    </w:p>
    <w:p w:rsidR="00077C1E" w:rsidRPr="00DE4D1B" w:rsidRDefault="00077C1E" w:rsidP="004F7CAB">
      <w:pPr>
        <w:pStyle w:val="a3"/>
        <w:suppressAutoHyphens w:val="0"/>
        <w:rPr>
          <w:rFonts w:cs="Times New Roman"/>
          <w:lang w:val="ru-RU"/>
        </w:rPr>
      </w:pPr>
      <w:r w:rsidRPr="00DE4D1B">
        <w:rPr>
          <w:rFonts w:cs="Times New Roman"/>
          <w:lang w:val="ru-RU"/>
        </w:rPr>
        <w:t>В связи с отнесением Эвенкийского района к территориям с низкой плотностью населения, согласно Распоряжению Правительства Российской Федерации от 25.05.2014 № 707-р «Об утверждении перечней субъектов Российской Федерации и отдельных районов субъектов Российской Федерации (в существующих границах), относящихся к территориям с низкой либо с высокой плотностью населения», дифференциация территории по максимальной доступности объектов введена на всей территории Эвенкийского района.</w:t>
      </w:r>
    </w:p>
    <w:p w:rsidR="00C92B95" w:rsidRPr="00DE4D1B" w:rsidRDefault="00C92B95" w:rsidP="004F7CAB">
      <w:pPr>
        <w:pStyle w:val="a3"/>
        <w:suppressAutoHyphens w:val="0"/>
        <w:jc w:val="right"/>
        <w:rPr>
          <w:rFonts w:cs="Times New Roman"/>
          <w:lang w:val="ru-RU"/>
        </w:rPr>
      </w:pPr>
    </w:p>
    <w:p w:rsidR="00077C1E" w:rsidRPr="00DE4D1B" w:rsidRDefault="005B7CF2" w:rsidP="004F7CAB">
      <w:pPr>
        <w:pStyle w:val="a3"/>
        <w:suppressAutoHyphens w:val="0"/>
        <w:ind w:firstLine="0"/>
        <w:jc w:val="right"/>
        <w:rPr>
          <w:rFonts w:cs="Times New Roman"/>
          <w:lang w:val="ru-RU"/>
        </w:rPr>
      </w:pPr>
      <w:r w:rsidRPr="00DE4D1B">
        <w:rPr>
          <w:rFonts w:cs="Times New Roman"/>
          <w:lang w:val="ru-RU"/>
        </w:rPr>
        <w:t>Таблица</w:t>
      </w:r>
      <w:r w:rsidR="00077C1E" w:rsidRPr="00DE4D1B">
        <w:rPr>
          <w:rFonts w:cs="Times New Roman"/>
          <w:lang w:val="ru-RU"/>
        </w:rPr>
        <w:t xml:space="preserve"> 2.2.3-3</w:t>
      </w:r>
    </w:p>
    <w:p w:rsidR="00077C1E" w:rsidRPr="006348FC" w:rsidRDefault="00077C1E" w:rsidP="004F7CAB">
      <w:pPr>
        <w:pStyle w:val="a3"/>
        <w:suppressAutoHyphens w:val="0"/>
        <w:spacing w:before="120" w:after="120"/>
        <w:ind w:firstLine="0"/>
        <w:jc w:val="center"/>
        <w:rPr>
          <w:rFonts w:cs="Times New Roman"/>
          <w:lang w:val="ru-RU"/>
        </w:rPr>
      </w:pPr>
      <w:r w:rsidRPr="006348FC">
        <w:rPr>
          <w:rFonts w:cs="Times New Roman"/>
          <w:lang w:val="ru-RU"/>
        </w:rPr>
        <w:t>Коэффициенты для показателей максимальной доступности</w:t>
      </w:r>
    </w:p>
    <w:tbl>
      <w:tblPr>
        <w:tblW w:w="5000" w:type="pct"/>
        <w:tblCellMar>
          <w:left w:w="62" w:type="dxa"/>
          <w:right w:w="62" w:type="dxa"/>
        </w:tblCellMar>
        <w:tblLook w:val="04A0" w:firstRow="1" w:lastRow="0" w:firstColumn="1" w:lastColumn="0" w:noHBand="0" w:noVBand="1"/>
      </w:tblPr>
      <w:tblGrid>
        <w:gridCol w:w="4740"/>
        <w:gridCol w:w="2268"/>
        <w:gridCol w:w="2753"/>
      </w:tblGrid>
      <w:tr w:rsidR="00077C1E" w:rsidRPr="00DE4D1B" w:rsidTr="00186B90">
        <w:trPr>
          <w:trHeight w:val="283"/>
        </w:trPr>
        <w:tc>
          <w:tcPr>
            <w:tcW w:w="2428" w:type="pct"/>
            <w:tcBorders>
              <w:top w:val="single" w:sz="4" w:space="0" w:color="000000"/>
              <w:left w:val="single" w:sz="4" w:space="0" w:color="000000"/>
              <w:bottom w:val="single" w:sz="4" w:space="0" w:color="000000"/>
              <w:right w:val="single" w:sz="4" w:space="0" w:color="000000"/>
            </w:tcBorders>
          </w:tcPr>
          <w:p w:rsidR="00077C1E" w:rsidRPr="00DE4D1B" w:rsidRDefault="00077C1E" w:rsidP="004F7CAB">
            <w:pPr>
              <w:pStyle w:val="ad"/>
              <w:widowControl w:val="0"/>
              <w:spacing w:before="0" w:beforeAutospacing="0" w:after="60" w:afterAutospacing="0"/>
              <w:jc w:val="center"/>
              <w:rPr>
                <w:rFonts w:eastAsia="Arial"/>
                <w:sz w:val="20"/>
                <w:szCs w:val="22"/>
                <w:lang w:bidi="hi-IN"/>
              </w:rPr>
            </w:pPr>
            <w:r w:rsidRPr="00DE4D1B">
              <w:rPr>
                <w:rFonts w:eastAsia="Arial"/>
                <w:sz w:val="20"/>
                <w:szCs w:val="22"/>
                <w:lang w:bidi="hi-IN"/>
              </w:rPr>
              <w:t>Характер территории</w:t>
            </w:r>
          </w:p>
        </w:tc>
        <w:tc>
          <w:tcPr>
            <w:tcW w:w="1162" w:type="pct"/>
            <w:tcBorders>
              <w:top w:val="single" w:sz="4" w:space="0" w:color="000000"/>
              <w:left w:val="single" w:sz="4" w:space="0" w:color="000000"/>
              <w:bottom w:val="single" w:sz="4" w:space="0" w:color="000000"/>
              <w:right w:val="single" w:sz="4" w:space="0" w:color="000000"/>
            </w:tcBorders>
          </w:tcPr>
          <w:p w:rsidR="00077C1E" w:rsidRPr="00DE4D1B" w:rsidRDefault="00077C1E" w:rsidP="004F7CAB">
            <w:pPr>
              <w:pStyle w:val="ad"/>
              <w:widowControl w:val="0"/>
              <w:spacing w:before="0" w:beforeAutospacing="0" w:after="60" w:afterAutospacing="0"/>
              <w:jc w:val="center"/>
              <w:rPr>
                <w:rFonts w:eastAsia="Arial"/>
                <w:sz w:val="20"/>
                <w:szCs w:val="22"/>
                <w:lang w:bidi="hi-IN"/>
              </w:rPr>
            </w:pPr>
            <w:r w:rsidRPr="00DE4D1B">
              <w:rPr>
                <w:rFonts w:eastAsia="Arial"/>
                <w:sz w:val="20"/>
                <w:szCs w:val="22"/>
                <w:lang w:bidi="hi-IN"/>
              </w:rPr>
              <w:t>Комбинированная транспортная доступность (КД)</w:t>
            </w:r>
          </w:p>
        </w:tc>
        <w:tc>
          <w:tcPr>
            <w:tcW w:w="1410" w:type="pct"/>
            <w:tcBorders>
              <w:top w:val="single" w:sz="4" w:space="0" w:color="000000"/>
              <w:left w:val="single" w:sz="4" w:space="0" w:color="000000"/>
              <w:bottom w:val="single" w:sz="4" w:space="0" w:color="000000"/>
              <w:right w:val="single" w:sz="4" w:space="0" w:color="000000"/>
            </w:tcBorders>
          </w:tcPr>
          <w:p w:rsidR="00077C1E" w:rsidRPr="00DE4D1B" w:rsidRDefault="00077C1E" w:rsidP="004F7CAB">
            <w:pPr>
              <w:pStyle w:val="ad"/>
              <w:widowControl w:val="0"/>
              <w:spacing w:before="0" w:beforeAutospacing="0" w:after="60" w:afterAutospacing="0"/>
              <w:jc w:val="center"/>
              <w:rPr>
                <w:rFonts w:eastAsia="Arial"/>
                <w:sz w:val="20"/>
                <w:szCs w:val="22"/>
                <w:lang w:bidi="hi-IN"/>
              </w:rPr>
            </w:pPr>
            <w:r w:rsidRPr="00DE4D1B">
              <w:rPr>
                <w:rFonts w:eastAsia="Arial"/>
                <w:sz w:val="20"/>
                <w:szCs w:val="22"/>
                <w:lang w:bidi="hi-IN"/>
              </w:rPr>
              <w:t>Транспортная доступность индивидуальным легковым транспортом (ЛТ)</w:t>
            </w:r>
          </w:p>
        </w:tc>
      </w:tr>
      <w:tr w:rsidR="00077C1E" w:rsidRPr="00DE4D1B" w:rsidTr="00186B90">
        <w:trPr>
          <w:trHeight w:val="283"/>
        </w:trPr>
        <w:tc>
          <w:tcPr>
            <w:tcW w:w="2428" w:type="pct"/>
            <w:tcBorders>
              <w:top w:val="single" w:sz="4" w:space="0" w:color="000000"/>
              <w:left w:val="single" w:sz="4" w:space="0" w:color="000000"/>
              <w:bottom w:val="single" w:sz="4" w:space="0" w:color="000000"/>
              <w:right w:val="single" w:sz="4" w:space="0" w:color="000000"/>
            </w:tcBorders>
          </w:tcPr>
          <w:p w:rsidR="00077C1E" w:rsidRPr="00DE4D1B" w:rsidRDefault="00077C1E" w:rsidP="004F7CAB">
            <w:pPr>
              <w:pStyle w:val="ad"/>
              <w:widowControl w:val="0"/>
              <w:spacing w:before="0" w:beforeAutospacing="0" w:after="60" w:afterAutospacing="0"/>
              <w:rPr>
                <w:rFonts w:eastAsia="Arial"/>
                <w:sz w:val="20"/>
                <w:szCs w:val="22"/>
                <w:lang w:bidi="hi-IN"/>
              </w:rPr>
            </w:pPr>
            <w:r w:rsidRPr="00DE4D1B">
              <w:rPr>
                <w:rFonts w:eastAsia="Arial"/>
                <w:sz w:val="20"/>
                <w:szCs w:val="22"/>
                <w:lang w:bidi="hi-IN"/>
              </w:rPr>
              <w:t>Территории с низкой плотностью населения</w:t>
            </w:r>
          </w:p>
        </w:tc>
        <w:tc>
          <w:tcPr>
            <w:tcW w:w="1162" w:type="pct"/>
            <w:tcBorders>
              <w:top w:val="single" w:sz="4" w:space="0" w:color="000000"/>
              <w:left w:val="single" w:sz="4" w:space="0" w:color="000000"/>
              <w:bottom w:val="single" w:sz="4" w:space="0" w:color="000000"/>
              <w:right w:val="single" w:sz="4" w:space="0" w:color="000000"/>
            </w:tcBorders>
          </w:tcPr>
          <w:p w:rsidR="00077C1E" w:rsidRPr="00DE4D1B" w:rsidRDefault="00077C1E" w:rsidP="004F7CAB">
            <w:pPr>
              <w:pStyle w:val="ad"/>
              <w:widowControl w:val="0"/>
              <w:spacing w:before="0" w:beforeAutospacing="0" w:after="60" w:afterAutospacing="0"/>
              <w:jc w:val="center"/>
              <w:rPr>
                <w:rFonts w:eastAsia="Arial"/>
                <w:sz w:val="20"/>
                <w:szCs w:val="22"/>
                <w:lang w:bidi="hi-IN"/>
              </w:rPr>
            </w:pPr>
            <w:r w:rsidRPr="00DE4D1B">
              <w:rPr>
                <w:rFonts w:eastAsia="Arial"/>
                <w:sz w:val="20"/>
                <w:szCs w:val="22"/>
                <w:lang w:bidi="hi-IN"/>
              </w:rPr>
              <w:t>1,1 - 1,25</w:t>
            </w:r>
          </w:p>
        </w:tc>
        <w:tc>
          <w:tcPr>
            <w:tcW w:w="1410" w:type="pct"/>
            <w:tcBorders>
              <w:top w:val="single" w:sz="4" w:space="0" w:color="000000"/>
              <w:left w:val="single" w:sz="4" w:space="0" w:color="000000"/>
              <w:bottom w:val="single" w:sz="4" w:space="0" w:color="000000"/>
              <w:right w:val="single" w:sz="4" w:space="0" w:color="000000"/>
            </w:tcBorders>
          </w:tcPr>
          <w:p w:rsidR="00077C1E" w:rsidRPr="00DE4D1B" w:rsidRDefault="00077C1E" w:rsidP="004F7CAB">
            <w:pPr>
              <w:pStyle w:val="ad"/>
              <w:widowControl w:val="0"/>
              <w:spacing w:before="0" w:beforeAutospacing="0" w:after="60" w:afterAutospacing="0"/>
              <w:jc w:val="center"/>
              <w:rPr>
                <w:rFonts w:eastAsia="Arial"/>
                <w:sz w:val="20"/>
                <w:szCs w:val="22"/>
                <w:lang w:bidi="hi-IN"/>
              </w:rPr>
            </w:pPr>
            <w:r w:rsidRPr="00DE4D1B">
              <w:rPr>
                <w:rFonts w:eastAsia="Arial"/>
                <w:sz w:val="20"/>
                <w:szCs w:val="22"/>
                <w:lang w:bidi="hi-IN"/>
              </w:rPr>
              <w:t>1,05 - 1,1</w:t>
            </w:r>
          </w:p>
        </w:tc>
      </w:tr>
    </w:tbl>
    <w:p w:rsidR="00077C1E" w:rsidRPr="00DE4D1B" w:rsidRDefault="00077C1E" w:rsidP="004F7CAB">
      <w:pPr>
        <w:pStyle w:val="a3"/>
        <w:suppressAutoHyphens w:val="0"/>
        <w:rPr>
          <w:rFonts w:cs="Times New Roman"/>
        </w:rPr>
      </w:pPr>
    </w:p>
    <w:p w:rsidR="00077C1E" w:rsidRPr="00DE4D1B" w:rsidRDefault="00077C1E" w:rsidP="004F7CAB">
      <w:pPr>
        <w:pStyle w:val="a3"/>
        <w:suppressAutoHyphens w:val="0"/>
        <w:rPr>
          <w:rFonts w:cs="Times New Roman"/>
          <w:lang w:val="ru-RU"/>
        </w:rPr>
      </w:pPr>
      <w:r w:rsidRPr="00DE4D1B">
        <w:rPr>
          <w:rFonts w:cs="Times New Roman"/>
          <w:lang w:val="ru-RU"/>
        </w:rPr>
        <w:lastRenderedPageBreak/>
        <w:t>Использование принципа дифференциации территории и применения поправочных коэффициентов к базовым расчетным показателям минимальной обеспеченности объектами и максимально допустимого уровня их территориальной доступности для населения, позволят более эффективно подходить к планированию размещения объектов и расчёту их требуемой мощности.</w:t>
      </w:r>
    </w:p>
    <w:p w:rsidR="00077C1E" w:rsidRPr="00DE4D1B" w:rsidRDefault="00077C1E" w:rsidP="004F7CAB">
      <w:pPr>
        <w:pStyle w:val="a3"/>
        <w:suppressAutoHyphens w:val="0"/>
        <w:rPr>
          <w:rFonts w:cs="Times New Roman"/>
          <w:lang w:val="ru-RU"/>
        </w:rPr>
      </w:pPr>
    </w:p>
    <w:p w:rsidR="005766C4" w:rsidRPr="00DE4D1B" w:rsidRDefault="005E3B29" w:rsidP="000755D3">
      <w:pPr>
        <w:pStyle w:val="32"/>
        <w:widowControl w:val="0"/>
        <w:rPr>
          <w:rFonts w:cs="Times New Roman"/>
        </w:rPr>
      </w:pPr>
      <w:bookmarkStart w:id="108" w:name="_Toc118565444"/>
      <w:bookmarkStart w:id="109" w:name="_Toc118568444"/>
      <w:r w:rsidRPr="00DE4D1B">
        <w:rPr>
          <w:rFonts w:cs="Times New Roman"/>
        </w:rPr>
        <w:t>2.2.4. </w:t>
      </w:r>
      <w:r w:rsidR="005766C4" w:rsidRPr="00DE4D1B">
        <w:rPr>
          <w:rFonts w:cs="Times New Roman"/>
        </w:rPr>
        <w:t>Обоснование порядка и правил</w:t>
      </w:r>
      <w:r w:rsidR="0055077D" w:rsidRPr="00DE4D1B">
        <w:rPr>
          <w:rFonts w:cs="Times New Roman"/>
        </w:rPr>
        <w:t xml:space="preserve"> применения местных нормативов </w:t>
      </w:r>
      <w:r w:rsidR="005766C4" w:rsidRPr="00DE4D1B">
        <w:rPr>
          <w:rFonts w:cs="Times New Roman"/>
        </w:rPr>
        <w:t>градостроительного проектирования</w:t>
      </w:r>
      <w:bookmarkEnd w:id="108"/>
      <w:bookmarkEnd w:id="109"/>
    </w:p>
    <w:p w:rsidR="00E01C19" w:rsidRPr="00DE4D1B" w:rsidRDefault="00E01C19" w:rsidP="004F7CAB">
      <w:pPr>
        <w:pStyle w:val="a3"/>
        <w:suppressAutoHyphens w:val="0"/>
        <w:rPr>
          <w:rFonts w:cs="Times New Roman"/>
          <w:lang w:val="ru-RU"/>
        </w:rPr>
      </w:pPr>
    </w:p>
    <w:p w:rsidR="0055077D" w:rsidRPr="00DE4D1B" w:rsidRDefault="0055077D" w:rsidP="004F7CAB">
      <w:pPr>
        <w:pStyle w:val="a3"/>
        <w:suppressAutoHyphens w:val="0"/>
        <w:rPr>
          <w:rFonts w:cs="Times New Roman"/>
          <w:lang w:val="ru-RU"/>
        </w:rPr>
      </w:pPr>
      <w:r w:rsidRPr="00DE4D1B">
        <w:rPr>
          <w:rFonts w:cs="Times New Roman"/>
          <w:lang w:val="ru-RU"/>
        </w:rPr>
        <w:t>Градостроительный кодекс Российской Федерации устанавливает содержание нормативов градостроительного проектирования, порядок их подготовки и утверждения. Федеральный закон от 06.10.2003 № 131-ФЗ «Об общих принципах организации местного самоуправления в Российской Федерации» установил ряд требований к составу нормативов.</w:t>
      </w:r>
    </w:p>
    <w:p w:rsidR="0055077D" w:rsidRPr="00DE4D1B" w:rsidRDefault="0055077D" w:rsidP="004F7CAB">
      <w:pPr>
        <w:pStyle w:val="a3"/>
        <w:suppressAutoHyphens w:val="0"/>
        <w:rPr>
          <w:rFonts w:cs="Times New Roman"/>
          <w:lang w:val="ru-RU"/>
        </w:rPr>
      </w:pPr>
      <w:r w:rsidRPr="00DE4D1B">
        <w:rPr>
          <w:rFonts w:cs="Times New Roman"/>
          <w:lang w:val="ru-RU"/>
        </w:rPr>
        <w:t>В соответствии с ГрК РФ местные нормативы градостроительного проектирования муниципального района должны содержать расчётные показатели минимально допустимого уровня обеспеченности населения объектами местного значения муниципального района, а также расчётные показатели максимально допустимого уровня территориальной доступности таких объектов для населения муниципального района.</w:t>
      </w:r>
    </w:p>
    <w:p w:rsidR="0055077D" w:rsidRPr="00DE4D1B" w:rsidRDefault="0055077D" w:rsidP="004F7CAB">
      <w:pPr>
        <w:pStyle w:val="a3"/>
        <w:suppressAutoHyphens w:val="0"/>
        <w:rPr>
          <w:rFonts w:cs="Times New Roman"/>
          <w:lang w:val="ru-RU"/>
        </w:rPr>
      </w:pPr>
      <w:r w:rsidRPr="00DE4D1B">
        <w:rPr>
          <w:rFonts w:cs="Times New Roman"/>
          <w:lang w:val="ru-RU"/>
        </w:rPr>
        <w:t>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 лицами при оценке качества градостроительной документации в плане соответствия её решений целям повышения качества жизни населения.</w:t>
      </w:r>
    </w:p>
    <w:p w:rsidR="0055077D" w:rsidRPr="00DE4D1B" w:rsidRDefault="0055077D" w:rsidP="004F7CAB">
      <w:pPr>
        <w:pStyle w:val="a3"/>
        <w:suppressAutoHyphens w:val="0"/>
        <w:rPr>
          <w:rFonts w:cs="Times New Roman"/>
          <w:lang w:val="ru-RU"/>
        </w:rPr>
      </w:pPr>
      <w:r w:rsidRPr="00DE4D1B">
        <w:rPr>
          <w:rFonts w:cs="Times New Roman"/>
          <w:lang w:val="ru-RU"/>
        </w:rPr>
        <w:t xml:space="preserve">Расчетные показатели минимально допустимого уровня обеспеченности объектами местного значения, установленные местными нормативами градостроительного проектирования муниципального образования Эвенкийский муниципальный район, не могут быть ниже предельных значений расчётных показателей минимально допустимого уровня обеспеченности объектами местного значения, установленных региональными нормативами градостроительного проектирования </w:t>
      </w:r>
      <w:r w:rsidR="002C11DD">
        <w:rPr>
          <w:rFonts w:cs="Times New Roman"/>
          <w:lang w:val="ru-RU"/>
        </w:rPr>
        <w:t xml:space="preserve">(далее также – РНГП) </w:t>
      </w:r>
      <w:r w:rsidRPr="00DE4D1B">
        <w:rPr>
          <w:rFonts w:cs="Times New Roman"/>
          <w:lang w:val="ru-RU"/>
        </w:rPr>
        <w:t>Красноярского края.</w:t>
      </w:r>
    </w:p>
    <w:p w:rsidR="0055077D" w:rsidRPr="00DE4D1B" w:rsidRDefault="0055077D" w:rsidP="004F7CAB">
      <w:pPr>
        <w:pStyle w:val="a3"/>
        <w:suppressAutoHyphens w:val="0"/>
        <w:rPr>
          <w:rFonts w:cs="Times New Roman"/>
          <w:lang w:val="ru-RU"/>
        </w:rPr>
      </w:pPr>
      <w:r w:rsidRPr="00DE4D1B">
        <w:rPr>
          <w:rFonts w:cs="Times New Roman"/>
          <w:lang w:val="ru-RU"/>
        </w:rPr>
        <w:t xml:space="preserve">Расчетные показатели максимально допустимого уровня территориальной доступности объектов местного значения, установленные местными нормативами градостроительного проектирования муниципального образования Эвенкийский муниципальный район, не могут превышать предельные значения расчётных показателей максимально допустимого уровня территориальной доступности объектов местного значения для населения, установленные </w:t>
      </w:r>
      <w:r w:rsidR="002C11DD">
        <w:rPr>
          <w:rFonts w:cs="Times New Roman"/>
          <w:lang w:val="ru-RU"/>
        </w:rPr>
        <w:t>РНГП</w:t>
      </w:r>
      <w:r w:rsidRPr="00DE4D1B">
        <w:rPr>
          <w:rFonts w:cs="Times New Roman"/>
          <w:lang w:val="ru-RU"/>
        </w:rPr>
        <w:t xml:space="preserve"> Красноярского края.</w:t>
      </w:r>
    </w:p>
    <w:p w:rsidR="0055077D" w:rsidRPr="00DE4D1B" w:rsidRDefault="0055077D" w:rsidP="004F7CAB">
      <w:pPr>
        <w:pStyle w:val="a3"/>
        <w:suppressAutoHyphens w:val="0"/>
        <w:rPr>
          <w:rFonts w:cs="Times New Roman"/>
          <w:lang w:val="ru-RU"/>
        </w:rPr>
      </w:pPr>
      <w:r w:rsidRPr="00DE4D1B">
        <w:rPr>
          <w:rFonts w:cs="Times New Roman"/>
          <w:lang w:val="ru-RU"/>
        </w:rPr>
        <w:t>В соответствии с ГрК РФ местные нормативы градостроительного проектирования муниципального образования Эвенкийский муниципальный район должны применяться при подготовке документов территориального планирования муниципальных образований (ст. 20, 24 ГрК РФ) и документации по планировке территории (ч. 10 ст. 45 ГрК РФ).</w:t>
      </w:r>
    </w:p>
    <w:p w:rsidR="0055077D" w:rsidRPr="00DE4D1B" w:rsidRDefault="0055077D" w:rsidP="004F7CAB">
      <w:pPr>
        <w:pStyle w:val="a3"/>
        <w:suppressAutoHyphens w:val="0"/>
        <w:rPr>
          <w:rFonts w:cs="Times New Roman"/>
          <w:lang w:val="ru-RU"/>
        </w:rPr>
      </w:pPr>
      <w:r w:rsidRPr="00DE4D1B">
        <w:rPr>
          <w:rFonts w:cs="Times New Roman"/>
          <w:lang w:val="ru-RU"/>
        </w:rPr>
        <w:t xml:space="preserve">МНГП – это важный элемент системы целевых показателей экономического развития территории Эвенкийского муниципального района. Местные нормативы градостроительного проектирования во взаимосвязи со стратегией социально-экономического развития территории и схемой территориального планирования формируют современную систему долгосрочного муниципального планирования. </w:t>
      </w:r>
    </w:p>
    <w:p w:rsidR="0055077D" w:rsidRPr="00DE4D1B" w:rsidRDefault="0055077D" w:rsidP="004F7CAB">
      <w:pPr>
        <w:pStyle w:val="a3"/>
        <w:suppressAutoHyphens w:val="0"/>
        <w:rPr>
          <w:rFonts w:cs="Times New Roman"/>
          <w:lang w:val="ru-RU"/>
        </w:rPr>
      </w:pPr>
      <w:r w:rsidRPr="00DE4D1B">
        <w:rPr>
          <w:rFonts w:cs="Times New Roman"/>
          <w:lang w:val="ru-RU"/>
        </w:rPr>
        <w:t xml:space="preserve">Назначение системы трёх указанных документов – распределить в пространстве территории все то, что должно произойти в его экономике в будущем при движении по пути устойчивого развития. Кроме того, МНГП устанавливают минимально допустимый уровень обеспеченности населения объектами местного значения, которые, по сути, являются целевыми показателями развития. </w:t>
      </w:r>
    </w:p>
    <w:p w:rsidR="0055077D" w:rsidRPr="00DE4D1B" w:rsidRDefault="0055077D" w:rsidP="004F7CAB">
      <w:pPr>
        <w:pStyle w:val="a3"/>
        <w:suppressAutoHyphens w:val="0"/>
        <w:rPr>
          <w:rFonts w:cs="Times New Roman"/>
          <w:lang w:val="ru-RU"/>
        </w:rPr>
      </w:pPr>
      <w:r w:rsidRPr="00DE4D1B">
        <w:rPr>
          <w:rFonts w:cs="Times New Roman"/>
          <w:lang w:val="ru-RU"/>
        </w:rPr>
        <w:t xml:space="preserve">Утверждение </w:t>
      </w:r>
      <w:r w:rsidR="00121ED0">
        <w:rPr>
          <w:rFonts w:cs="Times New Roman"/>
          <w:lang w:val="ru-RU"/>
        </w:rPr>
        <w:t>М</w:t>
      </w:r>
      <w:r w:rsidRPr="00DE4D1B">
        <w:rPr>
          <w:rFonts w:cs="Times New Roman"/>
          <w:lang w:val="ru-RU"/>
        </w:rPr>
        <w:t xml:space="preserve">НГП свидетельствует о том, что на территории района предполагается обеспечить население определённым уровнем комфорта среды (при безусловном соблюдении </w:t>
      </w:r>
      <w:r w:rsidRPr="00DE4D1B">
        <w:rPr>
          <w:rFonts w:cs="Times New Roman"/>
          <w:lang w:val="ru-RU"/>
        </w:rPr>
        <w:lastRenderedPageBreak/>
        <w:t xml:space="preserve">требований безопасности). Это влечёт за собой определённый уровень расходов бюджета, необходимый для достижения установленных расчётных показателей. Такие расходы могут требоваться для непосредственного создания (строительства) объектов местного значения за счет средств бюджета либо для оказания косвенного воздействия на другие субъекты градостроительных отношений с целью побуждения их к созданию таких объектов. </w:t>
      </w:r>
    </w:p>
    <w:p w:rsidR="0055077D" w:rsidRPr="00DE4D1B" w:rsidRDefault="0055077D" w:rsidP="004F7CAB">
      <w:pPr>
        <w:pStyle w:val="a3"/>
        <w:suppressAutoHyphens w:val="0"/>
        <w:rPr>
          <w:rFonts w:cs="Times New Roman"/>
          <w:lang w:val="ru-RU"/>
        </w:rPr>
      </w:pPr>
      <w:r w:rsidRPr="00DE4D1B">
        <w:rPr>
          <w:rFonts w:cs="Times New Roman"/>
          <w:lang w:val="ru-RU"/>
        </w:rPr>
        <w:t>К расходам, направляемым на косвенное воздействие, могут быть отнесены любые расходы, связанные с поддержкой малого и среднего бизнеса в сферах, соответствующих вопросам местного значения.</w:t>
      </w:r>
    </w:p>
    <w:p w:rsidR="0055077D" w:rsidRPr="00DE4D1B" w:rsidRDefault="0055077D" w:rsidP="004F7CAB">
      <w:pPr>
        <w:pStyle w:val="a3"/>
        <w:suppressAutoHyphens w:val="0"/>
        <w:rPr>
          <w:rFonts w:cs="Times New Roman"/>
          <w:lang w:val="ru-RU"/>
        </w:rPr>
      </w:pPr>
      <w:r w:rsidRPr="00DE4D1B">
        <w:rPr>
          <w:rFonts w:cs="Times New Roman"/>
          <w:lang w:val="ru-RU"/>
        </w:rPr>
        <w:t>МНГП Эвенкийского района могут быть основой для формирования предельных параметров разрешенного строительства и реконструкции объектов капитального строительства и предельных размеров земельных участков в градостроительных регламентах при подготовке правил землепользования и застройки (</w:t>
      </w:r>
      <w:r w:rsidR="002C11DD">
        <w:rPr>
          <w:rFonts w:cs="Times New Roman"/>
          <w:lang w:val="ru-RU"/>
        </w:rPr>
        <w:t xml:space="preserve">далее также - </w:t>
      </w:r>
      <w:r w:rsidRPr="00DE4D1B">
        <w:rPr>
          <w:rFonts w:cs="Times New Roman"/>
          <w:lang w:val="ru-RU"/>
        </w:rPr>
        <w:t>ПЗЗ).</w:t>
      </w:r>
    </w:p>
    <w:p w:rsidR="0055077D" w:rsidRPr="00DE4D1B" w:rsidRDefault="0055077D" w:rsidP="004F7CAB">
      <w:pPr>
        <w:pStyle w:val="a3"/>
        <w:suppressAutoHyphens w:val="0"/>
        <w:rPr>
          <w:rFonts w:cs="Times New Roman"/>
          <w:lang w:val="ru-RU"/>
        </w:rPr>
      </w:pPr>
      <w:r w:rsidRPr="00DE4D1B">
        <w:rPr>
          <w:rFonts w:cs="Times New Roman"/>
          <w:lang w:val="ru-RU"/>
        </w:rPr>
        <w:t xml:space="preserve">Содержащиеся в МНГП расчётные показатели по своему смыслу очень схожи с указываемыми в ПЗЗ в градостроительных регламентах предельными параметрами разрешенного строительства и реконструкции объектов капитального строительства и предельными размерами земельных участков. </w:t>
      </w:r>
    </w:p>
    <w:p w:rsidR="0055077D" w:rsidRPr="00DE4D1B" w:rsidRDefault="0055077D" w:rsidP="004F7CAB">
      <w:pPr>
        <w:pStyle w:val="a3"/>
        <w:suppressAutoHyphens w:val="0"/>
        <w:rPr>
          <w:rFonts w:cs="Times New Roman"/>
          <w:lang w:val="ru-RU"/>
        </w:rPr>
      </w:pPr>
      <w:r w:rsidRPr="00DE4D1B">
        <w:rPr>
          <w:rFonts w:cs="Times New Roman"/>
          <w:lang w:val="ru-RU"/>
        </w:rPr>
        <w:t>Отличие между расчётными показателями в МНГП и аналогичными предельными параметрами в ПЗЗ состоит в том, что значение расчётного показателя распространяется на всё муниципальное образование (в некоторых случаях – на часть территории, имеющей характерные особенности), а предельный параметр распространяется только на конкретную территориальную зону.</w:t>
      </w:r>
    </w:p>
    <w:p w:rsidR="0055077D" w:rsidRPr="00DE4D1B" w:rsidRDefault="0055077D" w:rsidP="004F7CAB">
      <w:pPr>
        <w:pStyle w:val="a3"/>
        <w:suppressAutoHyphens w:val="0"/>
        <w:rPr>
          <w:rFonts w:cs="Times New Roman"/>
          <w:lang w:val="ru-RU"/>
        </w:rPr>
      </w:pPr>
      <w:r w:rsidRPr="00DE4D1B">
        <w:rPr>
          <w:rFonts w:cs="Times New Roman"/>
          <w:lang w:val="ru-RU"/>
        </w:rPr>
        <w:t>Учитывая обязательность подготовки документации по планировке в соответствии с требованиями нормативов градостроительного проектирования, МНГП напрямую влияют на разработку ПЗЗ.</w:t>
      </w:r>
    </w:p>
    <w:p w:rsidR="0055077D" w:rsidRPr="00DE4D1B" w:rsidRDefault="0055077D" w:rsidP="004F7CAB">
      <w:pPr>
        <w:pStyle w:val="a3"/>
        <w:suppressAutoHyphens w:val="0"/>
        <w:rPr>
          <w:rFonts w:cs="Times New Roman"/>
          <w:lang w:val="ru-RU"/>
        </w:rPr>
      </w:pPr>
      <w:r w:rsidRPr="00DE4D1B">
        <w:rPr>
          <w:rFonts w:cs="Times New Roman"/>
          <w:lang w:val="ru-RU"/>
        </w:rPr>
        <w:t>Кроме того, при отсутствии утвержденной документации по планировке территории предельные параметры разрешенного строительства и реконструкции объектов капитального строительства в ПЗЗ могут определяться, в том числе в соответствии с МНГП муниципального образования Эвенкийский муниципальный район.</w:t>
      </w:r>
    </w:p>
    <w:p w:rsidR="0055077D" w:rsidRPr="00DE4D1B" w:rsidRDefault="0055077D" w:rsidP="004F7CAB">
      <w:pPr>
        <w:pStyle w:val="a3"/>
        <w:suppressAutoHyphens w:val="0"/>
        <w:rPr>
          <w:rFonts w:cs="Times New Roman"/>
          <w:lang w:val="ru-RU"/>
        </w:rPr>
      </w:pPr>
      <w:r w:rsidRPr="00DE4D1B">
        <w:rPr>
          <w:rFonts w:cs="Times New Roman"/>
          <w:lang w:val="ru-RU"/>
        </w:rPr>
        <w:t xml:space="preserve">Разработка (или корректировка) </w:t>
      </w:r>
      <w:r w:rsidR="002C11DD">
        <w:rPr>
          <w:rFonts w:cs="Times New Roman"/>
          <w:lang w:val="ru-RU"/>
        </w:rPr>
        <w:t>М</w:t>
      </w:r>
      <w:r w:rsidRPr="00DE4D1B">
        <w:rPr>
          <w:rFonts w:cs="Times New Roman"/>
          <w:lang w:val="ru-RU"/>
        </w:rPr>
        <w:t xml:space="preserve">НГП в соответствии с требованиями действующего ГрК РФ, предполагает формирование определённой структуры </w:t>
      </w:r>
      <w:r w:rsidR="002C11DD">
        <w:rPr>
          <w:rFonts w:cs="Times New Roman"/>
          <w:lang w:val="ru-RU"/>
        </w:rPr>
        <w:t>нормативов градостроительного проектирования</w:t>
      </w:r>
      <w:r w:rsidRPr="00DE4D1B">
        <w:rPr>
          <w:rFonts w:cs="Times New Roman"/>
          <w:lang w:val="ru-RU"/>
        </w:rPr>
        <w:t xml:space="preserve"> как документа, а также определение состава расчётных показателей.</w:t>
      </w:r>
    </w:p>
    <w:p w:rsidR="0055077D" w:rsidRPr="00DE4D1B" w:rsidRDefault="0055077D" w:rsidP="004F7CAB">
      <w:pPr>
        <w:pStyle w:val="a3"/>
        <w:suppressAutoHyphens w:val="0"/>
        <w:rPr>
          <w:rFonts w:cs="Times New Roman"/>
          <w:lang w:val="ru-RU"/>
        </w:rPr>
      </w:pPr>
      <w:r w:rsidRPr="00DE4D1B">
        <w:rPr>
          <w:rFonts w:cs="Times New Roman"/>
          <w:lang w:val="ru-RU"/>
        </w:rPr>
        <w:t>Критерием отнесения объектов к объектам местного значения в соответствии с п. 20 ст. 1 ГрК РФ является необходимость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законами Красноярского края, уставом муниципального образования Эвенкийский муниципальный район.</w:t>
      </w:r>
    </w:p>
    <w:p w:rsidR="0055077D" w:rsidRPr="00DE4D1B" w:rsidRDefault="0055077D" w:rsidP="004F7CAB">
      <w:pPr>
        <w:pStyle w:val="a3"/>
        <w:suppressAutoHyphens w:val="0"/>
        <w:rPr>
          <w:rFonts w:cs="Times New Roman"/>
          <w:lang w:val="ru-RU"/>
        </w:rPr>
      </w:pPr>
      <w:r w:rsidRPr="00DE4D1B">
        <w:rPr>
          <w:rFonts w:cs="Times New Roman"/>
          <w:lang w:val="ru-RU"/>
        </w:rPr>
        <w:t>В качестве оснований для определения перечня видов объектов местного значения были применены стратегии и программы социально-экономического</w:t>
      </w:r>
      <w:r w:rsidR="007108BD" w:rsidRPr="00DE4D1B">
        <w:rPr>
          <w:rFonts w:cs="Times New Roman"/>
          <w:lang w:val="ru-RU"/>
        </w:rPr>
        <w:t xml:space="preserve"> развития Красноярского края и </w:t>
      </w:r>
      <w:r w:rsidRPr="00DE4D1B">
        <w:rPr>
          <w:rFonts w:cs="Times New Roman"/>
          <w:lang w:val="ru-RU"/>
        </w:rPr>
        <w:t>Эвенкийского муниципального района.</w:t>
      </w:r>
    </w:p>
    <w:p w:rsidR="00A82531" w:rsidRPr="00DE4D1B" w:rsidRDefault="0055077D" w:rsidP="004F7CAB">
      <w:pPr>
        <w:pStyle w:val="a3"/>
        <w:suppressAutoHyphens w:val="0"/>
        <w:rPr>
          <w:rFonts w:cs="Times New Roman"/>
          <w:lang w:val="ru-RU"/>
        </w:rPr>
      </w:pPr>
      <w:r w:rsidRPr="00DE4D1B">
        <w:rPr>
          <w:rFonts w:cs="Times New Roman"/>
          <w:lang w:val="ru-RU"/>
        </w:rPr>
        <w:t xml:space="preserve">Таким образом, правила и область применения </w:t>
      </w:r>
      <w:r w:rsidR="007108BD" w:rsidRPr="00DE4D1B">
        <w:rPr>
          <w:rFonts w:cs="Times New Roman"/>
          <w:lang w:val="ru-RU"/>
        </w:rPr>
        <w:t>расчётных</w:t>
      </w:r>
      <w:r w:rsidRPr="00DE4D1B">
        <w:rPr>
          <w:rFonts w:cs="Times New Roman"/>
          <w:lang w:val="ru-RU"/>
        </w:rPr>
        <w:t xml:space="preserve"> показателей как раздел МНГП муниципального образования Эвенкийский муниципальный район определяют не только собственно направления применений, но и значимость и системообразующую роль местных нормативов градостроительного проектирования муниципального образования в системе его градостроительной документации.</w:t>
      </w:r>
    </w:p>
    <w:p w:rsidR="005E3B29" w:rsidRPr="00DE4D1B" w:rsidRDefault="005E3B29" w:rsidP="004F7CAB">
      <w:pPr>
        <w:pStyle w:val="a3"/>
        <w:suppressAutoHyphens w:val="0"/>
        <w:rPr>
          <w:rFonts w:cs="Times New Roman"/>
          <w:lang w:val="ru-RU"/>
        </w:rPr>
      </w:pPr>
    </w:p>
    <w:p w:rsidR="005E3B29" w:rsidRPr="00DE4D1B" w:rsidRDefault="005E3B29" w:rsidP="004F7CAB">
      <w:pPr>
        <w:pStyle w:val="a3"/>
        <w:suppressAutoHyphens w:val="0"/>
        <w:rPr>
          <w:rFonts w:cs="Times New Roman"/>
          <w:lang w:val="ru-RU"/>
        </w:rPr>
        <w:sectPr w:rsidR="005E3B29" w:rsidRPr="00DE4D1B" w:rsidSect="000A38AD">
          <w:headerReference w:type="default" r:id="rId40"/>
          <w:pgSz w:w="11906" w:h="16838"/>
          <w:pgMar w:top="1134" w:right="851" w:bottom="1134" w:left="1418" w:header="709" w:footer="709" w:gutter="0"/>
          <w:cols w:space="708"/>
          <w:docGrid w:linePitch="360"/>
        </w:sectPr>
      </w:pPr>
    </w:p>
    <w:p w:rsidR="008610AD" w:rsidRPr="00B944EA" w:rsidRDefault="008610AD" w:rsidP="00B944EA">
      <w:pPr>
        <w:pStyle w:val="14"/>
        <w:outlineLvl w:val="0"/>
        <w:rPr>
          <w:lang w:val="ru-RU"/>
        </w:rPr>
      </w:pPr>
      <w:bookmarkStart w:id="110" w:name="_Toc118565445"/>
      <w:bookmarkStart w:id="111" w:name="_Toc118568445"/>
      <w:r w:rsidRPr="00DE4D1B">
        <w:lastRenderedPageBreak/>
        <w:t>III</w:t>
      </w:r>
      <w:r w:rsidRPr="00B944EA">
        <w:rPr>
          <w:lang w:val="ru-RU"/>
        </w:rPr>
        <w:t>.</w:t>
      </w:r>
      <w:r w:rsidRPr="00DE4D1B">
        <w:t> </w:t>
      </w:r>
      <w:r w:rsidRPr="00B944EA">
        <w:rPr>
          <w:lang w:val="ru-RU"/>
        </w:rPr>
        <w:t>ПРАВИЛА И ОБЛАСТЬ ПРИМЕНЕНИЯ РАСЧЕТНЫХ ПОКАЗАТЕЛЕЙ МЕСТНЫХ НОРМАТИВОВ ГРАДОСТРОИТЕЛЬНОГО ПРОЕКТИРОВАНИЯ</w:t>
      </w:r>
      <w:bookmarkEnd w:id="110"/>
      <w:bookmarkEnd w:id="111"/>
    </w:p>
    <w:p w:rsidR="008610AD" w:rsidRPr="00DE4D1B" w:rsidRDefault="008610AD" w:rsidP="004F7CAB">
      <w:pPr>
        <w:pStyle w:val="a3"/>
        <w:suppressAutoHyphens w:val="0"/>
        <w:rPr>
          <w:rFonts w:cs="Times New Roman"/>
          <w:lang w:val="ru-RU"/>
        </w:rPr>
      </w:pPr>
    </w:p>
    <w:p w:rsidR="008610AD" w:rsidRPr="00DE4D1B" w:rsidRDefault="00B806CF" w:rsidP="004F7CAB">
      <w:pPr>
        <w:pStyle w:val="a3"/>
        <w:suppressAutoHyphens w:val="0"/>
        <w:rPr>
          <w:rFonts w:cs="Times New Roman"/>
          <w:lang w:val="ru-RU"/>
        </w:rPr>
      </w:pPr>
      <w:r>
        <w:rPr>
          <w:rFonts w:cs="Times New Roman"/>
          <w:lang w:val="ru-RU"/>
        </w:rPr>
        <w:t>Местные н</w:t>
      </w:r>
      <w:r w:rsidR="008610AD" w:rsidRPr="00DE4D1B">
        <w:rPr>
          <w:rFonts w:cs="Times New Roman"/>
          <w:lang w:val="ru-RU"/>
        </w:rPr>
        <w:t>ормативы гр</w:t>
      </w:r>
      <w:r>
        <w:rPr>
          <w:rFonts w:cs="Times New Roman"/>
          <w:lang w:val="ru-RU"/>
        </w:rPr>
        <w:t xml:space="preserve">адостроительного проектирования </w:t>
      </w:r>
      <w:r w:rsidR="008610AD" w:rsidRPr="00DE4D1B">
        <w:rPr>
          <w:rFonts w:cs="Times New Roman"/>
          <w:lang w:val="ru-RU"/>
        </w:rPr>
        <w:t>Эвенкийского района устанавливают совокупность расчётных показателей минимально допустимого уровня обеспеченности объектами местного значения Эвенкийского района, относящимися к областям, указанным в пункте 1 части 3 статьи 19 ГрК РФ, иными объектами местного значения Эвенкийского района населения района и расчётных показателей максимально допустимого уровня территориальной доступности таких объектов для населения муниципального района.</w:t>
      </w:r>
    </w:p>
    <w:p w:rsidR="008610AD" w:rsidRPr="00DE4D1B" w:rsidRDefault="008610AD" w:rsidP="004F7CAB">
      <w:pPr>
        <w:pStyle w:val="a3"/>
        <w:suppressAutoHyphens w:val="0"/>
        <w:rPr>
          <w:rFonts w:cs="Times New Roman"/>
          <w:lang w:val="ru-RU"/>
        </w:rPr>
      </w:pPr>
      <w:r w:rsidRPr="00DE4D1B">
        <w:rPr>
          <w:rFonts w:cs="Times New Roman"/>
          <w:lang w:val="ru-RU"/>
        </w:rPr>
        <w:t>Установленные показатели отображаются в документах территориального планирования (далее</w:t>
      </w:r>
      <w:r w:rsidR="002C11DD">
        <w:rPr>
          <w:rFonts w:cs="Times New Roman"/>
          <w:lang w:val="ru-RU"/>
        </w:rPr>
        <w:t xml:space="preserve"> также </w:t>
      </w:r>
      <w:r w:rsidRPr="00DE4D1B">
        <w:rPr>
          <w:rFonts w:cs="Times New Roman"/>
          <w:lang w:val="ru-RU"/>
        </w:rPr>
        <w:t>- ДТП), учитываются в правил</w:t>
      </w:r>
      <w:r w:rsidR="002C11DD">
        <w:rPr>
          <w:rFonts w:cs="Times New Roman"/>
          <w:lang w:val="ru-RU"/>
        </w:rPr>
        <w:t>ах землепользования и застройки</w:t>
      </w:r>
      <w:r w:rsidRPr="00DE4D1B">
        <w:rPr>
          <w:rFonts w:cs="Times New Roman"/>
          <w:lang w:val="ru-RU"/>
        </w:rPr>
        <w:t xml:space="preserve"> (в целях комплексного развития территории), в документации по планировке территории (далее </w:t>
      </w:r>
      <w:r w:rsidR="002C11DD">
        <w:rPr>
          <w:rFonts w:cs="Times New Roman"/>
          <w:lang w:val="ru-RU"/>
        </w:rPr>
        <w:t xml:space="preserve">также </w:t>
      </w:r>
      <w:r w:rsidRPr="00DE4D1B">
        <w:rPr>
          <w:rFonts w:cs="Times New Roman"/>
          <w:lang w:val="ru-RU"/>
        </w:rPr>
        <w:t>- ДППТ), с помощью которых планируется обеспечение базовыми социальными, транспортными, инженерными услугами, основываясь на положениях СПР, стратегий социально-экономического развития субъектов и программ социально-экономического развития субъектов Российской Федерации, муниципальных образований.</w:t>
      </w:r>
    </w:p>
    <w:p w:rsidR="008610AD" w:rsidRPr="00DE4D1B" w:rsidRDefault="00D36B86" w:rsidP="004F7CAB">
      <w:pPr>
        <w:pStyle w:val="a3"/>
        <w:suppressAutoHyphens w:val="0"/>
        <w:rPr>
          <w:rFonts w:cs="Times New Roman"/>
          <w:lang w:val="ru-RU"/>
        </w:rPr>
      </w:pPr>
      <w:r>
        <w:rPr>
          <w:rFonts w:cs="Times New Roman"/>
          <w:lang w:val="ru-RU"/>
        </w:rPr>
        <w:t>МНГП</w:t>
      </w:r>
      <w:r w:rsidR="008610AD" w:rsidRPr="00DE4D1B">
        <w:rPr>
          <w:rFonts w:cs="Times New Roman"/>
          <w:lang w:val="ru-RU"/>
        </w:rPr>
        <w:t xml:space="preserve"> рекомендуются к учёту при разработке концепций развития застройки, архитектурно-градостроительных концепций и иных подобных планировочных и предпроектных работ, выполняющихся на территории одного или нескольких муниципальных образований, отдельных населенных пунктов или их частей и финансируемых из бюджетных или внебюджетных средств.</w:t>
      </w:r>
    </w:p>
    <w:p w:rsidR="008610AD" w:rsidRPr="00DE4D1B" w:rsidRDefault="008610AD" w:rsidP="004F7CAB">
      <w:pPr>
        <w:pStyle w:val="a3"/>
        <w:suppressAutoHyphens w:val="0"/>
        <w:rPr>
          <w:rFonts w:cs="Times New Roman"/>
          <w:lang w:val="ru-RU"/>
        </w:rPr>
      </w:pPr>
      <w:r w:rsidRPr="00DE4D1B">
        <w:rPr>
          <w:rFonts w:cs="Times New Roman"/>
          <w:lang w:val="ru-RU"/>
        </w:rPr>
        <w:t xml:space="preserve">В программах комплексного развития социальной инфраструктуры поселений, городских округов в соответствии с требованиями к программам комплексного развития социальной инфраструктуры поселений, городских округов, утверждённых постановлением Правительства Российской Федерации от 01.10.2015 № 1050 (Собрание законодательства Российской Федерации, 2015, N 41, ст. 5661), программах комплексного развития систем коммунальной инфраструктуры поселений, городских округов в соответствии с требованиями к программам комплексного развития систем коммунальной инфраструктуры поселений, городских округов, утверждённых постановлением Правительства Российской Федерации от 14.06.2013 № 502, программах комплексного развития систем транспортной инфраструктуры поселений, городских округов в соответствии с требованиями к программам комплексного развития транспортной инфраструктуры поселений, городских округов, утверждённых постановлением Правительства Российской Федерации от 25.12.2015 № 1440, (далее - программы) рекомендуется предусматривать обеспечение достижения расчётного уровня обеспеченности населения поселения, городского округа услугами, а также доступность объектов социальной инфраструктуры поселения, городского округа для населения в соответствии с </w:t>
      </w:r>
      <w:r w:rsidR="00D36B86">
        <w:rPr>
          <w:rFonts w:cs="Times New Roman"/>
          <w:lang w:val="ru-RU"/>
        </w:rPr>
        <w:t>нормативами градостроительного проектирования (далее также – НГП)</w:t>
      </w:r>
      <w:r w:rsidRPr="00DE4D1B">
        <w:rPr>
          <w:rFonts w:cs="Times New Roman"/>
          <w:lang w:val="ru-RU"/>
        </w:rPr>
        <w:t>. Кроме этого, в программы рекомендуется включать оценку эффективности мероприятий, предусмотренных программами, в том числе с точки зрения достижения расчётного уровня обеспеченности населения поселения, городского округа услугами в соответствии с НГП.</w:t>
      </w:r>
    </w:p>
    <w:p w:rsidR="008610AD" w:rsidRPr="00DE4D1B" w:rsidRDefault="00D36B86" w:rsidP="004F7CAB">
      <w:pPr>
        <w:pStyle w:val="a3"/>
        <w:suppressAutoHyphens w:val="0"/>
        <w:rPr>
          <w:rFonts w:cs="Times New Roman"/>
          <w:lang w:val="ru-RU"/>
        </w:rPr>
      </w:pPr>
      <w:r>
        <w:rPr>
          <w:rFonts w:cs="Times New Roman"/>
          <w:lang w:val="ru-RU"/>
        </w:rPr>
        <w:t>М</w:t>
      </w:r>
      <w:r w:rsidR="008610AD" w:rsidRPr="00DE4D1B">
        <w:rPr>
          <w:rFonts w:cs="Times New Roman"/>
          <w:lang w:val="ru-RU"/>
        </w:rPr>
        <w:t>НГП устанавливают обязательные требования для всех субъектов градостроительной деятельности на территории Эвенкийского района.</w:t>
      </w:r>
    </w:p>
    <w:p w:rsidR="008610AD" w:rsidRPr="00DE4D1B" w:rsidRDefault="008610AD" w:rsidP="004F7CAB">
      <w:pPr>
        <w:pStyle w:val="a3"/>
        <w:suppressAutoHyphens w:val="0"/>
        <w:rPr>
          <w:rFonts w:cs="Times New Roman"/>
          <w:lang w:val="ru-RU"/>
        </w:rPr>
      </w:pPr>
      <w:r w:rsidRPr="00DE4D1B">
        <w:rPr>
          <w:rFonts w:cs="Times New Roman"/>
          <w:lang w:val="ru-RU"/>
        </w:rPr>
        <w:t xml:space="preserve">Расчетные показатели, не установленные </w:t>
      </w:r>
      <w:r w:rsidR="00D36B86">
        <w:rPr>
          <w:rFonts w:cs="Times New Roman"/>
          <w:lang w:val="ru-RU"/>
        </w:rPr>
        <w:t>М</w:t>
      </w:r>
      <w:r w:rsidRPr="00DE4D1B">
        <w:rPr>
          <w:rFonts w:cs="Times New Roman"/>
          <w:lang w:val="ru-RU"/>
        </w:rPr>
        <w:t xml:space="preserve">НГП Эвенкийского района, следует принимать в значениях, предусмотренных </w:t>
      </w:r>
      <w:r w:rsidR="00D36B86">
        <w:rPr>
          <w:rFonts w:cs="Times New Roman"/>
          <w:lang w:val="ru-RU"/>
        </w:rPr>
        <w:t>Р</w:t>
      </w:r>
      <w:r w:rsidRPr="00DE4D1B">
        <w:rPr>
          <w:rFonts w:cs="Times New Roman"/>
          <w:lang w:val="ru-RU"/>
        </w:rPr>
        <w:t>НГП Красноярского края.</w:t>
      </w:r>
    </w:p>
    <w:p w:rsidR="008610AD" w:rsidRPr="00DE4D1B" w:rsidRDefault="008610AD" w:rsidP="004F7CAB">
      <w:pPr>
        <w:pStyle w:val="a3"/>
        <w:suppressAutoHyphens w:val="0"/>
        <w:rPr>
          <w:rFonts w:cs="Times New Roman"/>
          <w:lang w:val="ru-RU"/>
        </w:rPr>
      </w:pPr>
      <w:r w:rsidRPr="00DE4D1B">
        <w:rPr>
          <w:rFonts w:cs="Times New Roman"/>
          <w:lang w:val="ru-RU"/>
        </w:rPr>
        <w:t xml:space="preserve">По вопросам, не рассматриваемым в </w:t>
      </w:r>
      <w:r w:rsidR="00D36B86">
        <w:rPr>
          <w:rFonts w:cs="Times New Roman"/>
          <w:lang w:val="ru-RU"/>
        </w:rPr>
        <w:t>М</w:t>
      </w:r>
      <w:r w:rsidRPr="00DE4D1B">
        <w:rPr>
          <w:rFonts w:cs="Times New Roman"/>
          <w:lang w:val="ru-RU"/>
        </w:rPr>
        <w:t xml:space="preserve">НГП Эвенкийского района и </w:t>
      </w:r>
      <w:r w:rsidR="00D36B86">
        <w:rPr>
          <w:rFonts w:cs="Times New Roman"/>
          <w:lang w:val="ru-RU"/>
        </w:rPr>
        <w:t>Р</w:t>
      </w:r>
      <w:r w:rsidRPr="00DE4D1B">
        <w:rPr>
          <w:rFonts w:cs="Times New Roman"/>
          <w:lang w:val="ru-RU"/>
        </w:rPr>
        <w:t>НГП Красноярского края, следует руководствоваться нормативными правовыми актами и нормативно-техническими документами, действующими на территории Российской Федерации.</w:t>
      </w:r>
    </w:p>
    <w:p w:rsidR="008610AD" w:rsidRPr="00DE4D1B" w:rsidRDefault="008610AD" w:rsidP="004F7CAB">
      <w:pPr>
        <w:pStyle w:val="a3"/>
        <w:suppressAutoHyphens w:val="0"/>
        <w:jc w:val="right"/>
        <w:rPr>
          <w:rFonts w:cs="Times New Roman"/>
          <w:lang w:val="ru-RU"/>
        </w:rPr>
      </w:pPr>
      <w:r w:rsidRPr="00DE4D1B">
        <w:rPr>
          <w:rFonts w:cs="Times New Roman"/>
          <w:lang w:val="ru-RU"/>
        </w:rPr>
        <w:lastRenderedPageBreak/>
        <w:t>Таблица 3-1</w:t>
      </w:r>
    </w:p>
    <w:p w:rsidR="008610AD" w:rsidRPr="00DE4D1B" w:rsidRDefault="008610AD" w:rsidP="004F7CAB">
      <w:pPr>
        <w:pStyle w:val="af2"/>
        <w:suppressAutoHyphens w:val="0"/>
        <w:spacing w:before="120" w:after="120"/>
        <w:rPr>
          <w:rFonts w:cs="Times New Roman"/>
        </w:rPr>
      </w:pPr>
      <w:r w:rsidRPr="00DE4D1B">
        <w:rPr>
          <w:rFonts w:cs="Times New Roman"/>
        </w:rPr>
        <w:t>Порядок применения нормируемых показателей при подготовке ДТП, ДППТ, ПЗЗ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62" w:type="dxa"/>
          <w:right w:w="62" w:type="dxa"/>
        </w:tblCellMar>
        <w:tblLook w:val="04A0" w:firstRow="1" w:lastRow="0" w:firstColumn="1" w:lastColumn="0" w:noHBand="0" w:noVBand="1"/>
      </w:tblPr>
      <w:tblGrid>
        <w:gridCol w:w="792"/>
        <w:gridCol w:w="4799"/>
        <w:gridCol w:w="1484"/>
        <w:gridCol w:w="1343"/>
        <w:gridCol w:w="1343"/>
      </w:tblGrid>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rPr>
            </w:pPr>
            <w:r w:rsidRPr="00DE4D1B">
              <w:rPr>
                <w:rFonts w:cs="Times New Roman"/>
                <w:sz w:val="20"/>
                <w:szCs w:val="20"/>
                <w:lang w:val="ru-RU"/>
              </w:rPr>
              <w:t>№</w:t>
            </w:r>
            <w:r w:rsidRPr="00DE4D1B">
              <w:rPr>
                <w:rFonts w:cs="Times New Roman"/>
                <w:sz w:val="20"/>
                <w:szCs w:val="20"/>
              </w:rPr>
              <w:t xml:space="preserve"> п/п</w:t>
            </w:r>
          </w:p>
        </w:tc>
        <w:tc>
          <w:tcPr>
            <w:tcW w:w="2458" w:type="pct"/>
          </w:tcPr>
          <w:p w:rsidR="008610AD" w:rsidRPr="007D17E8" w:rsidRDefault="007D17E8" w:rsidP="004F7CAB">
            <w:pPr>
              <w:pStyle w:val="ConsPlusNormal"/>
              <w:suppressAutoHyphens w:val="0"/>
              <w:spacing w:after="60"/>
              <w:jc w:val="center"/>
              <w:rPr>
                <w:rFonts w:cs="Times New Roman"/>
                <w:sz w:val="20"/>
                <w:szCs w:val="20"/>
                <w:lang w:val="ru-RU"/>
              </w:rPr>
            </w:pPr>
            <w:r>
              <w:rPr>
                <w:rFonts w:cs="Times New Roman"/>
                <w:sz w:val="20"/>
                <w:szCs w:val="20"/>
                <w:lang w:val="ru-RU"/>
              </w:rPr>
              <w:t>Наименование</w:t>
            </w:r>
            <w:r w:rsidR="008610AD" w:rsidRPr="00DE4D1B">
              <w:rPr>
                <w:rFonts w:cs="Times New Roman"/>
                <w:sz w:val="20"/>
                <w:szCs w:val="20"/>
              </w:rPr>
              <w:t xml:space="preserve"> </w:t>
            </w:r>
            <w:r w:rsidR="008610AD" w:rsidRPr="00DE4D1B">
              <w:rPr>
                <w:rFonts w:cs="Times New Roman"/>
                <w:sz w:val="20"/>
                <w:szCs w:val="20"/>
                <w:lang w:val="ru-RU"/>
              </w:rPr>
              <w:t>расчётных</w:t>
            </w:r>
            <w:r w:rsidR="008610AD" w:rsidRPr="00DE4D1B">
              <w:rPr>
                <w:rFonts w:cs="Times New Roman"/>
                <w:sz w:val="20"/>
                <w:szCs w:val="20"/>
              </w:rPr>
              <w:t xml:space="preserve"> </w:t>
            </w:r>
            <w:r>
              <w:rPr>
                <w:rFonts w:cs="Times New Roman"/>
                <w:sz w:val="20"/>
                <w:szCs w:val="20"/>
                <w:lang w:val="ru-RU"/>
              </w:rPr>
              <w:t>показателей</w:t>
            </w:r>
          </w:p>
        </w:tc>
        <w:tc>
          <w:tcPr>
            <w:tcW w:w="760" w:type="pct"/>
          </w:tcPr>
          <w:p w:rsidR="008610AD" w:rsidRPr="00DE4D1B" w:rsidRDefault="007D17E8" w:rsidP="004F7CAB">
            <w:pPr>
              <w:pStyle w:val="ConsPlusNormal"/>
              <w:suppressAutoHyphens w:val="0"/>
              <w:spacing w:after="60"/>
              <w:jc w:val="center"/>
              <w:rPr>
                <w:rFonts w:cs="Times New Roman"/>
                <w:sz w:val="20"/>
                <w:szCs w:val="20"/>
                <w:lang w:val="ru-RU"/>
              </w:rPr>
            </w:pPr>
            <w:r>
              <w:rPr>
                <w:rFonts w:cs="Times New Roman"/>
                <w:sz w:val="20"/>
                <w:szCs w:val="20"/>
                <w:lang w:val="ru-RU"/>
              </w:rPr>
              <w:t>ДТП</w:t>
            </w:r>
          </w:p>
        </w:tc>
        <w:tc>
          <w:tcPr>
            <w:tcW w:w="688" w:type="pct"/>
          </w:tcPr>
          <w:p w:rsidR="008610AD" w:rsidRPr="00DE4D1B" w:rsidRDefault="008610AD" w:rsidP="004F7CAB">
            <w:pPr>
              <w:pStyle w:val="ConsPlusNormal"/>
              <w:suppressAutoHyphens w:val="0"/>
              <w:spacing w:after="60"/>
              <w:jc w:val="center"/>
              <w:rPr>
                <w:rFonts w:cs="Times New Roman"/>
                <w:sz w:val="20"/>
                <w:szCs w:val="20"/>
              </w:rPr>
            </w:pPr>
            <w:r w:rsidRPr="00DE4D1B">
              <w:rPr>
                <w:rFonts w:cs="Times New Roman"/>
                <w:sz w:val="20"/>
                <w:szCs w:val="20"/>
              </w:rPr>
              <w:t>ДППТ</w:t>
            </w:r>
          </w:p>
        </w:tc>
        <w:tc>
          <w:tcPr>
            <w:tcW w:w="688" w:type="pct"/>
          </w:tcPr>
          <w:p w:rsidR="008610AD" w:rsidRPr="00DE4D1B" w:rsidRDefault="008610AD" w:rsidP="004F7CAB">
            <w:pPr>
              <w:pStyle w:val="ConsPlusNormal"/>
              <w:suppressAutoHyphens w:val="0"/>
              <w:spacing w:after="60"/>
              <w:jc w:val="center"/>
              <w:rPr>
                <w:rFonts w:cs="Times New Roman"/>
                <w:sz w:val="20"/>
                <w:szCs w:val="20"/>
              </w:rPr>
            </w:pPr>
            <w:r w:rsidRPr="00DE4D1B">
              <w:rPr>
                <w:rFonts w:cs="Times New Roman"/>
                <w:sz w:val="20"/>
                <w:szCs w:val="20"/>
              </w:rPr>
              <w:t>ПЗЗ</w:t>
            </w:r>
          </w:p>
        </w:tc>
      </w:tr>
      <w:tr w:rsidR="008610AD" w:rsidRPr="00DE4D1B" w:rsidTr="00DA4E10">
        <w:trPr>
          <w:trHeight w:val="283"/>
        </w:trPr>
        <w:tc>
          <w:tcPr>
            <w:tcW w:w="5000" w:type="pct"/>
            <w:gridSpan w:val="5"/>
          </w:tcPr>
          <w:p w:rsidR="008610AD" w:rsidRPr="00DE4D1B" w:rsidRDefault="008610AD" w:rsidP="004F7CAB">
            <w:pPr>
              <w:pStyle w:val="ConsPlusNormal"/>
              <w:suppressAutoHyphens w:val="0"/>
              <w:spacing w:after="60"/>
              <w:jc w:val="center"/>
              <w:rPr>
                <w:rFonts w:cs="Times New Roman"/>
                <w:sz w:val="20"/>
                <w:szCs w:val="20"/>
              </w:rPr>
            </w:pPr>
            <w:r w:rsidRPr="00DE4D1B">
              <w:rPr>
                <w:rFonts w:cs="Times New Roman"/>
                <w:sz w:val="20"/>
                <w:szCs w:val="20"/>
              </w:rPr>
              <w:t>ОБЪЕКТЫ АВТОМОБИЛЬНОГО ТРАНСПОРТА</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w:t>
            </w:r>
          </w:p>
        </w:tc>
        <w:tc>
          <w:tcPr>
            <w:tcW w:w="2458" w:type="pct"/>
          </w:tcPr>
          <w:p w:rsidR="008610AD" w:rsidRPr="007D17E8" w:rsidRDefault="007D17E8" w:rsidP="004F7CAB">
            <w:pPr>
              <w:pStyle w:val="ConsPlusNormal"/>
              <w:suppressAutoHyphens w:val="0"/>
              <w:spacing w:after="60"/>
              <w:jc w:val="both"/>
              <w:rPr>
                <w:rFonts w:cs="Times New Roman"/>
                <w:sz w:val="20"/>
                <w:szCs w:val="20"/>
                <w:lang w:val="ru-RU"/>
              </w:rPr>
            </w:pPr>
            <w:r>
              <w:rPr>
                <w:rFonts w:cs="Times New Roman"/>
                <w:sz w:val="20"/>
                <w:szCs w:val="20"/>
                <w:lang w:val="ru-RU"/>
              </w:rPr>
              <w:t>Плотность автодорог местного значения</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w:t>
            </w:r>
          </w:p>
        </w:tc>
        <w:tc>
          <w:tcPr>
            <w:tcW w:w="2458" w:type="pct"/>
          </w:tcPr>
          <w:p w:rsidR="008610AD" w:rsidRPr="00DE4D1B" w:rsidRDefault="008610A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Доля автодорог с твёрдым покрытием всех видов</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3</w:t>
            </w:r>
          </w:p>
        </w:tc>
        <w:tc>
          <w:tcPr>
            <w:tcW w:w="2458" w:type="pct"/>
          </w:tcPr>
          <w:p w:rsidR="008610AD" w:rsidRPr="00DE4D1B" w:rsidRDefault="008610A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Обеспеченность АЗС, ТЗК</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4</w:t>
            </w:r>
          </w:p>
        </w:tc>
        <w:tc>
          <w:tcPr>
            <w:tcW w:w="2458" w:type="pct"/>
          </w:tcPr>
          <w:p w:rsidR="008610AD" w:rsidRPr="00DE4D1B" w:rsidRDefault="008610A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Обеспеченность пунктами государственного технического осмотра</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5</w:t>
            </w:r>
          </w:p>
        </w:tc>
        <w:tc>
          <w:tcPr>
            <w:tcW w:w="2458" w:type="pct"/>
          </w:tcPr>
          <w:p w:rsidR="008610AD" w:rsidRPr="00DE4D1B" w:rsidRDefault="008610A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Обеспеченность пунктами выдачи государственных номерных знаков</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r>
      <w:tr w:rsidR="008610AD" w:rsidRPr="00DE4D1B" w:rsidTr="00DA4E10">
        <w:trPr>
          <w:trHeight w:val="283"/>
        </w:trPr>
        <w:tc>
          <w:tcPr>
            <w:tcW w:w="5000" w:type="pct"/>
            <w:gridSpan w:val="5"/>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ОБЪЕКТЫ ЕДИНОЙ ГОСУДАРСТВЕННОЙ СИСТЕМЫ ПРЕДУПРЕЖДЕНИЯ И ЛИКВИДАЦИИ ЧРЕЗВЫЧАЙНЫХ СИТУАЦИЙ</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6</w:t>
            </w:r>
          </w:p>
        </w:tc>
        <w:tc>
          <w:tcPr>
            <w:tcW w:w="2458" w:type="pct"/>
          </w:tcPr>
          <w:p w:rsidR="008610AD" w:rsidRPr="00DE4D1B" w:rsidRDefault="008610A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Обеспеченность населения объектами пожарной охраны (пожарными депо)</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7</w:t>
            </w:r>
          </w:p>
        </w:tc>
        <w:tc>
          <w:tcPr>
            <w:tcW w:w="2458" w:type="pct"/>
          </w:tcPr>
          <w:p w:rsidR="008610AD" w:rsidRPr="00DE4D1B" w:rsidRDefault="008610A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Обеспеченность населения объектами противопожарного водоснабжения</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8</w:t>
            </w:r>
          </w:p>
        </w:tc>
        <w:tc>
          <w:tcPr>
            <w:tcW w:w="2458" w:type="pct"/>
          </w:tcPr>
          <w:p w:rsidR="008610AD" w:rsidRPr="00DE4D1B" w:rsidRDefault="008610A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Обеспеченность населения аварийно-спасательными службами</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9</w:t>
            </w:r>
          </w:p>
        </w:tc>
        <w:tc>
          <w:tcPr>
            <w:tcW w:w="2458" w:type="pct"/>
          </w:tcPr>
          <w:p w:rsidR="008610AD" w:rsidRPr="00DE4D1B" w:rsidRDefault="008610A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Обеспеченность населения санитарными постами на водных объектах</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10</w:t>
            </w:r>
          </w:p>
        </w:tc>
        <w:tc>
          <w:tcPr>
            <w:tcW w:w="2458" w:type="pct"/>
          </w:tcPr>
          <w:p w:rsidR="008610AD" w:rsidRPr="00DE4D1B" w:rsidRDefault="008610A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Обеспеченность населения постами спасателей и сотрудников МЧС на водных объектах</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11</w:t>
            </w:r>
          </w:p>
        </w:tc>
        <w:tc>
          <w:tcPr>
            <w:tcW w:w="2458" w:type="pct"/>
          </w:tcPr>
          <w:p w:rsidR="008610AD" w:rsidRPr="00DE4D1B" w:rsidRDefault="008610A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Обеспеченность населения объектами сооружений гражданской обороны</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12</w:t>
            </w:r>
          </w:p>
        </w:tc>
        <w:tc>
          <w:tcPr>
            <w:tcW w:w="2458" w:type="pct"/>
          </w:tcPr>
          <w:p w:rsidR="008610AD" w:rsidRPr="00DE4D1B" w:rsidRDefault="008610A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Обеспеченность населения объектами защиты от опасных геологических процессов</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13</w:t>
            </w:r>
          </w:p>
        </w:tc>
        <w:tc>
          <w:tcPr>
            <w:tcW w:w="2458" w:type="pct"/>
          </w:tcPr>
          <w:p w:rsidR="008610AD" w:rsidRPr="00DE4D1B" w:rsidRDefault="008610A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Обеспеченность населения объектами защиты от затопления и подтопления</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r>
      <w:tr w:rsidR="008610AD" w:rsidRPr="00DE4D1B" w:rsidTr="00DA4E10">
        <w:trPr>
          <w:trHeight w:val="283"/>
        </w:trPr>
        <w:tc>
          <w:tcPr>
            <w:tcW w:w="5000" w:type="pct"/>
            <w:gridSpan w:val="5"/>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rPr>
              <w:t>ОБЪЕКТЫ ОБРАЗОВАНИЯ</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14</w:t>
            </w:r>
          </w:p>
        </w:tc>
        <w:tc>
          <w:tcPr>
            <w:tcW w:w="2458" w:type="pct"/>
          </w:tcPr>
          <w:p w:rsidR="008610AD" w:rsidRPr="00DE4D1B" w:rsidRDefault="008610A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Обеспеченность местами в дошкольных образовательных организациях</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15</w:t>
            </w:r>
          </w:p>
        </w:tc>
        <w:tc>
          <w:tcPr>
            <w:tcW w:w="2458" w:type="pct"/>
          </w:tcPr>
          <w:p w:rsidR="008610AD" w:rsidRPr="00DE4D1B" w:rsidRDefault="008610A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Обеспеченность местами в организациях общего основного образования</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16</w:t>
            </w:r>
          </w:p>
        </w:tc>
        <w:tc>
          <w:tcPr>
            <w:tcW w:w="2458" w:type="pct"/>
          </w:tcPr>
          <w:p w:rsidR="008610AD" w:rsidRPr="00DE4D1B" w:rsidRDefault="008610A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Обеспеченность местами в организациях дополнительного образования</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r>
      <w:tr w:rsidR="008610AD" w:rsidRPr="00DE4D1B" w:rsidTr="00DA4E10">
        <w:trPr>
          <w:trHeight w:val="283"/>
        </w:trPr>
        <w:tc>
          <w:tcPr>
            <w:tcW w:w="5000" w:type="pct"/>
            <w:gridSpan w:val="5"/>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ОБЪЕКТЫ ФИЗИЧЕСКОЙ КУЛЬТУРЫ И МАССОВОГО СПОРТА</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17</w:t>
            </w:r>
          </w:p>
        </w:tc>
        <w:tc>
          <w:tcPr>
            <w:tcW w:w="2458" w:type="pct"/>
          </w:tcPr>
          <w:p w:rsidR="008610AD" w:rsidRPr="00DE4D1B" w:rsidRDefault="008610A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Обеспеченность населения плавательными бассейнами</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18</w:t>
            </w:r>
          </w:p>
        </w:tc>
        <w:tc>
          <w:tcPr>
            <w:tcW w:w="2458" w:type="pct"/>
          </w:tcPr>
          <w:p w:rsidR="008610AD" w:rsidRPr="00DE4D1B" w:rsidRDefault="008610A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Обеспеченность населения стадионами с трибунами на 1500 мест и более</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19</w:t>
            </w:r>
          </w:p>
        </w:tc>
        <w:tc>
          <w:tcPr>
            <w:tcW w:w="2458" w:type="pct"/>
          </w:tcPr>
          <w:p w:rsidR="008610AD" w:rsidRPr="00DE4D1B" w:rsidRDefault="008610A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Обеспеченность населения плоскостными спортивными сооружениями для занятия физкультурой и массовым спортом</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20</w:t>
            </w:r>
          </w:p>
        </w:tc>
        <w:tc>
          <w:tcPr>
            <w:tcW w:w="2458" w:type="pct"/>
          </w:tcPr>
          <w:p w:rsidR="008610AD" w:rsidRPr="00DE4D1B" w:rsidRDefault="008610A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Обеспеченность населения спортивными залами для круглогодичного занятия физкультурой и массовым спортом</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r>
      <w:tr w:rsidR="008610AD" w:rsidRPr="00DE4D1B" w:rsidTr="00DA4E10">
        <w:trPr>
          <w:trHeight w:val="283"/>
        </w:trPr>
        <w:tc>
          <w:tcPr>
            <w:tcW w:w="5000" w:type="pct"/>
            <w:gridSpan w:val="5"/>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ОБЪЕКТЫ ЭНЕРГЕТИКИ (ЭЛЕКТРО- И ГАЗОСНАБЖЕНИЯ ПОСЕЛЕНИЙ)</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21</w:t>
            </w:r>
          </w:p>
        </w:tc>
        <w:tc>
          <w:tcPr>
            <w:tcW w:w="2458" w:type="pct"/>
          </w:tcPr>
          <w:p w:rsidR="008610AD" w:rsidRPr="00DE4D1B" w:rsidRDefault="008610AD" w:rsidP="004F7CAB">
            <w:pPr>
              <w:pStyle w:val="ConsPlusNormal"/>
              <w:suppressAutoHyphens w:val="0"/>
              <w:spacing w:after="60"/>
              <w:jc w:val="both"/>
              <w:rPr>
                <w:rFonts w:cs="Times New Roman"/>
                <w:sz w:val="20"/>
                <w:szCs w:val="20"/>
              </w:rPr>
            </w:pPr>
            <w:r w:rsidRPr="00DE4D1B">
              <w:rPr>
                <w:rFonts w:cs="Times New Roman"/>
                <w:sz w:val="20"/>
                <w:szCs w:val="20"/>
              </w:rPr>
              <w:t>Обеспеченность населения электрической энергией</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22</w:t>
            </w:r>
          </w:p>
        </w:tc>
        <w:tc>
          <w:tcPr>
            <w:tcW w:w="2458" w:type="pct"/>
          </w:tcPr>
          <w:p w:rsidR="008610AD" w:rsidRPr="00DE4D1B" w:rsidRDefault="008610AD" w:rsidP="004F7CAB">
            <w:pPr>
              <w:pStyle w:val="ConsPlusNormal"/>
              <w:suppressAutoHyphens w:val="0"/>
              <w:spacing w:after="60"/>
              <w:jc w:val="both"/>
              <w:rPr>
                <w:rFonts w:cs="Times New Roman"/>
                <w:sz w:val="20"/>
                <w:szCs w:val="20"/>
              </w:rPr>
            </w:pPr>
            <w:r w:rsidRPr="00DE4D1B">
              <w:rPr>
                <w:rFonts w:cs="Times New Roman"/>
                <w:sz w:val="20"/>
                <w:szCs w:val="20"/>
              </w:rPr>
              <w:t>Обеспеченность населения природным газом</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r>
      <w:tr w:rsidR="008610AD" w:rsidRPr="00DE4D1B" w:rsidTr="00DA4E10">
        <w:trPr>
          <w:trHeight w:val="283"/>
        </w:trPr>
        <w:tc>
          <w:tcPr>
            <w:tcW w:w="5000" w:type="pct"/>
            <w:gridSpan w:val="5"/>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ОБЪЕКТЫ ТЕПЛО- И ВОДОСНАБЖЕНИЯ НАСЕЛЕНИЯ, ВОДООТВЕДЕНИЯ</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23</w:t>
            </w:r>
          </w:p>
        </w:tc>
        <w:tc>
          <w:tcPr>
            <w:tcW w:w="2458" w:type="pct"/>
          </w:tcPr>
          <w:p w:rsidR="008610AD" w:rsidRPr="00DE4D1B" w:rsidRDefault="008610A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 xml:space="preserve">Обеспечение населения тепловой энергией (для нужд </w:t>
            </w:r>
            <w:r w:rsidRPr="00DE4D1B">
              <w:rPr>
                <w:rFonts w:cs="Times New Roman"/>
                <w:sz w:val="20"/>
                <w:szCs w:val="20"/>
                <w:lang w:val="ru-RU"/>
              </w:rPr>
              <w:lastRenderedPageBreak/>
              <w:t>отопления, вентиляции горячего водоснабжения)</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lastRenderedPageBreak/>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lastRenderedPageBreak/>
              <w:t>24</w:t>
            </w:r>
          </w:p>
        </w:tc>
        <w:tc>
          <w:tcPr>
            <w:tcW w:w="2458" w:type="pct"/>
          </w:tcPr>
          <w:p w:rsidR="008610AD" w:rsidRPr="00DE4D1B" w:rsidRDefault="008610A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Обеспечение населения водой питьевого качества на хозяйственно-питьевые нужды и пожаротушение</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25</w:t>
            </w:r>
          </w:p>
        </w:tc>
        <w:tc>
          <w:tcPr>
            <w:tcW w:w="2458" w:type="pct"/>
          </w:tcPr>
          <w:p w:rsidR="008610AD" w:rsidRPr="00DE4D1B" w:rsidRDefault="008610A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Обеспечение населения сбором, отводом и очисткой бытовых стоков</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r>
      <w:tr w:rsidR="008610AD" w:rsidRPr="00DE4D1B" w:rsidTr="00DA4E10">
        <w:trPr>
          <w:trHeight w:val="283"/>
        </w:trPr>
        <w:tc>
          <w:tcPr>
            <w:tcW w:w="5000" w:type="pct"/>
            <w:gridSpan w:val="5"/>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ОБЪЕКТЫ ОБРАБОТКИ, УТИЛИЗАЦИИ, ОБЕЗВРЕЖИВАНИЯ, РАЗМЕЩЕНИЯ ТВЕРДЫХ КОММУНАЛЬНЫХ ОТХОДОВ</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26</w:t>
            </w:r>
          </w:p>
        </w:tc>
        <w:tc>
          <w:tcPr>
            <w:tcW w:w="2458" w:type="pct"/>
          </w:tcPr>
          <w:p w:rsidR="008610AD" w:rsidRPr="00DE4D1B" w:rsidRDefault="008610A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Обеспеченность населения объектами утилизации ТКО, в том числе объектами раздельного сбора и накопления ТКО</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r>
      <w:tr w:rsidR="008610AD" w:rsidRPr="00DE4D1B" w:rsidTr="00DA4E10">
        <w:trPr>
          <w:trHeight w:val="283"/>
        </w:trPr>
        <w:tc>
          <w:tcPr>
            <w:tcW w:w="5000" w:type="pct"/>
            <w:gridSpan w:val="5"/>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rPr>
              <w:t>ОБЪЕКТЫ КУЛЬТУРЫ</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27</w:t>
            </w:r>
          </w:p>
        </w:tc>
        <w:tc>
          <w:tcPr>
            <w:tcW w:w="2458" w:type="pct"/>
          </w:tcPr>
          <w:p w:rsidR="008610AD" w:rsidRPr="00DE4D1B" w:rsidRDefault="008610AD" w:rsidP="004F7CAB">
            <w:pPr>
              <w:pStyle w:val="ConsPlusNormal"/>
              <w:suppressAutoHyphens w:val="0"/>
              <w:spacing w:after="60"/>
              <w:jc w:val="both"/>
              <w:rPr>
                <w:rFonts w:cs="Times New Roman"/>
                <w:sz w:val="20"/>
                <w:szCs w:val="20"/>
                <w:lang w:val="ru-RU"/>
              </w:rPr>
            </w:pPr>
            <w:r w:rsidRPr="00DE4D1B">
              <w:rPr>
                <w:rFonts w:cs="Times New Roman"/>
                <w:sz w:val="20"/>
                <w:szCs w:val="20"/>
              </w:rPr>
              <w:t>Обеспеченность населения муниципальными библиотеками</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28</w:t>
            </w:r>
          </w:p>
        </w:tc>
        <w:tc>
          <w:tcPr>
            <w:tcW w:w="2458" w:type="pct"/>
          </w:tcPr>
          <w:p w:rsidR="008610AD" w:rsidRPr="00DE4D1B" w:rsidRDefault="008610AD" w:rsidP="004F7CAB">
            <w:pPr>
              <w:pStyle w:val="ConsPlusNormal"/>
              <w:suppressAutoHyphens w:val="0"/>
              <w:spacing w:after="60"/>
              <w:jc w:val="both"/>
              <w:rPr>
                <w:rFonts w:cs="Times New Roman"/>
                <w:sz w:val="20"/>
                <w:szCs w:val="20"/>
                <w:lang w:val="ru-RU"/>
              </w:rPr>
            </w:pPr>
            <w:r w:rsidRPr="00DE4D1B">
              <w:rPr>
                <w:rFonts w:cs="Times New Roman"/>
                <w:sz w:val="20"/>
                <w:szCs w:val="20"/>
              </w:rPr>
              <w:t>Обеспеченность населения музеями</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29</w:t>
            </w:r>
          </w:p>
        </w:tc>
        <w:tc>
          <w:tcPr>
            <w:tcW w:w="2458" w:type="pct"/>
          </w:tcPr>
          <w:p w:rsidR="008610AD" w:rsidRPr="00DE4D1B" w:rsidRDefault="008610AD" w:rsidP="004F7CAB">
            <w:pPr>
              <w:pStyle w:val="ConsPlusNormal"/>
              <w:suppressAutoHyphens w:val="0"/>
              <w:spacing w:after="60"/>
              <w:jc w:val="both"/>
              <w:rPr>
                <w:rFonts w:cs="Times New Roman"/>
                <w:sz w:val="20"/>
                <w:szCs w:val="20"/>
                <w:lang w:val="ru-RU"/>
              </w:rPr>
            </w:pPr>
            <w:r w:rsidRPr="00DE4D1B">
              <w:rPr>
                <w:rFonts w:cs="Times New Roman"/>
                <w:sz w:val="20"/>
                <w:szCs w:val="20"/>
              </w:rPr>
              <w:t>Обеспеченность населения концертными залами</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30</w:t>
            </w:r>
          </w:p>
        </w:tc>
        <w:tc>
          <w:tcPr>
            <w:tcW w:w="2458" w:type="pct"/>
          </w:tcPr>
          <w:p w:rsidR="008610AD" w:rsidRPr="00DE4D1B" w:rsidRDefault="008610A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Обеспеченность населения учреждениями культуры клубного типа</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r>
      <w:tr w:rsidR="008610AD" w:rsidRPr="00DE4D1B" w:rsidTr="00DA4E10">
        <w:trPr>
          <w:trHeight w:val="283"/>
        </w:trPr>
        <w:tc>
          <w:tcPr>
            <w:tcW w:w="5000" w:type="pct"/>
            <w:gridSpan w:val="5"/>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ОБЪЕКТЫ СОЦИАЛЬНОГО ОБСЛУЖИВАНИЯ (граждан пожилого возраста и инвалидов, детей-сирот, детей без родителей)</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31</w:t>
            </w:r>
          </w:p>
        </w:tc>
        <w:tc>
          <w:tcPr>
            <w:tcW w:w="2458" w:type="pct"/>
          </w:tcPr>
          <w:p w:rsidR="008610AD" w:rsidRPr="00DE4D1B" w:rsidRDefault="008610A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Обеспеченность населения объектами социального обслуживания детского населения (0 - 18 лет)</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32</w:t>
            </w:r>
          </w:p>
        </w:tc>
        <w:tc>
          <w:tcPr>
            <w:tcW w:w="2458" w:type="pct"/>
          </w:tcPr>
          <w:p w:rsidR="008610AD" w:rsidRPr="00DE4D1B" w:rsidRDefault="008610A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Обеспеченность населения объектами социального обслуживания взрослого населения (от 18 лет)</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r>
      <w:tr w:rsidR="008610AD" w:rsidRPr="00DE4D1B" w:rsidTr="00DA4E10">
        <w:trPr>
          <w:trHeight w:val="283"/>
        </w:trPr>
        <w:tc>
          <w:tcPr>
            <w:tcW w:w="5000" w:type="pct"/>
            <w:gridSpan w:val="5"/>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ОБЪЕКТЫ ТУРИЗМА и ОТДЫХА, МАССОВОГО ОТДЫХА НАСЕЛЕНИЯ</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33</w:t>
            </w:r>
          </w:p>
        </w:tc>
        <w:tc>
          <w:tcPr>
            <w:tcW w:w="2458" w:type="pct"/>
          </w:tcPr>
          <w:p w:rsidR="008610AD" w:rsidRPr="00DE4D1B" w:rsidRDefault="008610A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Обеспеченность населения объектами в местах массового отдыха</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34</w:t>
            </w:r>
          </w:p>
        </w:tc>
        <w:tc>
          <w:tcPr>
            <w:tcW w:w="2458" w:type="pct"/>
          </w:tcPr>
          <w:p w:rsidR="008610AD" w:rsidRPr="00DE4D1B" w:rsidRDefault="008610A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Обеспеченность детей объектами отдыха и оздоровления детей</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35</w:t>
            </w:r>
          </w:p>
        </w:tc>
        <w:tc>
          <w:tcPr>
            <w:tcW w:w="2458" w:type="pct"/>
          </w:tcPr>
          <w:p w:rsidR="008610AD" w:rsidRPr="00DE4D1B" w:rsidRDefault="008610AD" w:rsidP="004F7CAB">
            <w:pPr>
              <w:pStyle w:val="ConsPlusNormal"/>
              <w:suppressAutoHyphens w:val="0"/>
              <w:spacing w:after="60"/>
              <w:jc w:val="both"/>
              <w:rPr>
                <w:rFonts w:cs="Times New Roman"/>
                <w:sz w:val="20"/>
                <w:szCs w:val="20"/>
              </w:rPr>
            </w:pPr>
            <w:r w:rsidRPr="00DE4D1B">
              <w:rPr>
                <w:rFonts w:cs="Times New Roman"/>
                <w:sz w:val="20"/>
                <w:szCs w:val="20"/>
              </w:rPr>
              <w:t>Обеспеченность объектами туристической инфраструктуры</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r>
      <w:tr w:rsidR="008610AD" w:rsidRPr="00DE4D1B" w:rsidTr="00DA4E10">
        <w:trPr>
          <w:trHeight w:val="283"/>
        </w:trPr>
        <w:tc>
          <w:tcPr>
            <w:tcW w:w="5000" w:type="pct"/>
            <w:gridSpan w:val="5"/>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rPr>
              <w:t>ОБЪЕКТЫ ПАССАЖИРСКОГО АВТОМОБИЛЬНОГО ТРАНСПОРТА</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36</w:t>
            </w:r>
          </w:p>
        </w:tc>
        <w:tc>
          <w:tcPr>
            <w:tcW w:w="2458" w:type="pct"/>
          </w:tcPr>
          <w:p w:rsidR="008610AD" w:rsidRPr="00DE4D1B" w:rsidRDefault="008610A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Обеспеченность населения автовокзалами регионального и межрегионального сообщения</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r>
      <w:tr w:rsidR="008610AD" w:rsidRPr="00DE4D1B" w:rsidTr="00DA4E10">
        <w:trPr>
          <w:trHeight w:val="283"/>
        </w:trPr>
        <w:tc>
          <w:tcPr>
            <w:tcW w:w="5000" w:type="pct"/>
            <w:gridSpan w:val="5"/>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МЕСТА ЗАХОРОНЕНИЯ, ОРГАНИЗАЦИЯ РИТУАЛЬНЫХ УСЛУГ</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37</w:t>
            </w:r>
          </w:p>
        </w:tc>
        <w:tc>
          <w:tcPr>
            <w:tcW w:w="2458" w:type="pct"/>
          </w:tcPr>
          <w:p w:rsidR="008610AD" w:rsidRPr="00DE4D1B" w:rsidRDefault="008610A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Обеспеченность населения местами захоронения умерших</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r>
      <w:tr w:rsidR="008610AD" w:rsidRPr="00DE4D1B" w:rsidTr="00DA4E10">
        <w:trPr>
          <w:trHeight w:val="283"/>
        </w:trPr>
        <w:tc>
          <w:tcPr>
            <w:tcW w:w="5000" w:type="pct"/>
            <w:gridSpan w:val="5"/>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ОБЪЕКТЫ СЕЛЬСКОХОЗЯЙСТВЕННОГО ПРОИЗВОДСТВА, МАЛОГО И СРЕДНЕГО ПРЕДПРИНИМАТЕЛЬСТВА</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38</w:t>
            </w:r>
          </w:p>
        </w:tc>
        <w:tc>
          <w:tcPr>
            <w:tcW w:w="2458" w:type="pct"/>
          </w:tcPr>
          <w:p w:rsidR="008610AD" w:rsidRPr="00DE4D1B" w:rsidRDefault="008610A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Обеспеченность сельскохозяйственных товаропроизводителей местами реализации товаров</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39</w:t>
            </w:r>
          </w:p>
        </w:tc>
        <w:tc>
          <w:tcPr>
            <w:tcW w:w="2458" w:type="pct"/>
          </w:tcPr>
          <w:p w:rsidR="008610AD" w:rsidRPr="00DE4D1B" w:rsidRDefault="008610AD" w:rsidP="004F7CAB">
            <w:pPr>
              <w:pStyle w:val="ConsPlusNormal"/>
              <w:suppressAutoHyphens w:val="0"/>
              <w:spacing w:after="60"/>
              <w:jc w:val="both"/>
              <w:rPr>
                <w:rFonts w:cs="Times New Roman"/>
                <w:sz w:val="20"/>
                <w:szCs w:val="20"/>
                <w:lang w:val="ru-RU"/>
              </w:rPr>
            </w:pPr>
            <w:r w:rsidRPr="00DE4D1B">
              <w:rPr>
                <w:rFonts w:cs="Times New Roman"/>
                <w:sz w:val="20"/>
                <w:szCs w:val="20"/>
              </w:rPr>
              <w:t>Обеспеченность СМП производственными территориями</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r>
      <w:tr w:rsidR="008610AD" w:rsidRPr="00DE4D1B" w:rsidTr="00DA4E10">
        <w:trPr>
          <w:trHeight w:val="283"/>
        </w:trPr>
        <w:tc>
          <w:tcPr>
            <w:tcW w:w="5000" w:type="pct"/>
            <w:gridSpan w:val="5"/>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ОБЪЕКТЫ СВЯЗИ, ОБЩЕСТВЕННОГО ПИТАНИЯ, ТОРГОВЛИ И БЫТОВОГО ОБСЛУЖИВАНИЯ</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40</w:t>
            </w:r>
          </w:p>
        </w:tc>
        <w:tc>
          <w:tcPr>
            <w:tcW w:w="2458" w:type="pct"/>
          </w:tcPr>
          <w:p w:rsidR="008610AD" w:rsidRPr="00DE4D1B" w:rsidRDefault="008610A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Обеспеченность населения объектами бытового обслуживания населения и торговли</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41</w:t>
            </w:r>
          </w:p>
        </w:tc>
        <w:tc>
          <w:tcPr>
            <w:tcW w:w="2458" w:type="pct"/>
          </w:tcPr>
          <w:p w:rsidR="008610AD" w:rsidRPr="00DE4D1B" w:rsidRDefault="008610A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Обеспеченность населения предприятиями общественного питания</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42</w:t>
            </w:r>
          </w:p>
        </w:tc>
        <w:tc>
          <w:tcPr>
            <w:tcW w:w="2458" w:type="pct"/>
          </w:tcPr>
          <w:p w:rsidR="008610AD" w:rsidRPr="00DE4D1B" w:rsidRDefault="008610A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Обеспеченность населения объектами почтовой связи</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r>
      <w:tr w:rsidR="008610AD" w:rsidRPr="00DE4D1B" w:rsidTr="00DA4E10">
        <w:trPr>
          <w:trHeight w:val="283"/>
        </w:trPr>
        <w:tc>
          <w:tcPr>
            <w:tcW w:w="5000" w:type="pct"/>
            <w:gridSpan w:val="5"/>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rPr>
              <w:t>ИНЫЕ ОБЪЕКТЫ</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43</w:t>
            </w:r>
          </w:p>
        </w:tc>
        <w:tc>
          <w:tcPr>
            <w:tcW w:w="2458" w:type="pct"/>
          </w:tcPr>
          <w:p w:rsidR="008610AD" w:rsidRPr="00DE4D1B" w:rsidRDefault="008610A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Обеспеченность населения многофункциональных центров предоставления государственных и муниципальных услуг</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+к</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44</w:t>
            </w:r>
          </w:p>
        </w:tc>
        <w:tc>
          <w:tcPr>
            <w:tcW w:w="2458" w:type="pct"/>
          </w:tcPr>
          <w:p w:rsidR="008610AD" w:rsidRPr="00DE4D1B" w:rsidRDefault="008610A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Обеспеченность населения приютами для животных</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lastRenderedPageBreak/>
              <w:t>45</w:t>
            </w:r>
          </w:p>
        </w:tc>
        <w:tc>
          <w:tcPr>
            <w:tcW w:w="2458" w:type="pct"/>
          </w:tcPr>
          <w:p w:rsidR="008610AD" w:rsidRPr="00DE4D1B" w:rsidRDefault="008610A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Обеспеченность населения объектами охраны порядка</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r>
      <w:tr w:rsidR="008610AD" w:rsidRPr="00DE4D1B" w:rsidTr="00DA4E10">
        <w:trPr>
          <w:trHeight w:val="283"/>
        </w:trPr>
        <w:tc>
          <w:tcPr>
            <w:tcW w:w="406"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46</w:t>
            </w:r>
          </w:p>
        </w:tc>
        <w:tc>
          <w:tcPr>
            <w:tcW w:w="2458" w:type="pct"/>
          </w:tcPr>
          <w:p w:rsidR="008610AD" w:rsidRPr="00DE4D1B" w:rsidRDefault="008610AD" w:rsidP="004F7CAB">
            <w:pPr>
              <w:pStyle w:val="ConsPlusNormal"/>
              <w:suppressAutoHyphens w:val="0"/>
              <w:spacing w:after="60"/>
              <w:jc w:val="both"/>
              <w:rPr>
                <w:rFonts w:cs="Times New Roman"/>
                <w:sz w:val="20"/>
                <w:szCs w:val="20"/>
                <w:lang w:val="ru-RU"/>
              </w:rPr>
            </w:pPr>
            <w:r w:rsidRPr="00DE4D1B">
              <w:rPr>
                <w:rFonts w:cs="Times New Roman"/>
                <w:sz w:val="20"/>
                <w:szCs w:val="20"/>
                <w:lang w:val="ru-RU"/>
              </w:rPr>
              <w:t>Обеспеченность населения объектами организаций, реализующих государственную молодёжную политику</w:t>
            </w:r>
          </w:p>
        </w:tc>
        <w:tc>
          <w:tcPr>
            <w:tcW w:w="760"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c>
          <w:tcPr>
            <w:tcW w:w="688" w:type="pct"/>
          </w:tcPr>
          <w:p w:rsidR="008610AD" w:rsidRPr="00DE4D1B" w:rsidRDefault="008610AD" w:rsidP="004F7CAB">
            <w:pPr>
              <w:pStyle w:val="ConsPlusNormal"/>
              <w:suppressAutoHyphens w:val="0"/>
              <w:spacing w:after="60"/>
              <w:jc w:val="center"/>
              <w:rPr>
                <w:rFonts w:cs="Times New Roman"/>
                <w:sz w:val="20"/>
                <w:szCs w:val="20"/>
                <w:lang w:val="ru-RU"/>
              </w:rPr>
            </w:pPr>
            <w:r w:rsidRPr="00DE4D1B">
              <w:rPr>
                <w:rFonts w:cs="Times New Roman"/>
                <w:sz w:val="20"/>
                <w:szCs w:val="20"/>
                <w:lang w:val="ru-RU"/>
              </w:rPr>
              <w:t>+</w:t>
            </w:r>
          </w:p>
        </w:tc>
      </w:tr>
    </w:tbl>
    <w:p w:rsidR="008610AD" w:rsidRPr="00BE69D9" w:rsidRDefault="008610AD" w:rsidP="00BE69D9">
      <w:pPr>
        <w:pStyle w:val="a3"/>
        <w:suppressAutoHyphens w:val="0"/>
        <w:spacing w:before="120"/>
        <w:rPr>
          <w:rFonts w:cs="Times New Roman"/>
          <w:sz w:val="20"/>
          <w:szCs w:val="20"/>
          <w:lang w:val="ru-RU"/>
        </w:rPr>
      </w:pPr>
      <w:r w:rsidRPr="00BE69D9">
        <w:rPr>
          <w:rFonts w:cs="Times New Roman"/>
          <w:sz w:val="20"/>
          <w:szCs w:val="20"/>
          <w:lang w:val="ru-RU"/>
        </w:rPr>
        <w:t>Примечание:</w:t>
      </w:r>
    </w:p>
    <w:p w:rsidR="008610AD" w:rsidRPr="00BE69D9" w:rsidRDefault="008610AD" w:rsidP="004F7CAB">
      <w:pPr>
        <w:pStyle w:val="a3"/>
        <w:suppressAutoHyphens w:val="0"/>
        <w:rPr>
          <w:rFonts w:cs="Times New Roman"/>
          <w:sz w:val="20"/>
          <w:szCs w:val="20"/>
          <w:lang w:val="ru-RU"/>
        </w:rPr>
      </w:pPr>
      <w:r w:rsidRPr="00BE69D9">
        <w:rPr>
          <w:rFonts w:cs="Times New Roman"/>
          <w:sz w:val="20"/>
          <w:szCs w:val="20"/>
          <w:lang w:val="ru-RU"/>
        </w:rPr>
        <w:t>+ - показатель подлежит учету при разработке ДТП, ДППТ, ПЗЗ</w:t>
      </w:r>
    </w:p>
    <w:p w:rsidR="008610AD" w:rsidRPr="00BE69D9" w:rsidRDefault="008610AD" w:rsidP="004F7CAB">
      <w:pPr>
        <w:pStyle w:val="a3"/>
        <w:suppressAutoHyphens w:val="0"/>
        <w:rPr>
          <w:rFonts w:cs="Times New Roman"/>
          <w:sz w:val="20"/>
          <w:szCs w:val="20"/>
          <w:lang w:val="ru-RU"/>
        </w:rPr>
      </w:pPr>
      <w:r w:rsidRPr="00BE69D9">
        <w:rPr>
          <w:rFonts w:cs="Times New Roman"/>
          <w:sz w:val="20"/>
          <w:szCs w:val="20"/>
          <w:lang w:val="ru-RU"/>
        </w:rPr>
        <w:t>+к - показатель учитывается с коэффициентом.</w:t>
      </w:r>
    </w:p>
    <w:p w:rsidR="008610AD" w:rsidRPr="00DE4D1B" w:rsidRDefault="008610AD" w:rsidP="004F7CAB">
      <w:pPr>
        <w:pStyle w:val="a3"/>
        <w:suppressAutoHyphens w:val="0"/>
        <w:rPr>
          <w:rFonts w:cs="Times New Roman"/>
          <w:lang w:val="ru-RU"/>
        </w:rPr>
      </w:pPr>
    </w:p>
    <w:p w:rsidR="008610AD" w:rsidRPr="00DE4D1B" w:rsidRDefault="008610AD" w:rsidP="000755D3">
      <w:pPr>
        <w:pStyle w:val="23"/>
        <w:keepNext w:val="0"/>
        <w:keepLines w:val="0"/>
        <w:widowControl w:val="0"/>
      </w:pPr>
      <w:bookmarkStart w:id="112" w:name="_Toc118565446"/>
      <w:bookmarkStart w:id="113" w:name="_Toc118568446"/>
      <w:r w:rsidRPr="00DE4D1B">
        <w:t>3.1. Правила и общий порядок применения местных нормативов градостроительного проектирования при подготовке документов территориального планирования и при внесении изменений в такие документы</w:t>
      </w:r>
      <w:bookmarkEnd w:id="112"/>
      <w:bookmarkEnd w:id="113"/>
    </w:p>
    <w:p w:rsidR="008610AD" w:rsidRPr="00DE4D1B" w:rsidRDefault="008610AD" w:rsidP="004F7CAB">
      <w:pPr>
        <w:pStyle w:val="a3"/>
        <w:suppressAutoHyphens w:val="0"/>
        <w:rPr>
          <w:rFonts w:cs="Times New Roman"/>
          <w:lang w:val="ru-RU"/>
        </w:rPr>
      </w:pPr>
    </w:p>
    <w:p w:rsidR="008610AD" w:rsidRPr="00DE4D1B" w:rsidRDefault="008610AD" w:rsidP="004F7CAB">
      <w:pPr>
        <w:pStyle w:val="a3"/>
        <w:suppressAutoHyphens w:val="0"/>
        <w:rPr>
          <w:rFonts w:cs="Times New Roman"/>
          <w:lang w:val="ru-RU"/>
        </w:rPr>
      </w:pPr>
      <w:r w:rsidRPr="00DE4D1B">
        <w:rPr>
          <w:rFonts w:cs="Times New Roman"/>
          <w:lang w:val="ru-RU"/>
        </w:rPr>
        <w:t xml:space="preserve">В соответствии с ГрК РФ </w:t>
      </w:r>
      <w:r w:rsidR="00B806CF">
        <w:rPr>
          <w:rFonts w:cs="Times New Roman"/>
          <w:lang w:val="ru-RU"/>
        </w:rPr>
        <w:t>нормативы градостроительного проектирования</w:t>
      </w:r>
      <w:r w:rsidRPr="00DE4D1B">
        <w:rPr>
          <w:rFonts w:cs="Times New Roman"/>
          <w:lang w:val="ru-RU"/>
        </w:rPr>
        <w:t xml:space="preserve"> </w:t>
      </w:r>
      <w:r w:rsidR="00D36B86">
        <w:rPr>
          <w:rFonts w:cs="Times New Roman"/>
          <w:lang w:val="ru-RU"/>
        </w:rPr>
        <w:t xml:space="preserve">(далее также - НГП) </w:t>
      </w:r>
      <w:r w:rsidRPr="00DE4D1B">
        <w:rPr>
          <w:rFonts w:cs="Times New Roman"/>
          <w:lang w:val="ru-RU"/>
        </w:rPr>
        <w:t>применяются при подготовке:</w:t>
      </w:r>
    </w:p>
    <w:p w:rsidR="008610AD" w:rsidRPr="00DE4D1B" w:rsidRDefault="008610AD" w:rsidP="004F7CAB">
      <w:pPr>
        <w:pStyle w:val="a3"/>
        <w:suppressAutoHyphens w:val="0"/>
        <w:rPr>
          <w:rFonts w:cs="Times New Roman"/>
          <w:lang w:val="ru-RU"/>
        </w:rPr>
      </w:pPr>
      <w:r w:rsidRPr="00DE4D1B">
        <w:rPr>
          <w:rFonts w:cs="Times New Roman"/>
          <w:lang w:val="ru-RU"/>
        </w:rPr>
        <w:t>а) схемы территориального планирования муниципального района (часть 2 статьи 20 ГрК РФ);</w:t>
      </w:r>
    </w:p>
    <w:p w:rsidR="008610AD" w:rsidRPr="00DE4D1B" w:rsidRDefault="008610AD" w:rsidP="004F7CAB">
      <w:pPr>
        <w:pStyle w:val="a3"/>
        <w:suppressAutoHyphens w:val="0"/>
        <w:rPr>
          <w:rFonts w:cs="Times New Roman"/>
          <w:lang w:val="ru-RU"/>
        </w:rPr>
      </w:pPr>
      <w:r w:rsidRPr="00DE4D1B">
        <w:rPr>
          <w:rFonts w:cs="Times New Roman"/>
          <w:lang w:val="ru-RU"/>
        </w:rPr>
        <w:t>б) генеральных планов городских округов, городских и сельских поселений (часть 3 статьи 24 ГрК РФ).</w:t>
      </w:r>
    </w:p>
    <w:p w:rsidR="008610AD" w:rsidRPr="00DE4D1B" w:rsidRDefault="008610AD" w:rsidP="004F7CAB">
      <w:pPr>
        <w:pStyle w:val="a3"/>
        <w:suppressAutoHyphens w:val="0"/>
        <w:rPr>
          <w:rFonts w:cs="Times New Roman"/>
          <w:lang w:val="ru-RU"/>
        </w:rPr>
      </w:pPr>
      <w:r w:rsidRPr="00DE4D1B">
        <w:rPr>
          <w:rFonts w:cs="Times New Roman"/>
          <w:lang w:val="ru-RU"/>
        </w:rPr>
        <w:t xml:space="preserve">При подготовке проектов генеральных планов </w:t>
      </w:r>
      <w:r w:rsidR="00D36B86">
        <w:rPr>
          <w:rFonts w:cs="Times New Roman"/>
          <w:lang w:val="ru-RU"/>
        </w:rPr>
        <w:t>М</w:t>
      </w:r>
      <w:r w:rsidRPr="00DE4D1B">
        <w:rPr>
          <w:rFonts w:cs="Times New Roman"/>
          <w:lang w:val="ru-RU"/>
        </w:rPr>
        <w:t>НГП также рекомендуются к применению, в том числе в целях установления границ населённого пункта, образуемого из лесного посёлка, военного городка (пункт 3 части 26 статьи 24 ГрК РФ), при работе комиссии, создаваемой для этих целей ОМСУ поселения или городского округа (часть 20 статьи 24 ГрК РФ).</w:t>
      </w:r>
    </w:p>
    <w:p w:rsidR="008610AD" w:rsidRPr="00DE4D1B" w:rsidRDefault="008610AD" w:rsidP="004F7CAB">
      <w:pPr>
        <w:pStyle w:val="a3"/>
        <w:suppressAutoHyphens w:val="0"/>
        <w:rPr>
          <w:rFonts w:cs="Times New Roman"/>
          <w:lang w:val="ru-RU"/>
        </w:rPr>
      </w:pPr>
      <w:r w:rsidRPr="00DE4D1B">
        <w:rPr>
          <w:rFonts w:cs="Times New Roman"/>
          <w:lang w:val="ru-RU"/>
        </w:rPr>
        <w:t>Расчётные базовые показатели минимально допустимого уровня обеспеченности объектам местного значения муниципального района, а также максимально допустимого уровня территориальной доступности таких объектов, установленные в МНГП, применяются при определении местоположения планируемых к размещению объектов местного значения муниципального района в схеме территориального планирования Эвенкийского района, в генеральных планах поселений, входящих в состав района, (в том числе, при определении функциональных зон, в границах которых планируется размещение указанных объектов).</w:t>
      </w:r>
    </w:p>
    <w:p w:rsidR="008610AD" w:rsidRPr="00DE4D1B" w:rsidRDefault="008610AD" w:rsidP="004F7CAB">
      <w:pPr>
        <w:pStyle w:val="a3"/>
        <w:suppressAutoHyphens w:val="0"/>
        <w:rPr>
          <w:rFonts w:cs="Times New Roman"/>
          <w:lang w:val="ru-RU"/>
        </w:rPr>
      </w:pPr>
    </w:p>
    <w:p w:rsidR="008610AD" w:rsidRPr="00DE4D1B" w:rsidRDefault="008610AD" w:rsidP="000755D3">
      <w:pPr>
        <w:pStyle w:val="23"/>
        <w:keepNext w:val="0"/>
        <w:keepLines w:val="0"/>
        <w:widowControl w:val="0"/>
      </w:pPr>
      <w:bookmarkStart w:id="114" w:name="_Toc118565447"/>
      <w:bookmarkStart w:id="115" w:name="_Toc118568447"/>
      <w:r w:rsidRPr="00DE4D1B">
        <w:t>3.2. Правила и общий порядок применения местных нормативов градостроительного проектирования при разработке документации по планировке территории</w:t>
      </w:r>
      <w:bookmarkEnd w:id="114"/>
      <w:bookmarkEnd w:id="115"/>
    </w:p>
    <w:p w:rsidR="008610AD" w:rsidRPr="00DE4D1B" w:rsidRDefault="008610AD" w:rsidP="004F7CAB">
      <w:pPr>
        <w:pStyle w:val="a3"/>
        <w:suppressAutoHyphens w:val="0"/>
        <w:rPr>
          <w:rFonts w:cs="Times New Roman"/>
          <w:lang w:val="ru-RU"/>
        </w:rPr>
      </w:pPr>
    </w:p>
    <w:p w:rsidR="008610AD" w:rsidRPr="00DE4D1B" w:rsidRDefault="008610AD" w:rsidP="004F7CAB">
      <w:pPr>
        <w:pStyle w:val="a3"/>
        <w:suppressAutoHyphens w:val="0"/>
        <w:rPr>
          <w:rFonts w:cs="Times New Roman"/>
          <w:lang w:val="ru-RU"/>
        </w:rPr>
      </w:pPr>
      <w:r w:rsidRPr="00DE4D1B">
        <w:rPr>
          <w:rFonts w:cs="Times New Roman"/>
          <w:lang w:val="ru-RU"/>
        </w:rPr>
        <w:t xml:space="preserve">В соответствии с ГрК РФ </w:t>
      </w:r>
      <w:r w:rsidR="00B806CF">
        <w:rPr>
          <w:rFonts w:cs="Times New Roman"/>
          <w:lang w:val="ru-RU"/>
        </w:rPr>
        <w:t>нормативы градостроительного проектирования</w:t>
      </w:r>
      <w:r w:rsidRPr="00DE4D1B">
        <w:rPr>
          <w:rFonts w:cs="Times New Roman"/>
          <w:lang w:val="ru-RU"/>
        </w:rPr>
        <w:t xml:space="preserve"> применяются при подготовке документации по планировке территории (</w:t>
      </w:r>
      <w:hyperlink r:id="rId41">
        <w:r w:rsidRPr="00DE4D1B">
          <w:rPr>
            <w:rFonts w:cs="Times New Roman"/>
            <w:lang w:val="ru-RU"/>
          </w:rPr>
          <w:t>пункт 7 части 4 статьи 42</w:t>
        </w:r>
      </w:hyperlink>
      <w:r w:rsidRPr="00DE4D1B">
        <w:rPr>
          <w:rFonts w:cs="Times New Roman"/>
          <w:lang w:val="ru-RU"/>
        </w:rPr>
        <w:t xml:space="preserve">, </w:t>
      </w:r>
      <w:hyperlink r:id="rId42">
        <w:r w:rsidRPr="00DE4D1B">
          <w:rPr>
            <w:rFonts w:cs="Times New Roman"/>
            <w:lang w:val="ru-RU"/>
          </w:rPr>
          <w:t>часть 10 статьи 45</w:t>
        </w:r>
      </w:hyperlink>
      <w:r w:rsidRPr="00DE4D1B">
        <w:rPr>
          <w:rFonts w:cs="Times New Roman"/>
          <w:lang w:val="ru-RU"/>
        </w:rPr>
        <w:t xml:space="preserve"> ГрК РФ).</w:t>
      </w:r>
    </w:p>
    <w:p w:rsidR="008610AD" w:rsidRPr="00DE4D1B" w:rsidRDefault="008610AD" w:rsidP="004F7CAB">
      <w:pPr>
        <w:pStyle w:val="a3"/>
        <w:suppressAutoHyphens w:val="0"/>
        <w:rPr>
          <w:rFonts w:cs="Times New Roman"/>
          <w:lang w:val="ru-RU"/>
        </w:rPr>
      </w:pPr>
      <w:r w:rsidRPr="00DE4D1B">
        <w:rPr>
          <w:rFonts w:cs="Times New Roman"/>
          <w:lang w:val="ru-RU"/>
        </w:rPr>
        <w:t>Расчётные базовые показатели минимально допустимого уровня обеспеченности объектам местного значения муниципального района, а также максимально допустимого уровня территориальной доступности таких объектов, установленные в МНГП, применяются при определении зон планируемого размещения объектов местного значения муниципального района.</w:t>
      </w:r>
    </w:p>
    <w:p w:rsidR="008610AD" w:rsidRPr="00DE4D1B" w:rsidRDefault="008610AD" w:rsidP="004F7CAB">
      <w:pPr>
        <w:pStyle w:val="a3"/>
        <w:suppressAutoHyphens w:val="0"/>
        <w:rPr>
          <w:rFonts w:cs="Times New Roman"/>
          <w:lang w:val="ru-RU"/>
        </w:rPr>
      </w:pPr>
      <w:r w:rsidRPr="00DE4D1B">
        <w:rPr>
          <w:rFonts w:cs="Times New Roman"/>
          <w:lang w:val="ru-RU"/>
        </w:rPr>
        <w:t>Применение расчётных базовых показателей минимально допустимого уровня обеспеченности объектами коммунальной, социальной, транспортной инфраструктур местного значения и расчётных показателей максимально допустимого уровня территориальной доступности таких объектов для населения, при подготовке ДППТ, осуществляется с учётом повышающих коэффициентов (в случаях, когда имеется дефицит тех или иных объектов социального, транспортного обслуживания).</w:t>
      </w:r>
    </w:p>
    <w:p w:rsidR="008610AD" w:rsidRPr="00DE4D1B" w:rsidRDefault="008610AD" w:rsidP="004F7CAB">
      <w:pPr>
        <w:pStyle w:val="a3"/>
        <w:suppressAutoHyphens w:val="0"/>
        <w:rPr>
          <w:rFonts w:cs="Times New Roman"/>
          <w:lang w:val="ru-RU"/>
        </w:rPr>
      </w:pPr>
      <w:r w:rsidRPr="00DE4D1B">
        <w:rPr>
          <w:rFonts w:cs="Times New Roman"/>
          <w:lang w:val="ru-RU"/>
        </w:rPr>
        <w:t xml:space="preserve">При планировании размещения в границах территории проекта планировки </w:t>
      </w:r>
      <w:r w:rsidRPr="00DE4D1B">
        <w:rPr>
          <w:rFonts w:cs="Times New Roman"/>
          <w:lang w:val="ru-RU"/>
        </w:rPr>
        <w:lastRenderedPageBreak/>
        <w:t>различных объектов, следует оценивать обеспеченности рассматриваемой территории объектами соответствующего вида, которые расположены (или могут быть расположены) не только в границах данной территории, но также и вне её границ в пределах максимальной территориальной доступности, установленной для соответствующих объектов.</w:t>
      </w:r>
    </w:p>
    <w:p w:rsidR="008610AD" w:rsidRPr="00DE4D1B" w:rsidRDefault="008610AD" w:rsidP="004F7CAB">
      <w:pPr>
        <w:pStyle w:val="a3"/>
        <w:suppressAutoHyphens w:val="0"/>
        <w:rPr>
          <w:rFonts w:cs="Times New Roman"/>
          <w:lang w:val="ru-RU"/>
        </w:rPr>
      </w:pPr>
    </w:p>
    <w:p w:rsidR="008610AD" w:rsidRPr="00DE4D1B" w:rsidRDefault="008610AD" w:rsidP="000755D3">
      <w:pPr>
        <w:pStyle w:val="23"/>
        <w:keepNext w:val="0"/>
        <w:keepLines w:val="0"/>
        <w:widowControl w:val="0"/>
      </w:pPr>
      <w:bookmarkStart w:id="116" w:name="_Toc118565448"/>
      <w:bookmarkStart w:id="117" w:name="_Toc118568448"/>
      <w:r w:rsidRPr="00DE4D1B">
        <w:t>3.3. Правила и общий порядок применения местных нормативов градостроительного проектирования при подготовке правил землепользования и застройки для определения расчетных показателей в границах территориальной зоны, в которой предусматривается комплексное развитие территории, при внесении изменений в правила землепользования и застройки</w:t>
      </w:r>
      <w:bookmarkEnd w:id="116"/>
      <w:bookmarkEnd w:id="117"/>
    </w:p>
    <w:p w:rsidR="008610AD" w:rsidRPr="00DE4D1B" w:rsidRDefault="008610AD" w:rsidP="004F7CAB">
      <w:pPr>
        <w:pStyle w:val="a3"/>
        <w:suppressAutoHyphens w:val="0"/>
        <w:rPr>
          <w:rFonts w:cs="Times New Roman"/>
          <w:lang w:val="ru-RU"/>
        </w:rPr>
      </w:pPr>
    </w:p>
    <w:p w:rsidR="008610AD" w:rsidRPr="00DE4D1B" w:rsidRDefault="00D36B86" w:rsidP="004F7CAB">
      <w:pPr>
        <w:pStyle w:val="a3"/>
        <w:suppressAutoHyphens w:val="0"/>
        <w:rPr>
          <w:rFonts w:cs="Times New Roman"/>
          <w:lang w:val="ru-RU"/>
        </w:rPr>
      </w:pPr>
      <w:r>
        <w:rPr>
          <w:rFonts w:cs="Times New Roman"/>
          <w:lang w:val="ru-RU"/>
        </w:rPr>
        <w:t>Местные н</w:t>
      </w:r>
      <w:r w:rsidR="00B806CF">
        <w:rPr>
          <w:rFonts w:cs="Times New Roman"/>
          <w:lang w:val="ru-RU"/>
        </w:rPr>
        <w:t>ормативы градостроительного проектирования</w:t>
      </w:r>
      <w:r w:rsidR="008610AD" w:rsidRPr="00DE4D1B">
        <w:rPr>
          <w:rFonts w:cs="Times New Roman"/>
          <w:lang w:val="ru-RU"/>
        </w:rPr>
        <w:t xml:space="preserve"> рекомендуются к применению при подготовке ПЗЗ для определения расчётных базовых показателей минимально допустимого уровня обеспеченности территории объектами коммунальной, транспортной, социальной инфраструктур и расчётных показателей максимально допустимого уровня территориальной доступности указанных объектов для населения в границах территориальной зоны, в которой предусматривается осуществление деятельности по комплексному развитию территории (пункт 4 части 6 статьи 30 ГрК РФ).</w:t>
      </w:r>
    </w:p>
    <w:p w:rsidR="008610AD" w:rsidRPr="00DE4D1B" w:rsidRDefault="008610AD" w:rsidP="004F7CAB">
      <w:pPr>
        <w:pStyle w:val="a3"/>
        <w:suppressAutoHyphens w:val="0"/>
        <w:rPr>
          <w:rFonts w:cs="Times New Roman"/>
          <w:lang w:val="ru-RU"/>
        </w:rPr>
      </w:pPr>
      <w:r w:rsidRPr="00DE4D1B">
        <w:rPr>
          <w:rFonts w:cs="Times New Roman"/>
          <w:lang w:val="ru-RU"/>
        </w:rPr>
        <w:t>Применение расчётных базовых показателей минимально допустимого уровня обеспеченности объектами коммунальной, социальной, транспортной инфраструктур местного значения и расчётных показателей максимально допустимого уровня территориальной доступности таких объектов для населения, при подготовке ПЗЗ, осуществляется с учётом повышающих коэффициентов.</w:t>
      </w:r>
    </w:p>
    <w:p w:rsidR="007D17E8" w:rsidRPr="00DE4D1B" w:rsidRDefault="007D17E8" w:rsidP="004F7CAB">
      <w:pPr>
        <w:pStyle w:val="a3"/>
        <w:suppressAutoHyphens w:val="0"/>
        <w:rPr>
          <w:rFonts w:cs="Times New Roman"/>
          <w:lang w:val="ru-RU"/>
        </w:rPr>
      </w:pPr>
    </w:p>
    <w:sectPr w:rsidR="007D17E8" w:rsidRPr="00DE4D1B" w:rsidSect="000A38AD">
      <w:pgSz w:w="11906" w:h="16838"/>
      <w:pgMar w:top="1134" w:right="851"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7848" w:rsidRDefault="00157848" w:rsidP="0079628E">
      <w:pPr>
        <w:spacing w:line="240" w:lineRule="auto"/>
      </w:pPr>
      <w:r>
        <w:separator/>
      </w:r>
    </w:p>
  </w:endnote>
  <w:endnote w:type="continuationSeparator" w:id="0">
    <w:p w:rsidR="00157848" w:rsidRDefault="00157848" w:rsidP="007962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DejaVu Sans">
    <w:altName w:val="Times New Roman"/>
    <w:charset w:val="00"/>
    <w:family w:val="auto"/>
    <w:pitch w:val="default"/>
  </w:font>
  <w:font w:name="Tahoma">
    <w:panose1 w:val="020B0604030504040204"/>
    <w:charset w:val="CC"/>
    <w:family w:val="swiss"/>
    <w:pitch w:val="variable"/>
    <w:sig w:usb0="E1002EFF" w:usb1="C000605B" w:usb2="00000029" w:usb3="00000000" w:csb0="000101FF" w:csb1="00000000"/>
  </w:font>
  <w:font w:name="Mangal">
    <w:panose1 w:val="00000400000000000000"/>
    <w:charset w:val="01"/>
    <w:family w:val="roman"/>
    <w:notTrueType/>
    <w:pitch w:val="variable"/>
    <w:sig w:usb0="00002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5036498"/>
      <w:docPartObj>
        <w:docPartGallery w:val="Page Numbers (Bottom of Page)"/>
        <w:docPartUnique/>
      </w:docPartObj>
    </w:sdtPr>
    <w:sdtEndPr/>
    <w:sdtContent>
      <w:p w:rsidR="00A64CA0" w:rsidRPr="00536F3C" w:rsidRDefault="00157848" w:rsidP="00536F3C">
        <w:pPr>
          <w:pStyle w:val="aa"/>
          <w:jc w:val="right"/>
        </w:pPr>
        <w:r>
          <w:fldChar w:fldCharType="begin"/>
        </w:r>
        <w:r>
          <w:instrText xml:space="preserve"> PAGE   \* MERGEFORMAT </w:instrText>
        </w:r>
        <w:r>
          <w:fldChar w:fldCharType="separate"/>
        </w:r>
        <w:r w:rsidR="00A64CA0">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CA0" w:rsidRPr="00870061" w:rsidRDefault="00A64CA0" w:rsidP="00870061">
    <w:pPr>
      <w:pStyle w:val="aa"/>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rPr>
      <w:id w:val="1365036563"/>
      <w:docPartObj>
        <w:docPartGallery w:val="Page Numbers (Bottom of Page)"/>
        <w:docPartUnique/>
      </w:docPartObj>
    </w:sdtPr>
    <w:sdtEndPr/>
    <w:sdtContent>
      <w:p w:rsidR="00A64CA0" w:rsidRPr="00A64CA0" w:rsidRDefault="00A64CA0" w:rsidP="001E69F2">
        <w:pPr>
          <w:pStyle w:val="aa"/>
          <w:spacing w:before="160"/>
          <w:jc w:val="right"/>
          <w:rPr>
            <w:sz w:val="20"/>
            <w:szCs w:val="20"/>
          </w:rPr>
        </w:pPr>
        <w:r w:rsidRPr="00F103F1">
          <w:rPr>
            <w:sz w:val="20"/>
            <w:szCs w:val="20"/>
          </w:rPr>
          <w:fldChar w:fldCharType="begin"/>
        </w:r>
        <w:r w:rsidRPr="00F103F1">
          <w:rPr>
            <w:sz w:val="20"/>
            <w:szCs w:val="20"/>
          </w:rPr>
          <w:instrText xml:space="preserve"> PAGE   \* MERGEFORMAT </w:instrText>
        </w:r>
        <w:r w:rsidRPr="00F103F1">
          <w:rPr>
            <w:sz w:val="20"/>
            <w:szCs w:val="20"/>
          </w:rPr>
          <w:fldChar w:fldCharType="separate"/>
        </w:r>
        <w:r w:rsidR="00196D4B">
          <w:rPr>
            <w:noProof/>
            <w:sz w:val="20"/>
            <w:szCs w:val="20"/>
          </w:rPr>
          <w:t>22</w:t>
        </w:r>
        <w:r w:rsidRPr="00F103F1">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7848" w:rsidRDefault="00157848" w:rsidP="0079628E">
      <w:pPr>
        <w:spacing w:line="240" w:lineRule="auto"/>
      </w:pPr>
      <w:r>
        <w:separator/>
      </w:r>
    </w:p>
  </w:footnote>
  <w:footnote w:type="continuationSeparator" w:id="0">
    <w:p w:rsidR="00157848" w:rsidRDefault="00157848" w:rsidP="0079628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4CA0" w:rsidRDefault="00A64CA0">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0130D"/>
    <w:multiLevelType w:val="hybridMultilevel"/>
    <w:tmpl w:val="BBE86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6813C8"/>
    <w:multiLevelType w:val="hybridMultilevel"/>
    <w:tmpl w:val="9FB0B9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274250"/>
    <w:multiLevelType w:val="hybridMultilevel"/>
    <w:tmpl w:val="53729DBE"/>
    <w:lvl w:ilvl="0" w:tplc="FEFCD0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69513F7"/>
    <w:multiLevelType w:val="multilevel"/>
    <w:tmpl w:val="2FEA6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2D3FB9"/>
    <w:multiLevelType w:val="hybridMultilevel"/>
    <w:tmpl w:val="A01017CA"/>
    <w:lvl w:ilvl="0" w:tplc="F6D05340">
      <w:start w:val="1"/>
      <w:numFmt w:val="bullet"/>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23D25E5"/>
    <w:multiLevelType w:val="hybridMultilevel"/>
    <w:tmpl w:val="EF0EA5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D957AAF"/>
    <w:multiLevelType w:val="hybridMultilevel"/>
    <w:tmpl w:val="D8CC96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DCC177C"/>
    <w:multiLevelType w:val="multilevel"/>
    <w:tmpl w:val="700AC010"/>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E98433F"/>
    <w:multiLevelType w:val="hybridMultilevel"/>
    <w:tmpl w:val="AFBAF3E0"/>
    <w:lvl w:ilvl="0" w:tplc="82FEAD0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4DEB676C"/>
    <w:multiLevelType w:val="hybridMultilevel"/>
    <w:tmpl w:val="BF0EF772"/>
    <w:lvl w:ilvl="0" w:tplc="D6D2C02A">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71C1902"/>
    <w:multiLevelType w:val="hybridMultilevel"/>
    <w:tmpl w:val="B45E0BBC"/>
    <w:lvl w:ilvl="0" w:tplc="C1A422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C880741"/>
    <w:multiLevelType w:val="hybridMultilevel"/>
    <w:tmpl w:val="DBF84786"/>
    <w:lvl w:ilvl="0" w:tplc="D6D2C02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5F51606F"/>
    <w:multiLevelType w:val="hybridMultilevel"/>
    <w:tmpl w:val="D5D60B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21F0FAC"/>
    <w:multiLevelType w:val="hybridMultilevel"/>
    <w:tmpl w:val="C78E2ECC"/>
    <w:lvl w:ilvl="0" w:tplc="FEFCD0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5331C07"/>
    <w:multiLevelType w:val="hybridMultilevel"/>
    <w:tmpl w:val="54129F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E445B9A"/>
    <w:multiLevelType w:val="hybridMultilevel"/>
    <w:tmpl w:val="74D2FF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8"/>
  </w:num>
  <w:num w:numId="3">
    <w:abstractNumId w:val="13"/>
  </w:num>
  <w:num w:numId="4">
    <w:abstractNumId w:val="9"/>
  </w:num>
  <w:num w:numId="5">
    <w:abstractNumId w:val="11"/>
  </w:num>
  <w:num w:numId="6">
    <w:abstractNumId w:val="2"/>
  </w:num>
  <w:num w:numId="7">
    <w:abstractNumId w:val="5"/>
  </w:num>
  <w:num w:numId="8">
    <w:abstractNumId w:val="12"/>
  </w:num>
  <w:num w:numId="9">
    <w:abstractNumId w:val="15"/>
  </w:num>
  <w:num w:numId="10">
    <w:abstractNumId w:val="10"/>
  </w:num>
  <w:num w:numId="11">
    <w:abstractNumId w:val="6"/>
  </w:num>
  <w:num w:numId="12">
    <w:abstractNumId w:val="14"/>
  </w:num>
  <w:num w:numId="13">
    <w:abstractNumId w:val="0"/>
  </w:num>
  <w:num w:numId="14">
    <w:abstractNumId w:val="1"/>
  </w:num>
  <w:num w:numId="15">
    <w:abstractNumId w:val="7"/>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397"/>
  <w:drawingGridHorizontalSpacing w:val="120"/>
  <w:displayHorizontalDrawingGridEvery w:val="2"/>
  <w:characterSpacingControl w:val="doNotCompress"/>
  <w:hdrShapeDefaults>
    <o:shapedefaults v:ext="edit" spidmax="2049">
      <o:colormru v:ext="edit" colors="#467aba,#799fcd,#5585b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5C1"/>
    <w:rsid w:val="0000334A"/>
    <w:rsid w:val="00004D87"/>
    <w:rsid w:val="000052FD"/>
    <w:rsid w:val="00007B56"/>
    <w:rsid w:val="00010D3F"/>
    <w:rsid w:val="000141DC"/>
    <w:rsid w:val="00015AE9"/>
    <w:rsid w:val="000204E7"/>
    <w:rsid w:val="0002480C"/>
    <w:rsid w:val="000250F8"/>
    <w:rsid w:val="00035388"/>
    <w:rsid w:val="000361F8"/>
    <w:rsid w:val="000409E2"/>
    <w:rsid w:val="00041644"/>
    <w:rsid w:val="00041DC2"/>
    <w:rsid w:val="00042220"/>
    <w:rsid w:val="00044CF8"/>
    <w:rsid w:val="00050A98"/>
    <w:rsid w:val="00052DEA"/>
    <w:rsid w:val="00055DDA"/>
    <w:rsid w:val="000640D2"/>
    <w:rsid w:val="00064E87"/>
    <w:rsid w:val="000658DC"/>
    <w:rsid w:val="000707EB"/>
    <w:rsid w:val="00071D51"/>
    <w:rsid w:val="00071FE1"/>
    <w:rsid w:val="00073C74"/>
    <w:rsid w:val="00074A5D"/>
    <w:rsid w:val="000755D3"/>
    <w:rsid w:val="00076EF7"/>
    <w:rsid w:val="00077897"/>
    <w:rsid w:val="00077C1E"/>
    <w:rsid w:val="0008120E"/>
    <w:rsid w:val="00084B32"/>
    <w:rsid w:val="0009025B"/>
    <w:rsid w:val="00092F0E"/>
    <w:rsid w:val="000A206C"/>
    <w:rsid w:val="000A317C"/>
    <w:rsid w:val="000A38AD"/>
    <w:rsid w:val="000A44CD"/>
    <w:rsid w:val="000A56A5"/>
    <w:rsid w:val="000B02EB"/>
    <w:rsid w:val="000B0873"/>
    <w:rsid w:val="000B310C"/>
    <w:rsid w:val="000B35D1"/>
    <w:rsid w:val="000B5533"/>
    <w:rsid w:val="000B6DB3"/>
    <w:rsid w:val="000C6706"/>
    <w:rsid w:val="000C7587"/>
    <w:rsid w:val="000D14DA"/>
    <w:rsid w:val="000D1CDC"/>
    <w:rsid w:val="000D284F"/>
    <w:rsid w:val="000D3805"/>
    <w:rsid w:val="000D61D4"/>
    <w:rsid w:val="000E13FC"/>
    <w:rsid w:val="000E16E7"/>
    <w:rsid w:val="000E34CA"/>
    <w:rsid w:val="000E74F9"/>
    <w:rsid w:val="000F0181"/>
    <w:rsid w:val="000F3E54"/>
    <w:rsid w:val="000F7197"/>
    <w:rsid w:val="0010271F"/>
    <w:rsid w:val="00102A86"/>
    <w:rsid w:val="00111EFE"/>
    <w:rsid w:val="00114367"/>
    <w:rsid w:val="00114B3B"/>
    <w:rsid w:val="00116DEC"/>
    <w:rsid w:val="00121ED0"/>
    <w:rsid w:val="00124CBE"/>
    <w:rsid w:val="0013467A"/>
    <w:rsid w:val="001412D5"/>
    <w:rsid w:val="00150755"/>
    <w:rsid w:val="00151A3B"/>
    <w:rsid w:val="0015498C"/>
    <w:rsid w:val="001574BE"/>
    <w:rsid w:val="00157848"/>
    <w:rsid w:val="00160066"/>
    <w:rsid w:val="00160BE3"/>
    <w:rsid w:val="0016135A"/>
    <w:rsid w:val="00162BEA"/>
    <w:rsid w:val="001638F3"/>
    <w:rsid w:val="00165E8E"/>
    <w:rsid w:val="00167D32"/>
    <w:rsid w:val="00171D8B"/>
    <w:rsid w:val="00171FB3"/>
    <w:rsid w:val="001724D8"/>
    <w:rsid w:val="00172FAB"/>
    <w:rsid w:val="00175A95"/>
    <w:rsid w:val="00180BCB"/>
    <w:rsid w:val="00181504"/>
    <w:rsid w:val="00181F0F"/>
    <w:rsid w:val="00186B90"/>
    <w:rsid w:val="00187382"/>
    <w:rsid w:val="00191126"/>
    <w:rsid w:val="00196D4B"/>
    <w:rsid w:val="00197DBC"/>
    <w:rsid w:val="001A06AD"/>
    <w:rsid w:val="001A3FA0"/>
    <w:rsid w:val="001A51F7"/>
    <w:rsid w:val="001A5584"/>
    <w:rsid w:val="001A75D9"/>
    <w:rsid w:val="001A7913"/>
    <w:rsid w:val="001B0F1C"/>
    <w:rsid w:val="001B1321"/>
    <w:rsid w:val="001C424D"/>
    <w:rsid w:val="001C482A"/>
    <w:rsid w:val="001C62E9"/>
    <w:rsid w:val="001D1320"/>
    <w:rsid w:val="001D2434"/>
    <w:rsid w:val="001D7769"/>
    <w:rsid w:val="001E0568"/>
    <w:rsid w:val="001E115C"/>
    <w:rsid w:val="001E31C7"/>
    <w:rsid w:val="001E327B"/>
    <w:rsid w:val="001E5C5E"/>
    <w:rsid w:val="001E69F2"/>
    <w:rsid w:val="001F2DA6"/>
    <w:rsid w:val="001F2DFC"/>
    <w:rsid w:val="001F4493"/>
    <w:rsid w:val="00200019"/>
    <w:rsid w:val="00203FC9"/>
    <w:rsid w:val="00205AD0"/>
    <w:rsid w:val="00206AB5"/>
    <w:rsid w:val="00206D8D"/>
    <w:rsid w:val="00207502"/>
    <w:rsid w:val="00213BB5"/>
    <w:rsid w:val="00224AFE"/>
    <w:rsid w:val="00225625"/>
    <w:rsid w:val="0022618E"/>
    <w:rsid w:val="002319A5"/>
    <w:rsid w:val="00232CE8"/>
    <w:rsid w:val="002346A2"/>
    <w:rsid w:val="00234A0D"/>
    <w:rsid w:val="002400D2"/>
    <w:rsid w:val="0024078F"/>
    <w:rsid w:val="0024107B"/>
    <w:rsid w:val="00246F23"/>
    <w:rsid w:val="00246F61"/>
    <w:rsid w:val="00246FC9"/>
    <w:rsid w:val="00247815"/>
    <w:rsid w:val="00251EC9"/>
    <w:rsid w:val="00256130"/>
    <w:rsid w:val="00260326"/>
    <w:rsid w:val="00266123"/>
    <w:rsid w:val="00267F75"/>
    <w:rsid w:val="002817D3"/>
    <w:rsid w:val="00284B1E"/>
    <w:rsid w:val="00293A0A"/>
    <w:rsid w:val="0029537E"/>
    <w:rsid w:val="0029585B"/>
    <w:rsid w:val="00296864"/>
    <w:rsid w:val="002A231D"/>
    <w:rsid w:val="002A686A"/>
    <w:rsid w:val="002B222F"/>
    <w:rsid w:val="002B527D"/>
    <w:rsid w:val="002B5C21"/>
    <w:rsid w:val="002B6508"/>
    <w:rsid w:val="002C11DD"/>
    <w:rsid w:val="002C2041"/>
    <w:rsid w:val="002C7767"/>
    <w:rsid w:val="002D065B"/>
    <w:rsid w:val="002D0BCC"/>
    <w:rsid w:val="002D2964"/>
    <w:rsid w:val="002D34CF"/>
    <w:rsid w:val="002D6D1F"/>
    <w:rsid w:val="002E2379"/>
    <w:rsid w:val="002E5E3A"/>
    <w:rsid w:val="002E6A0B"/>
    <w:rsid w:val="002F2174"/>
    <w:rsid w:val="002F71E8"/>
    <w:rsid w:val="002F7E28"/>
    <w:rsid w:val="00300332"/>
    <w:rsid w:val="00301531"/>
    <w:rsid w:val="00302766"/>
    <w:rsid w:val="00303BAF"/>
    <w:rsid w:val="003136CE"/>
    <w:rsid w:val="00313EE8"/>
    <w:rsid w:val="003257D9"/>
    <w:rsid w:val="0032691D"/>
    <w:rsid w:val="00332671"/>
    <w:rsid w:val="0034282B"/>
    <w:rsid w:val="00344530"/>
    <w:rsid w:val="003465C1"/>
    <w:rsid w:val="00351BF1"/>
    <w:rsid w:val="00353986"/>
    <w:rsid w:val="003541D7"/>
    <w:rsid w:val="003546A0"/>
    <w:rsid w:val="003558AA"/>
    <w:rsid w:val="00355DB2"/>
    <w:rsid w:val="0035741D"/>
    <w:rsid w:val="00386307"/>
    <w:rsid w:val="0038672D"/>
    <w:rsid w:val="00387AD4"/>
    <w:rsid w:val="00394F85"/>
    <w:rsid w:val="003A41A2"/>
    <w:rsid w:val="003A50BE"/>
    <w:rsid w:val="003B0B28"/>
    <w:rsid w:val="003B14B5"/>
    <w:rsid w:val="003B6FA5"/>
    <w:rsid w:val="003B7503"/>
    <w:rsid w:val="003C2493"/>
    <w:rsid w:val="003C6D95"/>
    <w:rsid w:val="003D2E50"/>
    <w:rsid w:val="003D5FEB"/>
    <w:rsid w:val="003E518C"/>
    <w:rsid w:val="003F1970"/>
    <w:rsid w:val="003F2E05"/>
    <w:rsid w:val="003F67FB"/>
    <w:rsid w:val="003F6B1E"/>
    <w:rsid w:val="003F6DC0"/>
    <w:rsid w:val="0040218E"/>
    <w:rsid w:val="0040395F"/>
    <w:rsid w:val="00424B27"/>
    <w:rsid w:val="00426FAB"/>
    <w:rsid w:val="00432311"/>
    <w:rsid w:val="004351C2"/>
    <w:rsid w:val="0044319B"/>
    <w:rsid w:val="00444B1D"/>
    <w:rsid w:val="00444F28"/>
    <w:rsid w:val="00451B14"/>
    <w:rsid w:val="00452515"/>
    <w:rsid w:val="00455CD2"/>
    <w:rsid w:val="00465E21"/>
    <w:rsid w:val="00466CB1"/>
    <w:rsid w:val="0047001D"/>
    <w:rsid w:val="00471EA8"/>
    <w:rsid w:val="00473235"/>
    <w:rsid w:val="00482E19"/>
    <w:rsid w:val="00485672"/>
    <w:rsid w:val="0048661E"/>
    <w:rsid w:val="00486737"/>
    <w:rsid w:val="00493DA7"/>
    <w:rsid w:val="004940BC"/>
    <w:rsid w:val="004944D3"/>
    <w:rsid w:val="00495F25"/>
    <w:rsid w:val="00497CC3"/>
    <w:rsid w:val="004A0713"/>
    <w:rsid w:val="004A2B49"/>
    <w:rsid w:val="004B0842"/>
    <w:rsid w:val="004B5D39"/>
    <w:rsid w:val="004C39BA"/>
    <w:rsid w:val="004C5185"/>
    <w:rsid w:val="004C7F10"/>
    <w:rsid w:val="004D16D8"/>
    <w:rsid w:val="004D45EF"/>
    <w:rsid w:val="004E4842"/>
    <w:rsid w:val="004F1A2F"/>
    <w:rsid w:val="004F290C"/>
    <w:rsid w:val="004F4AD0"/>
    <w:rsid w:val="004F7CAB"/>
    <w:rsid w:val="00501F42"/>
    <w:rsid w:val="005020E0"/>
    <w:rsid w:val="00506060"/>
    <w:rsid w:val="00513064"/>
    <w:rsid w:val="00525178"/>
    <w:rsid w:val="00530AF5"/>
    <w:rsid w:val="00532687"/>
    <w:rsid w:val="00536F3C"/>
    <w:rsid w:val="00541240"/>
    <w:rsid w:val="00544EDD"/>
    <w:rsid w:val="0055077D"/>
    <w:rsid w:val="00551EF5"/>
    <w:rsid w:val="00552378"/>
    <w:rsid w:val="0056716B"/>
    <w:rsid w:val="005766C4"/>
    <w:rsid w:val="00577DC4"/>
    <w:rsid w:val="00577DF1"/>
    <w:rsid w:val="00581AC2"/>
    <w:rsid w:val="00585DD3"/>
    <w:rsid w:val="005867E5"/>
    <w:rsid w:val="005872CE"/>
    <w:rsid w:val="005920AF"/>
    <w:rsid w:val="00592BCB"/>
    <w:rsid w:val="00593655"/>
    <w:rsid w:val="005A3D63"/>
    <w:rsid w:val="005A767B"/>
    <w:rsid w:val="005B7C3E"/>
    <w:rsid w:val="005B7CF2"/>
    <w:rsid w:val="005D070C"/>
    <w:rsid w:val="005D117A"/>
    <w:rsid w:val="005D3BFC"/>
    <w:rsid w:val="005D49F4"/>
    <w:rsid w:val="005D7054"/>
    <w:rsid w:val="005D7DF3"/>
    <w:rsid w:val="005E0821"/>
    <w:rsid w:val="005E1001"/>
    <w:rsid w:val="005E3B29"/>
    <w:rsid w:val="005E42F3"/>
    <w:rsid w:val="005E63AC"/>
    <w:rsid w:val="005F0047"/>
    <w:rsid w:val="005F079A"/>
    <w:rsid w:val="005F4BB1"/>
    <w:rsid w:val="0060469B"/>
    <w:rsid w:val="006135A3"/>
    <w:rsid w:val="00620396"/>
    <w:rsid w:val="00627987"/>
    <w:rsid w:val="00632782"/>
    <w:rsid w:val="006348FC"/>
    <w:rsid w:val="0064261E"/>
    <w:rsid w:val="00643949"/>
    <w:rsid w:val="00643D36"/>
    <w:rsid w:val="00647BDC"/>
    <w:rsid w:val="00650764"/>
    <w:rsid w:val="00652366"/>
    <w:rsid w:val="0065447B"/>
    <w:rsid w:val="006544DD"/>
    <w:rsid w:val="00657687"/>
    <w:rsid w:val="00657BAD"/>
    <w:rsid w:val="006645A0"/>
    <w:rsid w:val="00665AD3"/>
    <w:rsid w:val="00667F1C"/>
    <w:rsid w:val="006835B2"/>
    <w:rsid w:val="006861A5"/>
    <w:rsid w:val="006911A6"/>
    <w:rsid w:val="006924FB"/>
    <w:rsid w:val="00695E14"/>
    <w:rsid w:val="006A4D14"/>
    <w:rsid w:val="006A730B"/>
    <w:rsid w:val="006B5EBE"/>
    <w:rsid w:val="006C3A04"/>
    <w:rsid w:val="006C56A3"/>
    <w:rsid w:val="006C6B36"/>
    <w:rsid w:val="006D5851"/>
    <w:rsid w:val="006D6F11"/>
    <w:rsid w:val="006E6831"/>
    <w:rsid w:val="006F3747"/>
    <w:rsid w:val="006F6502"/>
    <w:rsid w:val="007049D7"/>
    <w:rsid w:val="007108BD"/>
    <w:rsid w:val="007353EC"/>
    <w:rsid w:val="00735649"/>
    <w:rsid w:val="00737B20"/>
    <w:rsid w:val="00741D45"/>
    <w:rsid w:val="007443E4"/>
    <w:rsid w:val="007474F5"/>
    <w:rsid w:val="00756729"/>
    <w:rsid w:val="007600E2"/>
    <w:rsid w:val="00763209"/>
    <w:rsid w:val="00763B21"/>
    <w:rsid w:val="0077434E"/>
    <w:rsid w:val="007747C3"/>
    <w:rsid w:val="00777033"/>
    <w:rsid w:val="0078116E"/>
    <w:rsid w:val="0078390F"/>
    <w:rsid w:val="00783F99"/>
    <w:rsid w:val="007867B9"/>
    <w:rsid w:val="0079409F"/>
    <w:rsid w:val="0079610B"/>
    <w:rsid w:val="0079628E"/>
    <w:rsid w:val="007A3962"/>
    <w:rsid w:val="007A69E9"/>
    <w:rsid w:val="007A6A04"/>
    <w:rsid w:val="007B11AB"/>
    <w:rsid w:val="007B4AEA"/>
    <w:rsid w:val="007B57EA"/>
    <w:rsid w:val="007B6C51"/>
    <w:rsid w:val="007B6CD1"/>
    <w:rsid w:val="007C1026"/>
    <w:rsid w:val="007C10F5"/>
    <w:rsid w:val="007C7078"/>
    <w:rsid w:val="007D17E8"/>
    <w:rsid w:val="007D24AD"/>
    <w:rsid w:val="007E22BE"/>
    <w:rsid w:val="007E2770"/>
    <w:rsid w:val="007E764E"/>
    <w:rsid w:val="007F3900"/>
    <w:rsid w:val="007F39E6"/>
    <w:rsid w:val="007F46A9"/>
    <w:rsid w:val="007F5F08"/>
    <w:rsid w:val="008018FB"/>
    <w:rsid w:val="00802617"/>
    <w:rsid w:val="00802B7E"/>
    <w:rsid w:val="00814D3F"/>
    <w:rsid w:val="00825DA6"/>
    <w:rsid w:val="00827B40"/>
    <w:rsid w:val="00833C44"/>
    <w:rsid w:val="00835156"/>
    <w:rsid w:val="0084562F"/>
    <w:rsid w:val="0084642C"/>
    <w:rsid w:val="008465D9"/>
    <w:rsid w:val="00847529"/>
    <w:rsid w:val="008535D2"/>
    <w:rsid w:val="008610AD"/>
    <w:rsid w:val="00867FE6"/>
    <w:rsid w:val="00870061"/>
    <w:rsid w:val="00870571"/>
    <w:rsid w:val="008712FB"/>
    <w:rsid w:val="008723A6"/>
    <w:rsid w:val="0087349B"/>
    <w:rsid w:val="008778DE"/>
    <w:rsid w:val="0088641B"/>
    <w:rsid w:val="00891C65"/>
    <w:rsid w:val="00896947"/>
    <w:rsid w:val="00896CA7"/>
    <w:rsid w:val="008A29B5"/>
    <w:rsid w:val="008B141A"/>
    <w:rsid w:val="008C6EA7"/>
    <w:rsid w:val="008C6F5F"/>
    <w:rsid w:val="008D180A"/>
    <w:rsid w:val="008D34FE"/>
    <w:rsid w:val="008D6247"/>
    <w:rsid w:val="008D6606"/>
    <w:rsid w:val="008E3F60"/>
    <w:rsid w:val="00906CB7"/>
    <w:rsid w:val="00907873"/>
    <w:rsid w:val="00914D84"/>
    <w:rsid w:val="009236A3"/>
    <w:rsid w:val="009238AD"/>
    <w:rsid w:val="00925337"/>
    <w:rsid w:val="009256F4"/>
    <w:rsid w:val="00926C9A"/>
    <w:rsid w:val="00927085"/>
    <w:rsid w:val="0094141D"/>
    <w:rsid w:val="00944C72"/>
    <w:rsid w:val="00947E07"/>
    <w:rsid w:val="009504E0"/>
    <w:rsid w:val="009528BA"/>
    <w:rsid w:val="009549CA"/>
    <w:rsid w:val="00962E81"/>
    <w:rsid w:val="00964BD3"/>
    <w:rsid w:val="009654A7"/>
    <w:rsid w:val="0097102F"/>
    <w:rsid w:val="00972177"/>
    <w:rsid w:val="0097336B"/>
    <w:rsid w:val="00977C2B"/>
    <w:rsid w:val="00983D01"/>
    <w:rsid w:val="00985DF5"/>
    <w:rsid w:val="00986E2A"/>
    <w:rsid w:val="0099234A"/>
    <w:rsid w:val="009924EA"/>
    <w:rsid w:val="00997A23"/>
    <w:rsid w:val="009A1202"/>
    <w:rsid w:val="009C1D38"/>
    <w:rsid w:val="009C6547"/>
    <w:rsid w:val="009D4990"/>
    <w:rsid w:val="009D4D9C"/>
    <w:rsid w:val="009D51C7"/>
    <w:rsid w:val="009D5BD4"/>
    <w:rsid w:val="009D623A"/>
    <w:rsid w:val="009E0365"/>
    <w:rsid w:val="009E5FB1"/>
    <w:rsid w:val="009F1130"/>
    <w:rsid w:val="009F394C"/>
    <w:rsid w:val="00A13256"/>
    <w:rsid w:val="00A13E54"/>
    <w:rsid w:val="00A21539"/>
    <w:rsid w:val="00A22D3E"/>
    <w:rsid w:val="00A27EFD"/>
    <w:rsid w:val="00A31AD7"/>
    <w:rsid w:val="00A33A75"/>
    <w:rsid w:val="00A36DF5"/>
    <w:rsid w:val="00A37692"/>
    <w:rsid w:val="00A4484E"/>
    <w:rsid w:val="00A4682E"/>
    <w:rsid w:val="00A47B0F"/>
    <w:rsid w:val="00A508B8"/>
    <w:rsid w:val="00A517C0"/>
    <w:rsid w:val="00A553C7"/>
    <w:rsid w:val="00A60C62"/>
    <w:rsid w:val="00A61488"/>
    <w:rsid w:val="00A62187"/>
    <w:rsid w:val="00A64CA0"/>
    <w:rsid w:val="00A70B1E"/>
    <w:rsid w:val="00A7483B"/>
    <w:rsid w:val="00A74A27"/>
    <w:rsid w:val="00A74E48"/>
    <w:rsid w:val="00A81502"/>
    <w:rsid w:val="00A82531"/>
    <w:rsid w:val="00A84DDB"/>
    <w:rsid w:val="00A9781C"/>
    <w:rsid w:val="00A979CC"/>
    <w:rsid w:val="00AA046C"/>
    <w:rsid w:val="00AA1DA8"/>
    <w:rsid w:val="00AA44F3"/>
    <w:rsid w:val="00AA69F3"/>
    <w:rsid w:val="00AA7A78"/>
    <w:rsid w:val="00AB3D90"/>
    <w:rsid w:val="00AB44FF"/>
    <w:rsid w:val="00AB47A1"/>
    <w:rsid w:val="00AB4F46"/>
    <w:rsid w:val="00AB547A"/>
    <w:rsid w:val="00AC05AF"/>
    <w:rsid w:val="00AC2D91"/>
    <w:rsid w:val="00AC5AFD"/>
    <w:rsid w:val="00AD1315"/>
    <w:rsid w:val="00AD1667"/>
    <w:rsid w:val="00AD43AF"/>
    <w:rsid w:val="00AD72CD"/>
    <w:rsid w:val="00AE320A"/>
    <w:rsid w:val="00AE5698"/>
    <w:rsid w:val="00AE7E85"/>
    <w:rsid w:val="00AF3791"/>
    <w:rsid w:val="00AF65B8"/>
    <w:rsid w:val="00AF6A94"/>
    <w:rsid w:val="00B04E52"/>
    <w:rsid w:val="00B10241"/>
    <w:rsid w:val="00B16DA6"/>
    <w:rsid w:val="00B20C7E"/>
    <w:rsid w:val="00B20F4E"/>
    <w:rsid w:val="00B21775"/>
    <w:rsid w:val="00B22770"/>
    <w:rsid w:val="00B24B56"/>
    <w:rsid w:val="00B360B6"/>
    <w:rsid w:val="00B365D0"/>
    <w:rsid w:val="00B4285C"/>
    <w:rsid w:val="00B4548B"/>
    <w:rsid w:val="00B5196F"/>
    <w:rsid w:val="00B53349"/>
    <w:rsid w:val="00B5527D"/>
    <w:rsid w:val="00B62300"/>
    <w:rsid w:val="00B63408"/>
    <w:rsid w:val="00B71099"/>
    <w:rsid w:val="00B8052F"/>
    <w:rsid w:val="00B806CF"/>
    <w:rsid w:val="00B844C3"/>
    <w:rsid w:val="00B874C9"/>
    <w:rsid w:val="00B92674"/>
    <w:rsid w:val="00B93EFC"/>
    <w:rsid w:val="00B944EA"/>
    <w:rsid w:val="00B96954"/>
    <w:rsid w:val="00BA4331"/>
    <w:rsid w:val="00BA4EE1"/>
    <w:rsid w:val="00BB22B7"/>
    <w:rsid w:val="00BB29F8"/>
    <w:rsid w:val="00BB2CA1"/>
    <w:rsid w:val="00BB66AA"/>
    <w:rsid w:val="00BB7817"/>
    <w:rsid w:val="00BC14DA"/>
    <w:rsid w:val="00BC2E1E"/>
    <w:rsid w:val="00BC5872"/>
    <w:rsid w:val="00BC726C"/>
    <w:rsid w:val="00BD1AE5"/>
    <w:rsid w:val="00BD26DE"/>
    <w:rsid w:val="00BD49C8"/>
    <w:rsid w:val="00BD4C50"/>
    <w:rsid w:val="00BD5513"/>
    <w:rsid w:val="00BE1472"/>
    <w:rsid w:val="00BE246E"/>
    <w:rsid w:val="00BE4A13"/>
    <w:rsid w:val="00BE4D3D"/>
    <w:rsid w:val="00BE5E78"/>
    <w:rsid w:val="00BE69D9"/>
    <w:rsid w:val="00BE79ED"/>
    <w:rsid w:val="00BF392A"/>
    <w:rsid w:val="00C03A47"/>
    <w:rsid w:val="00C04E89"/>
    <w:rsid w:val="00C05260"/>
    <w:rsid w:val="00C07A72"/>
    <w:rsid w:val="00C12360"/>
    <w:rsid w:val="00C15596"/>
    <w:rsid w:val="00C20404"/>
    <w:rsid w:val="00C23E13"/>
    <w:rsid w:val="00C252A4"/>
    <w:rsid w:val="00C331F4"/>
    <w:rsid w:val="00C352B0"/>
    <w:rsid w:val="00C457F0"/>
    <w:rsid w:val="00C550B5"/>
    <w:rsid w:val="00C56113"/>
    <w:rsid w:val="00C561DB"/>
    <w:rsid w:val="00C64A2D"/>
    <w:rsid w:val="00C72D3C"/>
    <w:rsid w:val="00C7497C"/>
    <w:rsid w:val="00C769CC"/>
    <w:rsid w:val="00C7730D"/>
    <w:rsid w:val="00C846A7"/>
    <w:rsid w:val="00C85E9F"/>
    <w:rsid w:val="00C91533"/>
    <w:rsid w:val="00C92B95"/>
    <w:rsid w:val="00C970F0"/>
    <w:rsid w:val="00CA1D31"/>
    <w:rsid w:val="00CA5D2E"/>
    <w:rsid w:val="00CA73CF"/>
    <w:rsid w:val="00CB10E7"/>
    <w:rsid w:val="00CC3CB9"/>
    <w:rsid w:val="00CC6A6A"/>
    <w:rsid w:val="00CC7BFA"/>
    <w:rsid w:val="00CD22AB"/>
    <w:rsid w:val="00CE18F4"/>
    <w:rsid w:val="00CE1DB8"/>
    <w:rsid w:val="00CE4284"/>
    <w:rsid w:val="00CE7BC8"/>
    <w:rsid w:val="00CF104D"/>
    <w:rsid w:val="00CF2C4E"/>
    <w:rsid w:val="00CF55CF"/>
    <w:rsid w:val="00CF609C"/>
    <w:rsid w:val="00CF7E8F"/>
    <w:rsid w:val="00D01B17"/>
    <w:rsid w:val="00D03198"/>
    <w:rsid w:val="00D03879"/>
    <w:rsid w:val="00D03C45"/>
    <w:rsid w:val="00D07854"/>
    <w:rsid w:val="00D104E0"/>
    <w:rsid w:val="00D114FE"/>
    <w:rsid w:val="00D13170"/>
    <w:rsid w:val="00D13FEE"/>
    <w:rsid w:val="00D15B68"/>
    <w:rsid w:val="00D16842"/>
    <w:rsid w:val="00D20760"/>
    <w:rsid w:val="00D20FB6"/>
    <w:rsid w:val="00D245F8"/>
    <w:rsid w:val="00D2493D"/>
    <w:rsid w:val="00D36B86"/>
    <w:rsid w:val="00D40686"/>
    <w:rsid w:val="00D42CDF"/>
    <w:rsid w:val="00D44181"/>
    <w:rsid w:val="00D51E7C"/>
    <w:rsid w:val="00D616B2"/>
    <w:rsid w:val="00D65B93"/>
    <w:rsid w:val="00D65DD5"/>
    <w:rsid w:val="00D7147F"/>
    <w:rsid w:val="00D85298"/>
    <w:rsid w:val="00D87FD3"/>
    <w:rsid w:val="00D957F6"/>
    <w:rsid w:val="00D96677"/>
    <w:rsid w:val="00DA0A1B"/>
    <w:rsid w:val="00DA3487"/>
    <w:rsid w:val="00DA4E10"/>
    <w:rsid w:val="00DA6E45"/>
    <w:rsid w:val="00DA79C9"/>
    <w:rsid w:val="00DA7B72"/>
    <w:rsid w:val="00DB01CF"/>
    <w:rsid w:val="00DB14C4"/>
    <w:rsid w:val="00DB2DF2"/>
    <w:rsid w:val="00DB44AF"/>
    <w:rsid w:val="00DB558E"/>
    <w:rsid w:val="00DC0793"/>
    <w:rsid w:val="00DC0BEF"/>
    <w:rsid w:val="00DC241A"/>
    <w:rsid w:val="00DC5EBA"/>
    <w:rsid w:val="00DD3174"/>
    <w:rsid w:val="00DD7A41"/>
    <w:rsid w:val="00DE20AC"/>
    <w:rsid w:val="00DE4D1B"/>
    <w:rsid w:val="00DE6FF1"/>
    <w:rsid w:val="00DF3DAA"/>
    <w:rsid w:val="00DF52C7"/>
    <w:rsid w:val="00DF559D"/>
    <w:rsid w:val="00E01C19"/>
    <w:rsid w:val="00E12E98"/>
    <w:rsid w:val="00E139CC"/>
    <w:rsid w:val="00E1609A"/>
    <w:rsid w:val="00E17FAE"/>
    <w:rsid w:val="00E2180D"/>
    <w:rsid w:val="00E21D33"/>
    <w:rsid w:val="00E22604"/>
    <w:rsid w:val="00E250B0"/>
    <w:rsid w:val="00E27027"/>
    <w:rsid w:val="00E31BB6"/>
    <w:rsid w:val="00E40D6A"/>
    <w:rsid w:val="00E430BE"/>
    <w:rsid w:val="00E4474E"/>
    <w:rsid w:val="00E50253"/>
    <w:rsid w:val="00E514B1"/>
    <w:rsid w:val="00E51E69"/>
    <w:rsid w:val="00E52B20"/>
    <w:rsid w:val="00E53787"/>
    <w:rsid w:val="00E54740"/>
    <w:rsid w:val="00E54828"/>
    <w:rsid w:val="00E60EF9"/>
    <w:rsid w:val="00E6714F"/>
    <w:rsid w:val="00E675BE"/>
    <w:rsid w:val="00E74C14"/>
    <w:rsid w:val="00E77537"/>
    <w:rsid w:val="00E80609"/>
    <w:rsid w:val="00E8132D"/>
    <w:rsid w:val="00E84CD1"/>
    <w:rsid w:val="00E902DD"/>
    <w:rsid w:val="00E91683"/>
    <w:rsid w:val="00E9200B"/>
    <w:rsid w:val="00E9322D"/>
    <w:rsid w:val="00E93DCF"/>
    <w:rsid w:val="00EA56FD"/>
    <w:rsid w:val="00EA7805"/>
    <w:rsid w:val="00EC17F5"/>
    <w:rsid w:val="00EC3632"/>
    <w:rsid w:val="00EC4EF0"/>
    <w:rsid w:val="00EC58F5"/>
    <w:rsid w:val="00EC6A60"/>
    <w:rsid w:val="00ED55CA"/>
    <w:rsid w:val="00ED5DE2"/>
    <w:rsid w:val="00ED62E1"/>
    <w:rsid w:val="00EE245C"/>
    <w:rsid w:val="00EE33E9"/>
    <w:rsid w:val="00EE717B"/>
    <w:rsid w:val="00EF2D26"/>
    <w:rsid w:val="00F029EB"/>
    <w:rsid w:val="00F07BC9"/>
    <w:rsid w:val="00F103F1"/>
    <w:rsid w:val="00F13273"/>
    <w:rsid w:val="00F13490"/>
    <w:rsid w:val="00F14321"/>
    <w:rsid w:val="00F27E84"/>
    <w:rsid w:val="00F301F4"/>
    <w:rsid w:val="00F31C6A"/>
    <w:rsid w:val="00F3209B"/>
    <w:rsid w:val="00F36AEA"/>
    <w:rsid w:val="00F37494"/>
    <w:rsid w:val="00F42185"/>
    <w:rsid w:val="00F42F30"/>
    <w:rsid w:val="00F52AEE"/>
    <w:rsid w:val="00F540D4"/>
    <w:rsid w:val="00F55538"/>
    <w:rsid w:val="00F55C89"/>
    <w:rsid w:val="00F56BCA"/>
    <w:rsid w:val="00F6210A"/>
    <w:rsid w:val="00F64344"/>
    <w:rsid w:val="00F72379"/>
    <w:rsid w:val="00F759F9"/>
    <w:rsid w:val="00F7634E"/>
    <w:rsid w:val="00F81AC2"/>
    <w:rsid w:val="00F83507"/>
    <w:rsid w:val="00F847AE"/>
    <w:rsid w:val="00F84F7C"/>
    <w:rsid w:val="00F8580A"/>
    <w:rsid w:val="00F93D40"/>
    <w:rsid w:val="00F9434B"/>
    <w:rsid w:val="00FA77AA"/>
    <w:rsid w:val="00FB7D63"/>
    <w:rsid w:val="00FC5439"/>
    <w:rsid w:val="00FD0B93"/>
    <w:rsid w:val="00FD5E33"/>
    <w:rsid w:val="00FD7FAE"/>
    <w:rsid w:val="00FE0D26"/>
    <w:rsid w:val="00FE3419"/>
    <w:rsid w:val="00FE491B"/>
    <w:rsid w:val="00FF4953"/>
    <w:rsid w:val="00FF79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467aba,#799fcd,#5585bf"/>
    </o:shapedefaults>
    <o:shapelayout v:ext="edit">
      <o:idmap v:ext="edit" data="1"/>
    </o:shapelayout>
  </w:shapeDefaults>
  <w:decimalSymbol w:val=","/>
  <w:listSeparator w:val=";"/>
  <w15:docId w15:val="{A9575C1D-3043-4BF8-8F89-FF58EA1F2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3465C1"/>
    <w:pPr>
      <w:spacing w:after="0"/>
      <w:jc w:val="both"/>
    </w:pPr>
    <w:rPr>
      <w:rFonts w:ascii="Times New Roman" w:hAnsi="Times New Roman"/>
      <w:sz w:val="24"/>
    </w:rPr>
  </w:style>
  <w:style w:type="paragraph" w:styleId="1">
    <w:name w:val="heading 1"/>
    <w:basedOn w:val="a"/>
    <w:next w:val="a"/>
    <w:link w:val="10"/>
    <w:uiPriority w:val="9"/>
    <w:qFormat/>
    <w:rsid w:val="00B365D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7F390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0B0873"/>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7F3900"/>
    <w:rPr>
      <w:rFonts w:asciiTheme="majorHAnsi" w:eastAsiaTheme="majorEastAsia" w:hAnsiTheme="majorHAnsi" w:cstheme="majorBidi"/>
      <w:color w:val="365F91" w:themeColor="accent1" w:themeShade="BF"/>
      <w:sz w:val="26"/>
      <w:szCs w:val="26"/>
    </w:rPr>
  </w:style>
  <w:style w:type="character" w:customStyle="1" w:styleId="11">
    <w:name w:val="Обычный1"/>
    <w:rsid w:val="003465C1"/>
    <w:rPr>
      <w:sz w:val="22"/>
    </w:rPr>
  </w:style>
  <w:style w:type="paragraph" w:styleId="12">
    <w:name w:val="toc 1"/>
    <w:basedOn w:val="a"/>
    <w:next w:val="a"/>
    <w:link w:val="13"/>
    <w:autoRedefine/>
    <w:uiPriority w:val="39"/>
    <w:unhideWhenUsed/>
    <w:rsid w:val="00EE245C"/>
    <w:pPr>
      <w:widowControl w:val="0"/>
      <w:tabs>
        <w:tab w:val="left" w:pos="0"/>
        <w:tab w:val="right" w:leader="dot" w:pos="9345"/>
      </w:tabs>
      <w:spacing w:after="60" w:line="240" w:lineRule="auto"/>
    </w:pPr>
    <w:rPr>
      <w:rFonts w:cs="Times New Roman"/>
      <w:noProof/>
      <w:szCs w:val="24"/>
      <w:lang w:val="en-US"/>
    </w:rPr>
  </w:style>
  <w:style w:type="character" w:customStyle="1" w:styleId="13">
    <w:name w:val="Оглавление 1 Знак"/>
    <w:basedOn w:val="a0"/>
    <w:link w:val="12"/>
    <w:uiPriority w:val="39"/>
    <w:rsid w:val="00EE245C"/>
    <w:rPr>
      <w:rFonts w:ascii="Times New Roman" w:hAnsi="Times New Roman" w:cs="Times New Roman"/>
      <w:noProof/>
      <w:sz w:val="24"/>
      <w:szCs w:val="24"/>
      <w:lang w:val="en-US"/>
    </w:rPr>
  </w:style>
  <w:style w:type="paragraph" w:styleId="21">
    <w:name w:val="toc 2"/>
    <w:basedOn w:val="a"/>
    <w:next w:val="a"/>
    <w:link w:val="22"/>
    <w:autoRedefine/>
    <w:uiPriority w:val="39"/>
    <w:unhideWhenUsed/>
    <w:rsid w:val="007F3900"/>
    <w:pPr>
      <w:tabs>
        <w:tab w:val="right" w:leader="dot" w:pos="9345"/>
      </w:tabs>
      <w:spacing w:after="60" w:line="240" w:lineRule="auto"/>
      <w:jc w:val="center"/>
      <w:outlineLvl w:val="2"/>
    </w:pPr>
    <w:rPr>
      <w:b/>
    </w:rPr>
  </w:style>
  <w:style w:type="character" w:customStyle="1" w:styleId="22">
    <w:name w:val="Оглавление 2 Знак"/>
    <w:basedOn w:val="a0"/>
    <w:link w:val="21"/>
    <w:uiPriority w:val="39"/>
    <w:rsid w:val="007F3900"/>
    <w:rPr>
      <w:rFonts w:ascii="Times New Roman" w:hAnsi="Times New Roman"/>
      <w:b/>
      <w:sz w:val="24"/>
    </w:rPr>
  </w:style>
  <w:style w:type="paragraph" w:styleId="31">
    <w:name w:val="toc 3"/>
    <w:basedOn w:val="a"/>
    <w:next w:val="a"/>
    <w:autoRedefine/>
    <w:uiPriority w:val="39"/>
    <w:unhideWhenUsed/>
    <w:rsid w:val="005D3BFC"/>
    <w:pPr>
      <w:tabs>
        <w:tab w:val="right" w:leader="dot" w:pos="9345"/>
      </w:tabs>
      <w:spacing w:line="240" w:lineRule="auto"/>
      <w:jc w:val="center"/>
    </w:pPr>
    <w:rPr>
      <w:rFonts w:cs="Times New Roman"/>
      <w:b/>
      <w:noProof/>
      <w:szCs w:val="24"/>
    </w:rPr>
  </w:style>
  <w:style w:type="paragraph" w:customStyle="1" w:styleId="a3">
    <w:name w:val="МНГП текст"/>
    <w:link w:val="a4"/>
    <w:qFormat/>
    <w:rsid w:val="007F3900"/>
    <w:pPr>
      <w:widowControl w:val="0"/>
      <w:suppressAutoHyphens/>
      <w:spacing w:after="60" w:line="240" w:lineRule="auto"/>
      <w:ind w:firstLine="709"/>
      <w:jc w:val="both"/>
    </w:pPr>
    <w:rPr>
      <w:rFonts w:ascii="Times New Roman" w:eastAsia="Arial" w:hAnsi="Times New Roman" w:cs="Courier New"/>
      <w:kern w:val="2"/>
      <w:sz w:val="24"/>
      <w:szCs w:val="24"/>
      <w:lang w:val="en-US" w:eastAsia="zh-CN" w:bidi="hi-IN"/>
    </w:rPr>
  </w:style>
  <w:style w:type="character" w:customStyle="1" w:styleId="a4">
    <w:name w:val="МНГП текст Знак"/>
    <w:basedOn w:val="a0"/>
    <w:link w:val="a3"/>
    <w:rsid w:val="0015498C"/>
    <w:rPr>
      <w:rFonts w:ascii="Times New Roman" w:eastAsia="Arial" w:hAnsi="Times New Roman" w:cs="Courier New"/>
      <w:kern w:val="2"/>
      <w:sz w:val="24"/>
      <w:szCs w:val="24"/>
      <w:lang w:val="en-US" w:eastAsia="zh-CN" w:bidi="hi-IN"/>
    </w:rPr>
  </w:style>
  <w:style w:type="character" w:customStyle="1" w:styleId="a5">
    <w:name w:val="Основной текст Знак"/>
    <w:basedOn w:val="a0"/>
    <w:link w:val="a6"/>
    <w:uiPriority w:val="1"/>
    <w:rsid w:val="00466CB1"/>
    <w:rPr>
      <w:rFonts w:ascii="Times New Roman" w:eastAsia="DejaVu Sans" w:hAnsi="Times New Roman" w:cs="DejaVu Sans"/>
      <w:kern w:val="2"/>
      <w:sz w:val="24"/>
      <w:szCs w:val="24"/>
      <w:lang w:val="en-US" w:eastAsia="zh-CN" w:bidi="hi-IN"/>
    </w:rPr>
  </w:style>
  <w:style w:type="paragraph" w:styleId="a6">
    <w:name w:val="Body Text"/>
    <w:basedOn w:val="a"/>
    <w:link w:val="a5"/>
    <w:uiPriority w:val="1"/>
    <w:qFormat/>
    <w:rsid w:val="00466CB1"/>
    <w:pPr>
      <w:widowControl w:val="0"/>
      <w:suppressAutoHyphens/>
      <w:spacing w:after="140"/>
      <w:jc w:val="left"/>
    </w:pPr>
    <w:rPr>
      <w:rFonts w:eastAsia="DejaVu Sans" w:cs="DejaVu Sans"/>
      <w:kern w:val="2"/>
      <w:szCs w:val="24"/>
      <w:lang w:val="en-US" w:eastAsia="zh-CN" w:bidi="hi-IN"/>
    </w:rPr>
  </w:style>
  <w:style w:type="character" w:customStyle="1" w:styleId="a7">
    <w:name w:val="Верхний колонтитул Знак"/>
    <w:basedOn w:val="a0"/>
    <w:link w:val="a8"/>
    <w:rsid w:val="00466CB1"/>
    <w:rPr>
      <w:rFonts w:ascii="Times New Roman" w:eastAsia="DejaVu Sans" w:hAnsi="Times New Roman" w:cs="DejaVu Sans"/>
      <w:kern w:val="2"/>
      <w:sz w:val="24"/>
      <w:szCs w:val="24"/>
      <w:lang w:val="en-US" w:eastAsia="zh-CN" w:bidi="hi-IN"/>
    </w:rPr>
  </w:style>
  <w:style w:type="paragraph" w:styleId="a8">
    <w:name w:val="header"/>
    <w:basedOn w:val="HeaderandFooter"/>
    <w:link w:val="a7"/>
    <w:rsid w:val="00466CB1"/>
  </w:style>
  <w:style w:type="paragraph" w:customStyle="1" w:styleId="HeaderandFooter">
    <w:name w:val="Header and Footer"/>
    <w:basedOn w:val="a"/>
    <w:rsid w:val="00466CB1"/>
    <w:pPr>
      <w:widowControl w:val="0"/>
      <w:suppressAutoHyphens/>
      <w:spacing w:line="240" w:lineRule="auto"/>
      <w:jc w:val="left"/>
    </w:pPr>
    <w:rPr>
      <w:rFonts w:eastAsia="DejaVu Sans" w:cs="DejaVu Sans"/>
      <w:kern w:val="2"/>
      <w:szCs w:val="24"/>
      <w:lang w:val="en-US" w:eastAsia="zh-CN" w:bidi="hi-IN"/>
    </w:rPr>
  </w:style>
  <w:style w:type="character" w:customStyle="1" w:styleId="a9">
    <w:name w:val="Нижний колонтитул Знак"/>
    <w:basedOn w:val="a0"/>
    <w:link w:val="aa"/>
    <w:uiPriority w:val="99"/>
    <w:rsid w:val="00466CB1"/>
    <w:rPr>
      <w:rFonts w:ascii="Times New Roman" w:eastAsia="DejaVu Sans" w:hAnsi="Times New Roman" w:cs="DejaVu Sans"/>
      <w:kern w:val="2"/>
      <w:sz w:val="24"/>
      <w:szCs w:val="24"/>
      <w:lang w:val="en-US" w:eastAsia="zh-CN" w:bidi="hi-IN"/>
    </w:rPr>
  </w:style>
  <w:style w:type="paragraph" w:styleId="aa">
    <w:name w:val="footer"/>
    <w:basedOn w:val="HeaderandFooter"/>
    <w:link w:val="a9"/>
    <w:uiPriority w:val="99"/>
    <w:rsid w:val="00466CB1"/>
  </w:style>
  <w:style w:type="character" w:customStyle="1" w:styleId="ab">
    <w:name w:val="Текст выноски Знак"/>
    <w:basedOn w:val="a0"/>
    <w:link w:val="ac"/>
    <w:uiPriority w:val="99"/>
    <w:semiHidden/>
    <w:rsid w:val="00466CB1"/>
    <w:rPr>
      <w:rFonts w:ascii="Tahoma" w:eastAsia="DejaVu Sans" w:hAnsi="Tahoma" w:cs="Mangal"/>
      <w:kern w:val="2"/>
      <w:sz w:val="16"/>
      <w:szCs w:val="14"/>
      <w:lang w:val="en-US" w:eastAsia="zh-CN" w:bidi="hi-IN"/>
    </w:rPr>
  </w:style>
  <w:style w:type="paragraph" w:styleId="ac">
    <w:name w:val="Balloon Text"/>
    <w:basedOn w:val="a"/>
    <w:link w:val="ab"/>
    <w:uiPriority w:val="99"/>
    <w:semiHidden/>
    <w:unhideWhenUsed/>
    <w:rsid w:val="00466CB1"/>
    <w:pPr>
      <w:widowControl w:val="0"/>
      <w:suppressAutoHyphens/>
      <w:spacing w:line="240" w:lineRule="auto"/>
      <w:jc w:val="left"/>
    </w:pPr>
    <w:rPr>
      <w:rFonts w:ascii="Tahoma" w:eastAsia="DejaVu Sans" w:hAnsi="Tahoma" w:cs="Mangal"/>
      <w:kern w:val="2"/>
      <w:sz w:val="16"/>
      <w:szCs w:val="14"/>
      <w:lang w:val="en-US" w:eastAsia="zh-CN" w:bidi="hi-IN"/>
    </w:rPr>
  </w:style>
  <w:style w:type="paragraph" w:customStyle="1" w:styleId="ConsPlusTitle">
    <w:name w:val="ConsPlusTitle"/>
    <w:rsid w:val="00466CB1"/>
    <w:pPr>
      <w:widowControl w:val="0"/>
      <w:suppressAutoHyphens/>
      <w:spacing w:after="0" w:line="240" w:lineRule="auto"/>
    </w:pPr>
    <w:rPr>
      <w:rFonts w:ascii="Arial" w:eastAsia="Arial" w:hAnsi="Arial" w:cs="Courier New"/>
      <w:b/>
      <w:kern w:val="2"/>
      <w:sz w:val="24"/>
      <w:szCs w:val="24"/>
      <w:lang w:val="en-US" w:eastAsia="zh-CN" w:bidi="hi-IN"/>
    </w:rPr>
  </w:style>
  <w:style w:type="paragraph" w:styleId="ad">
    <w:name w:val="Normal (Web)"/>
    <w:basedOn w:val="a"/>
    <w:uiPriority w:val="99"/>
    <w:unhideWhenUsed/>
    <w:qFormat/>
    <w:rsid w:val="00F37494"/>
    <w:pPr>
      <w:spacing w:before="100" w:beforeAutospacing="1" w:after="100" w:afterAutospacing="1" w:line="240" w:lineRule="auto"/>
      <w:jc w:val="left"/>
    </w:pPr>
    <w:rPr>
      <w:rFonts w:eastAsia="Times New Roman" w:cs="Times New Roman"/>
      <w:szCs w:val="24"/>
      <w:lang w:eastAsia="ru-RU"/>
    </w:rPr>
  </w:style>
  <w:style w:type="paragraph" w:customStyle="1" w:styleId="no-indent">
    <w:name w:val="no-indent"/>
    <w:basedOn w:val="a"/>
    <w:rsid w:val="00F37494"/>
    <w:pPr>
      <w:spacing w:before="100" w:beforeAutospacing="1" w:after="100" w:afterAutospacing="1" w:line="240" w:lineRule="auto"/>
      <w:jc w:val="left"/>
    </w:pPr>
    <w:rPr>
      <w:rFonts w:eastAsia="Times New Roman" w:cs="Times New Roman"/>
      <w:szCs w:val="24"/>
      <w:lang w:eastAsia="ru-RU"/>
    </w:rPr>
  </w:style>
  <w:style w:type="character" w:styleId="ae">
    <w:name w:val="Hyperlink"/>
    <w:basedOn w:val="a0"/>
    <w:uiPriority w:val="99"/>
    <w:unhideWhenUsed/>
    <w:rsid w:val="00F37494"/>
    <w:rPr>
      <w:color w:val="0000FF"/>
      <w:u w:val="single"/>
    </w:rPr>
  </w:style>
  <w:style w:type="paragraph" w:customStyle="1" w:styleId="ConsPlusDocList">
    <w:name w:val="ConsPlusDocList"/>
    <w:rsid w:val="002A231D"/>
    <w:pPr>
      <w:widowControl w:val="0"/>
      <w:autoSpaceDE w:val="0"/>
      <w:autoSpaceDN w:val="0"/>
      <w:spacing w:after="0" w:line="240" w:lineRule="auto"/>
    </w:pPr>
    <w:rPr>
      <w:rFonts w:ascii="Calibri" w:eastAsia="Times New Roman" w:hAnsi="Calibri" w:cs="Calibri"/>
      <w:szCs w:val="20"/>
      <w:lang w:eastAsia="ru-RU"/>
    </w:rPr>
  </w:style>
  <w:style w:type="table" w:styleId="af">
    <w:name w:val="Table Grid"/>
    <w:basedOn w:val="a1"/>
    <w:uiPriority w:val="39"/>
    <w:rsid w:val="005A767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docdata">
    <w:name w:val="docdata"/>
    <w:aliases w:val="docy,v5,1905,bqiaagaaeyqcaaagiaiaaanhbaaabvueaaaaaaaaaaaaaaaaaaaaaaaaaaaaaaaaaaaaaaaaaaaaaaaaaaaaaaaaaaaaaaaaaaaaaaaaaaaaaaaaaaaaaaaaaaaaaaaaaaaaaaaaaaaaaaaaaaaaaaaaaaaaaaaaaaaaaaaaaaaaaaaaaaaaaaaaaaaaaaaaaaaaaaaaaaaaaaaaaaaaaaaaaaaaaaaaaaaaaaaa"/>
    <w:basedOn w:val="a0"/>
    <w:rsid w:val="00D7147F"/>
  </w:style>
  <w:style w:type="paragraph" w:customStyle="1" w:styleId="2692">
    <w:name w:val="2692"/>
    <w:aliases w:val="bqiaagaaeyqcaaagiaiaaapocqaabfyjaaaaaaaaaaaaaaaaaaaaaaaaaaaaaaaaaaaaaaaaaaaaaaaaaaaaaaaaaaaaaaaaaaaaaaaaaaaaaaaaaaaaaaaaaaaaaaaaaaaaaaaaaaaaaaaaaaaaaaaaaaaaaaaaaaaaaaaaaaaaaaaaaaaaaaaaaaaaaaaaaaaaaaaaaaaaaaaaaaaaaaaaaaaaaaaaaaaaaaaa"/>
    <w:basedOn w:val="a"/>
    <w:rsid w:val="00CE7BC8"/>
    <w:pPr>
      <w:spacing w:before="100" w:beforeAutospacing="1" w:after="100" w:afterAutospacing="1" w:line="240" w:lineRule="auto"/>
      <w:jc w:val="left"/>
    </w:pPr>
    <w:rPr>
      <w:rFonts w:eastAsia="Times New Roman" w:cs="Times New Roman"/>
      <w:szCs w:val="24"/>
      <w:lang w:eastAsia="ru-RU"/>
    </w:rPr>
  </w:style>
  <w:style w:type="paragraph" w:customStyle="1" w:styleId="5658">
    <w:name w:val="5658"/>
    <w:aliases w:val="bqiaagaaeyqcaaagiaiaaamoewaabrwtaaaaaaaaaaaaaaaaaaaaaaaaaaaaaaaaaaaaaaaaaaaaaaaaaaaaaaaaaaaaaaaaaaaaaaaaaaaaaaaaaaaaaaaaaaaaaaaaaaaaaaaaaaaaaaaaaaaaaaaaaaaaaaaaaaaaaaaaaaaaaaaaaaaaaaaaaaaaaaaaaaaaaaaaaaaaaaaaaaaaaaaaaaaaaaaaaaaaaaaa"/>
    <w:basedOn w:val="a"/>
    <w:rsid w:val="00914D84"/>
    <w:pPr>
      <w:spacing w:before="100" w:beforeAutospacing="1" w:after="100" w:afterAutospacing="1" w:line="240" w:lineRule="auto"/>
      <w:jc w:val="left"/>
    </w:pPr>
    <w:rPr>
      <w:rFonts w:eastAsia="Times New Roman" w:cs="Times New Roman"/>
      <w:szCs w:val="24"/>
      <w:lang w:eastAsia="ru-RU"/>
    </w:rPr>
  </w:style>
  <w:style w:type="paragraph" w:customStyle="1" w:styleId="2336">
    <w:name w:val="2336"/>
    <w:aliases w:val="bqiaagaaeyqcaaagiaiaaaoecaaabziiaaaaaaaaaaaaaaaaaaaaaaaaaaaaaaaaaaaaaaaaaaaaaaaaaaaaaaaaaaaaaaaaaaaaaaaaaaaaaaaaaaaaaaaaaaaaaaaaaaaaaaaaaaaaaaaaaaaaaaaaaaaaaaaaaaaaaaaaaaaaaaaaaaaaaaaaaaaaaaaaaaaaaaaaaaaaaaaaaaaaaaaaaaaaaaaaaaaaaaaa"/>
    <w:basedOn w:val="a"/>
    <w:rsid w:val="00914D84"/>
    <w:pPr>
      <w:spacing w:before="100" w:beforeAutospacing="1" w:after="100" w:afterAutospacing="1" w:line="240" w:lineRule="auto"/>
      <w:jc w:val="left"/>
    </w:pPr>
    <w:rPr>
      <w:rFonts w:eastAsia="Times New Roman" w:cs="Times New Roman"/>
      <w:szCs w:val="24"/>
      <w:lang w:eastAsia="ru-RU"/>
    </w:rPr>
  </w:style>
  <w:style w:type="paragraph" w:customStyle="1" w:styleId="7874">
    <w:name w:val="7874"/>
    <w:aliases w:val="bqiaagaaeyqcaaagiaiaaao2gwaabcqbaaaaaaaaaaaaaaaaaaaaaaaaaaaaaaaaaaaaaaaaaaaaaaaaaaaaaaaaaaaaaaaaaaaaaaaaaaaaaaaaaaaaaaaaaaaaaaaaaaaaaaaaaaaaaaaaaaaaaaaaaaaaaaaaaaaaaaaaaaaaaaaaaaaaaaaaaaaaaaaaaaaaaaaaaaaaaaaaaaaaaaaaaaaaaaaaaaaaaaaa"/>
    <w:basedOn w:val="a"/>
    <w:rsid w:val="00AF3791"/>
    <w:pPr>
      <w:spacing w:before="100" w:beforeAutospacing="1" w:after="100" w:afterAutospacing="1" w:line="240" w:lineRule="auto"/>
      <w:jc w:val="left"/>
    </w:pPr>
    <w:rPr>
      <w:rFonts w:eastAsia="Times New Roman" w:cs="Times New Roman"/>
      <w:szCs w:val="24"/>
      <w:lang w:eastAsia="ru-RU"/>
    </w:rPr>
  </w:style>
  <w:style w:type="paragraph" w:customStyle="1" w:styleId="1393">
    <w:name w:val="1393"/>
    <w:aliases w:val="bqiaagaaeyqcaaagiaiaaapvbaaabemeaaaaaaaaaaaaaaaaaaaaaaaaaaaaaaaaaaaaaaaaaaaaaaaaaaaaaaaaaaaaaaaaaaaaaaaaaaaaaaaaaaaaaaaaaaaaaaaaaaaaaaaaaaaaaaaaaaaaaaaaaaaaaaaaaaaaaaaaaaaaaaaaaaaaaaaaaaaaaaaaaaaaaaaaaaaaaaaaaaaaaaaaaaaaaaaaaaaaaaaa"/>
    <w:basedOn w:val="a"/>
    <w:rsid w:val="00530AF5"/>
    <w:pPr>
      <w:spacing w:before="100" w:beforeAutospacing="1" w:after="100" w:afterAutospacing="1" w:line="240" w:lineRule="auto"/>
      <w:jc w:val="left"/>
    </w:pPr>
    <w:rPr>
      <w:rFonts w:eastAsia="Times New Roman" w:cs="Times New Roman"/>
      <w:szCs w:val="24"/>
      <w:lang w:eastAsia="ru-RU"/>
    </w:rPr>
  </w:style>
  <w:style w:type="paragraph" w:customStyle="1" w:styleId="1980">
    <w:name w:val="1980"/>
    <w:aliases w:val="bqiaagaaeyqcaaagiaiaaamgbwaabs4haaaaaaaaaaaaaaaaaaaaaaaaaaaaaaaaaaaaaaaaaaaaaaaaaaaaaaaaaaaaaaaaaaaaaaaaaaaaaaaaaaaaaaaaaaaaaaaaaaaaaaaaaaaaaaaaaaaaaaaaaaaaaaaaaaaaaaaaaaaaaaaaaaaaaaaaaaaaaaaaaaaaaaaaaaaaaaaaaaaaaaaaaaaaaaaaaaaaaaaa"/>
    <w:basedOn w:val="a"/>
    <w:rsid w:val="00530AF5"/>
    <w:pPr>
      <w:spacing w:before="100" w:beforeAutospacing="1" w:after="100" w:afterAutospacing="1" w:line="240" w:lineRule="auto"/>
      <w:jc w:val="left"/>
    </w:pPr>
    <w:rPr>
      <w:rFonts w:eastAsia="Times New Roman" w:cs="Times New Roman"/>
      <w:szCs w:val="24"/>
      <w:lang w:eastAsia="ru-RU"/>
    </w:rPr>
  </w:style>
  <w:style w:type="paragraph" w:customStyle="1" w:styleId="2380">
    <w:name w:val="2380"/>
    <w:aliases w:val="bqiaagaaeyqcaaagiaiaaaowcaaabb4iaaaaaaaaaaaaaaaaaaaaaaaaaaaaaaaaaaaaaaaaaaaaaaaaaaaaaaaaaaaaaaaaaaaaaaaaaaaaaaaaaaaaaaaaaaaaaaaaaaaaaaaaaaaaaaaaaaaaaaaaaaaaaaaaaaaaaaaaaaaaaaaaaaaaaaaaaaaaaaaaaaaaaaaaaaaaaaaaaaaaaaaaaaaaaaaaaaaaaaaa"/>
    <w:basedOn w:val="a"/>
    <w:rsid w:val="00530AF5"/>
    <w:pPr>
      <w:spacing w:before="100" w:beforeAutospacing="1" w:after="100" w:afterAutospacing="1" w:line="240" w:lineRule="auto"/>
      <w:jc w:val="left"/>
    </w:pPr>
    <w:rPr>
      <w:rFonts w:eastAsia="Times New Roman" w:cs="Times New Roman"/>
      <w:szCs w:val="24"/>
      <w:lang w:eastAsia="ru-RU"/>
    </w:rPr>
  </w:style>
  <w:style w:type="paragraph" w:customStyle="1" w:styleId="159694">
    <w:name w:val="159694"/>
    <w:aliases w:val="bgiaagaaeyqcaaagiaiaaaq7zwiaawzqagaffgocaaaaaaaaaaaaaaaaaaaaaaaaaaaaaaaaaaaaaaaaaaaaaaaaaaaaaaaaaaaaaaaaaaaaaaaaaaaaaaaaaaaaaaaaaaaaaaaaaaaaaaaaaaaaaaaaaaaaaaaaaaaaaaaaaaaaaaaaaaaaaaaaaaaaaaaaaaaaaaaaaaaaaaaaaaaaaaaaaaaaaaaaaaaaaa"/>
    <w:basedOn w:val="a"/>
    <w:rsid w:val="0079628E"/>
    <w:pPr>
      <w:spacing w:before="100" w:beforeAutospacing="1" w:after="100" w:afterAutospacing="1" w:line="240" w:lineRule="auto"/>
      <w:jc w:val="left"/>
    </w:pPr>
    <w:rPr>
      <w:rFonts w:eastAsia="Times New Roman" w:cs="Times New Roman"/>
      <w:szCs w:val="24"/>
      <w:lang w:eastAsia="ru-RU"/>
    </w:rPr>
  </w:style>
  <w:style w:type="character" w:styleId="af0">
    <w:name w:val="footnote reference"/>
    <w:basedOn w:val="a0"/>
    <w:uiPriority w:val="99"/>
    <w:semiHidden/>
    <w:unhideWhenUsed/>
    <w:rsid w:val="0079628E"/>
  </w:style>
  <w:style w:type="paragraph" w:styleId="af1">
    <w:name w:val="List Paragraph"/>
    <w:basedOn w:val="a"/>
    <w:uiPriority w:val="34"/>
    <w:qFormat/>
    <w:rsid w:val="00246F23"/>
    <w:pPr>
      <w:ind w:left="720"/>
      <w:contextualSpacing/>
    </w:pPr>
  </w:style>
  <w:style w:type="paragraph" w:customStyle="1" w:styleId="14">
    <w:name w:val="МНГП Ур1"/>
    <w:basedOn w:val="12"/>
    <w:link w:val="15"/>
    <w:autoRedefine/>
    <w:qFormat/>
    <w:rsid w:val="00B944EA"/>
    <w:pPr>
      <w:jc w:val="center"/>
    </w:pPr>
    <w:rPr>
      <w:b/>
    </w:rPr>
  </w:style>
  <w:style w:type="character" w:customStyle="1" w:styleId="15">
    <w:name w:val="МНГП Ур1 Знак"/>
    <w:basedOn w:val="13"/>
    <w:link w:val="14"/>
    <w:rsid w:val="00B944EA"/>
    <w:rPr>
      <w:rFonts w:ascii="Times New Roman" w:hAnsi="Times New Roman" w:cs="Times New Roman"/>
      <w:b/>
      <w:noProof/>
      <w:sz w:val="24"/>
      <w:szCs w:val="24"/>
      <w:lang w:val="en-US"/>
    </w:rPr>
  </w:style>
  <w:style w:type="paragraph" w:customStyle="1" w:styleId="23">
    <w:name w:val="МНГП Ур2"/>
    <w:basedOn w:val="2"/>
    <w:link w:val="24"/>
    <w:autoRedefine/>
    <w:qFormat/>
    <w:rsid w:val="007F3900"/>
    <w:pPr>
      <w:spacing w:before="0" w:after="60" w:line="240" w:lineRule="auto"/>
      <w:jc w:val="center"/>
    </w:pPr>
    <w:rPr>
      <w:rFonts w:ascii="Times New Roman" w:hAnsi="Times New Roman" w:cs="Times New Roman"/>
      <w:b/>
      <w:color w:val="auto"/>
      <w:sz w:val="24"/>
      <w:szCs w:val="24"/>
    </w:rPr>
  </w:style>
  <w:style w:type="character" w:customStyle="1" w:styleId="24">
    <w:name w:val="МНГП Ур2 Знак"/>
    <w:basedOn w:val="20"/>
    <w:link w:val="23"/>
    <w:rsid w:val="007F3900"/>
    <w:rPr>
      <w:rFonts w:ascii="Times New Roman" w:eastAsiaTheme="majorEastAsia" w:hAnsi="Times New Roman" w:cs="Times New Roman"/>
      <w:b/>
      <w:color w:val="365F91" w:themeColor="accent1" w:themeShade="BF"/>
      <w:sz w:val="24"/>
      <w:szCs w:val="24"/>
    </w:rPr>
  </w:style>
  <w:style w:type="paragraph" w:customStyle="1" w:styleId="32">
    <w:name w:val="МНГП Ур3"/>
    <w:basedOn w:val="21"/>
    <w:link w:val="33"/>
    <w:qFormat/>
    <w:rsid w:val="004944D3"/>
    <w:rPr>
      <w:noProof/>
      <w:szCs w:val="24"/>
    </w:rPr>
  </w:style>
  <w:style w:type="character" w:customStyle="1" w:styleId="33">
    <w:name w:val="МНГП Ур3 Знак"/>
    <w:basedOn w:val="22"/>
    <w:link w:val="32"/>
    <w:rsid w:val="004944D3"/>
    <w:rPr>
      <w:rFonts w:ascii="Times New Roman" w:hAnsi="Times New Roman"/>
      <w:b/>
      <w:noProof/>
      <w:sz w:val="24"/>
      <w:szCs w:val="24"/>
    </w:rPr>
  </w:style>
  <w:style w:type="paragraph" w:customStyle="1" w:styleId="4">
    <w:name w:val="МНГП Ур4"/>
    <w:basedOn w:val="a3"/>
    <w:link w:val="40"/>
    <w:autoRedefine/>
    <w:qFormat/>
    <w:rsid w:val="0015498C"/>
    <w:pPr>
      <w:ind w:firstLine="0"/>
      <w:jc w:val="center"/>
      <w:outlineLvl w:val="3"/>
    </w:pPr>
    <w:rPr>
      <w:b/>
      <w:lang w:val="ru-RU"/>
    </w:rPr>
  </w:style>
  <w:style w:type="character" w:customStyle="1" w:styleId="40">
    <w:name w:val="МНГП Ур4 Знак"/>
    <w:basedOn w:val="a4"/>
    <w:link w:val="4"/>
    <w:rsid w:val="0015498C"/>
    <w:rPr>
      <w:rFonts w:ascii="Times New Roman" w:eastAsia="Arial" w:hAnsi="Times New Roman" w:cs="Courier New"/>
      <w:b/>
      <w:kern w:val="2"/>
      <w:sz w:val="24"/>
      <w:szCs w:val="24"/>
      <w:lang w:val="en-US" w:eastAsia="zh-CN" w:bidi="hi-IN"/>
    </w:rPr>
  </w:style>
  <w:style w:type="paragraph" w:customStyle="1" w:styleId="af2">
    <w:name w:val="МНГП ЗагТабл"/>
    <w:basedOn w:val="a3"/>
    <w:link w:val="af3"/>
    <w:qFormat/>
    <w:rsid w:val="0015498C"/>
    <w:pPr>
      <w:ind w:firstLine="0"/>
      <w:jc w:val="center"/>
    </w:pPr>
    <w:rPr>
      <w:lang w:val="ru-RU"/>
    </w:rPr>
  </w:style>
  <w:style w:type="character" w:customStyle="1" w:styleId="af3">
    <w:name w:val="МНГП ЗагТабл Знак"/>
    <w:basedOn w:val="a4"/>
    <w:link w:val="af2"/>
    <w:rsid w:val="0015498C"/>
    <w:rPr>
      <w:rFonts w:ascii="Times New Roman" w:eastAsia="Arial" w:hAnsi="Times New Roman" w:cs="Courier New"/>
      <w:kern w:val="2"/>
      <w:sz w:val="24"/>
      <w:szCs w:val="24"/>
      <w:lang w:val="en-US" w:eastAsia="zh-CN" w:bidi="hi-IN"/>
    </w:rPr>
  </w:style>
  <w:style w:type="paragraph" w:customStyle="1" w:styleId="ConsPlusNormal">
    <w:name w:val="ConsPlusNormal"/>
    <w:qFormat/>
    <w:rsid w:val="00FB7D63"/>
    <w:pPr>
      <w:widowControl w:val="0"/>
      <w:suppressAutoHyphens/>
      <w:spacing w:after="0" w:line="240" w:lineRule="auto"/>
    </w:pPr>
    <w:rPr>
      <w:rFonts w:ascii="Times New Roman" w:eastAsia="Arial" w:hAnsi="Times New Roman" w:cs="Courier New"/>
      <w:kern w:val="2"/>
      <w:sz w:val="24"/>
      <w:szCs w:val="24"/>
      <w:lang w:val="en-US" w:eastAsia="zh-CN" w:bidi="hi-IN"/>
    </w:rPr>
  </w:style>
  <w:style w:type="paragraph" w:customStyle="1" w:styleId="Default">
    <w:name w:val="Default"/>
    <w:rsid w:val="00FB7D63"/>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30">
    <w:name w:val="2.3 по центру в таблице"/>
    <w:basedOn w:val="a"/>
    <w:link w:val="231"/>
    <w:qFormat/>
    <w:rsid w:val="00FB7D63"/>
    <w:pPr>
      <w:spacing w:line="240" w:lineRule="auto"/>
      <w:jc w:val="center"/>
    </w:pPr>
    <w:rPr>
      <w:rFonts w:eastAsia="Calibri" w:cs="Times New Roman"/>
      <w:sz w:val="20"/>
      <w:szCs w:val="24"/>
    </w:rPr>
  </w:style>
  <w:style w:type="character" w:customStyle="1" w:styleId="231">
    <w:name w:val="2.3 по центру в таблице Знак"/>
    <w:basedOn w:val="a0"/>
    <w:link w:val="230"/>
    <w:rsid w:val="00FB7D63"/>
    <w:rPr>
      <w:rFonts w:ascii="Times New Roman" w:eastAsia="Calibri" w:hAnsi="Times New Roman" w:cs="Times New Roman"/>
      <w:sz w:val="20"/>
      <w:szCs w:val="24"/>
    </w:rPr>
  </w:style>
  <w:style w:type="paragraph" w:customStyle="1" w:styleId="220">
    <w:name w:val="2.2 слева в таблице"/>
    <w:basedOn w:val="a"/>
    <w:link w:val="221"/>
    <w:qFormat/>
    <w:rsid w:val="00FB7D63"/>
    <w:pPr>
      <w:spacing w:line="240" w:lineRule="auto"/>
      <w:jc w:val="left"/>
    </w:pPr>
    <w:rPr>
      <w:rFonts w:eastAsia="Calibri" w:cs="Times New Roman"/>
      <w:szCs w:val="24"/>
    </w:rPr>
  </w:style>
  <w:style w:type="character" w:customStyle="1" w:styleId="221">
    <w:name w:val="2.2 слева в таблице Знак"/>
    <w:link w:val="220"/>
    <w:rsid w:val="00FB7D63"/>
    <w:rPr>
      <w:rFonts w:ascii="Times New Roman" w:eastAsia="Calibri" w:hAnsi="Times New Roman" w:cs="Times New Roman"/>
      <w:sz w:val="24"/>
      <w:szCs w:val="24"/>
    </w:rPr>
  </w:style>
  <w:style w:type="paragraph" w:customStyle="1" w:styleId="210">
    <w:name w:val="2.1 заголовок таблицы"/>
    <w:basedOn w:val="a"/>
    <w:link w:val="211"/>
    <w:qFormat/>
    <w:rsid w:val="00FB7D63"/>
    <w:pPr>
      <w:spacing w:line="240" w:lineRule="auto"/>
      <w:jc w:val="center"/>
    </w:pPr>
    <w:rPr>
      <w:rFonts w:eastAsia="Calibri" w:cs="Times New Roman"/>
      <w:b/>
      <w:sz w:val="20"/>
      <w:szCs w:val="24"/>
    </w:rPr>
  </w:style>
  <w:style w:type="character" w:customStyle="1" w:styleId="211">
    <w:name w:val="2.1 заголовок таблицы Знак"/>
    <w:link w:val="210"/>
    <w:rsid w:val="00FB7D63"/>
    <w:rPr>
      <w:rFonts w:ascii="Times New Roman" w:eastAsia="Calibri" w:hAnsi="Times New Roman" w:cs="Times New Roman"/>
      <w:b/>
      <w:sz w:val="20"/>
      <w:szCs w:val="24"/>
    </w:rPr>
  </w:style>
  <w:style w:type="paragraph" w:customStyle="1" w:styleId="41">
    <w:name w:val="4 Заг_Таблицы"/>
    <w:basedOn w:val="a"/>
    <w:link w:val="42"/>
    <w:qFormat/>
    <w:rsid w:val="00FB7D63"/>
    <w:pPr>
      <w:spacing w:line="240" w:lineRule="auto"/>
      <w:jc w:val="center"/>
    </w:pPr>
    <w:rPr>
      <w:rFonts w:eastAsia="Calibri" w:cs="Times New Roman"/>
      <w:b/>
      <w:sz w:val="20"/>
      <w:szCs w:val="24"/>
      <w:lang w:eastAsia="ru-RU"/>
    </w:rPr>
  </w:style>
  <w:style w:type="character" w:customStyle="1" w:styleId="42">
    <w:name w:val="4 Заг_Таблицы Знак"/>
    <w:link w:val="41"/>
    <w:rsid w:val="00FB7D63"/>
    <w:rPr>
      <w:rFonts w:ascii="Times New Roman" w:eastAsia="Calibri" w:hAnsi="Times New Roman" w:cs="Times New Roman"/>
      <w:b/>
      <w:sz w:val="20"/>
      <w:szCs w:val="24"/>
      <w:lang w:eastAsia="ru-RU"/>
    </w:rPr>
  </w:style>
  <w:style w:type="table" w:customStyle="1" w:styleId="16">
    <w:name w:val="Сетка таблицы светлая1"/>
    <w:basedOn w:val="a1"/>
    <w:uiPriority w:val="40"/>
    <w:rsid w:val="000F3E54"/>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f4">
    <w:name w:val="МНГП ТекстТабл"/>
    <w:basedOn w:val="220"/>
    <w:link w:val="af5"/>
    <w:rsid w:val="000F3E54"/>
    <w:pPr>
      <w:spacing w:after="60"/>
      <w:contextualSpacing/>
      <w:jc w:val="both"/>
    </w:pPr>
    <w:rPr>
      <w:sz w:val="20"/>
      <w:szCs w:val="20"/>
    </w:rPr>
  </w:style>
  <w:style w:type="character" w:customStyle="1" w:styleId="af5">
    <w:name w:val="МНГП ТекстТабл Знак"/>
    <w:basedOn w:val="221"/>
    <w:link w:val="af4"/>
    <w:rsid w:val="000F3E54"/>
    <w:rPr>
      <w:rFonts w:ascii="Times New Roman" w:eastAsia="Calibri" w:hAnsi="Times New Roman" w:cs="Times New Roman"/>
      <w:sz w:val="20"/>
      <w:szCs w:val="20"/>
    </w:rPr>
  </w:style>
  <w:style w:type="character" w:styleId="af6">
    <w:name w:val="Placeholder Text"/>
    <w:basedOn w:val="a0"/>
    <w:uiPriority w:val="99"/>
    <w:semiHidden/>
    <w:rsid w:val="00AA69F3"/>
    <w:rPr>
      <w:color w:val="808080"/>
    </w:rPr>
  </w:style>
  <w:style w:type="character" w:customStyle="1" w:styleId="10">
    <w:name w:val="Заголовок 1 Знак"/>
    <w:basedOn w:val="a0"/>
    <w:link w:val="1"/>
    <w:uiPriority w:val="9"/>
    <w:rsid w:val="00B365D0"/>
    <w:rPr>
      <w:rFonts w:asciiTheme="majorHAnsi" w:eastAsiaTheme="majorEastAsia" w:hAnsiTheme="majorHAnsi" w:cstheme="majorBidi"/>
      <w:color w:val="365F91" w:themeColor="accent1" w:themeShade="BF"/>
      <w:sz w:val="32"/>
      <w:szCs w:val="32"/>
    </w:rPr>
  </w:style>
  <w:style w:type="paragraph" w:customStyle="1" w:styleId="17">
    <w:name w:val="Без интервала1"/>
    <w:rsid w:val="00CE18F4"/>
    <w:pPr>
      <w:spacing w:after="0" w:line="240" w:lineRule="auto"/>
    </w:pPr>
    <w:rPr>
      <w:rFonts w:ascii="Calibri" w:eastAsia="Times New Roman" w:hAnsi="Calibri" w:cs="Times New Roman"/>
      <w:lang w:eastAsia="ru-RU"/>
    </w:rPr>
  </w:style>
  <w:style w:type="paragraph" w:customStyle="1" w:styleId="ConsPlusNonformat">
    <w:name w:val="ConsPlusNonformat"/>
    <w:qFormat/>
    <w:rsid w:val="00F13273"/>
    <w:pPr>
      <w:widowControl w:val="0"/>
      <w:suppressAutoHyphens/>
      <w:spacing w:after="0" w:line="240" w:lineRule="auto"/>
    </w:pPr>
    <w:rPr>
      <w:rFonts w:ascii="Courier New" w:eastAsia="Arial" w:hAnsi="Courier New" w:cs="Courier New"/>
      <w:kern w:val="2"/>
      <w:sz w:val="20"/>
      <w:szCs w:val="24"/>
      <w:lang w:val="en-US" w:eastAsia="zh-CN" w:bidi="hi-IN"/>
    </w:rPr>
  </w:style>
  <w:style w:type="paragraph" w:styleId="af7">
    <w:name w:val="Document Map"/>
    <w:basedOn w:val="a"/>
    <w:link w:val="af8"/>
    <w:uiPriority w:val="99"/>
    <w:semiHidden/>
    <w:unhideWhenUsed/>
    <w:rsid w:val="00C15596"/>
    <w:pPr>
      <w:spacing w:line="240" w:lineRule="auto"/>
    </w:pPr>
    <w:rPr>
      <w:rFonts w:ascii="Tahoma" w:hAnsi="Tahoma" w:cs="Tahoma"/>
      <w:sz w:val="16"/>
      <w:szCs w:val="16"/>
    </w:rPr>
  </w:style>
  <w:style w:type="character" w:customStyle="1" w:styleId="af8">
    <w:name w:val="Схема документа Знак"/>
    <w:basedOn w:val="a0"/>
    <w:link w:val="af7"/>
    <w:uiPriority w:val="99"/>
    <w:semiHidden/>
    <w:rsid w:val="00C15596"/>
    <w:rPr>
      <w:rFonts w:ascii="Tahoma" w:hAnsi="Tahoma" w:cs="Tahoma"/>
      <w:sz w:val="16"/>
      <w:szCs w:val="16"/>
    </w:rPr>
  </w:style>
  <w:style w:type="paragraph" w:styleId="af9">
    <w:name w:val="TOC Heading"/>
    <w:basedOn w:val="1"/>
    <w:next w:val="a"/>
    <w:uiPriority w:val="39"/>
    <w:unhideWhenUsed/>
    <w:qFormat/>
    <w:rsid w:val="000052FD"/>
    <w:pPr>
      <w:spacing w:before="480"/>
      <w:jc w:val="left"/>
      <w:outlineLvl w:val="9"/>
    </w:pPr>
    <w:rPr>
      <w:b/>
      <w:bCs/>
      <w:sz w:val="28"/>
      <w:szCs w:val="28"/>
    </w:rPr>
  </w:style>
  <w:style w:type="paragraph" w:styleId="43">
    <w:name w:val="toc 4"/>
    <w:basedOn w:val="a"/>
    <w:next w:val="a"/>
    <w:autoRedefine/>
    <w:uiPriority w:val="39"/>
    <w:unhideWhenUsed/>
    <w:rsid w:val="003B6FA5"/>
    <w:pPr>
      <w:tabs>
        <w:tab w:val="right" w:leader="dot" w:pos="9627"/>
      </w:tabs>
      <w:spacing w:before="120" w:after="60" w:line="240" w:lineRule="auto"/>
    </w:pPr>
    <w:rPr>
      <w:rFonts w:cs="Times New Roman"/>
      <w:b/>
      <w:noProof/>
      <w:szCs w:val="24"/>
    </w:rPr>
  </w:style>
  <w:style w:type="character" w:customStyle="1" w:styleId="30">
    <w:name w:val="Заголовок 3 Знак"/>
    <w:basedOn w:val="a0"/>
    <w:link w:val="3"/>
    <w:uiPriority w:val="9"/>
    <w:semiHidden/>
    <w:rsid w:val="000B0873"/>
    <w:rPr>
      <w:rFonts w:asciiTheme="majorHAnsi" w:eastAsiaTheme="majorEastAsia" w:hAnsiTheme="majorHAnsi" w:cstheme="majorBidi"/>
      <w:b/>
      <w:bCs/>
      <w:color w:val="4F81BD" w:themeColor="accent1"/>
      <w:sz w:val="24"/>
    </w:rPr>
  </w:style>
  <w:style w:type="character" w:customStyle="1" w:styleId="wmi-callto">
    <w:name w:val="wmi-callto"/>
    <w:basedOn w:val="a0"/>
    <w:rsid w:val="00EC6A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803756">
      <w:bodyDiv w:val="1"/>
      <w:marLeft w:val="0"/>
      <w:marRight w:val="0"/>
      <w:marTop w:val="0"/>
      <w:marBottom w:val="0"/>
      <w:divBdr>
        <w:top w:val="none" w:sz="0" w:space="0" w:color="auto"/>
        <w:left w:val="none" w:sz="0" w:space="0" w:color="auto"/>
        <w:bottom w:val="none" w:sz="0" w:space="0" w:color="auto"/>
        <w:right w:val="none" w:sz="0" w:space="0" w:color="auto"/>
      </w:divBdr>
    </w:div>
    <w:div w:id="50733020">
      <w:bodyDiv w:val="1"/>
      <w:marLeft w:val="0"/>
      <w:marRight w:val="0"/>
      <w:marTop w:val="0"/>
      <w:marBottom w:val="0"/>
      <w:divBdr>
        <w:top w:val="none" w:sz="0" w:space="0" w:color="auto"/>
        <w:left w:val="none" w:sz="0" w:space="0" w:color="auto"/>
        <w:bottom w:val="none" w:sz="0" w:space="0" w:color="auto"/>
        <w:right w:val="none" w:sz="0" w:space="0" w:color="auto"/>
      </w:divBdr>
    </w:div>
    <w:div w:id="96565600">
      <w:bodyDiv w:val="1"/>
      <w:marLeft w:val="0"/>
      <w:marRight w:val="0"/>
      <w:marTop w:val="0"/>
      <w:marBottom w:val="0"/>
      <w:divBdr>
        <w:top w:val="none" w:sz="0" w:space="0" w:color="auto"/>
        <w:left w:val="none" w:sz="0" w:space="0" w:color="auto"/>
        <w:bottom w:val="none" w:sz="0" w:space="0" w:color="auto"/>
        <w:right w:val="none" w:sz="0" w:space="0" w:color="auto"/>
      </w:divBdr>
    </w:div>
    <w:div w:id="105009646">
      <w:bodyDiv w:val="1"/>
      <w:marLeft w:val="0"/>
      <w:marRight w:val="0"/>
      <w:marTop w:val="0"/>
      <w:marBottom w:val="0"/>
      <w:divBdr>
        <w:top w:val="none" w:sz="0" w:space="0" w:color="auto"/>
        <w:left w:val="none" w:sz="0" w:space="0" w:color="auto"/>
        <w:bottom w:val="none" w:sz="0" w:space="0" w:color="auto"/>
        <w:right w:val="none" w:sz="0" w:space="0" w:color="auto"/>
      </w:divBdr>
      <w:divsChild>
        <w:div w:id="389966515">
          <w:marLeft w:val="0"/>
          <w:marRight w:val="0"/>
          <w:marTop w:val="0"/>
          <w:marBottom w:val="0"/>
          <w:divBdr>
            <w:top w:val="none" w:sz="0" w:space="0" w:color="auto"/>
            <w:left w:val="none" w:sz="0" w:space="0" w:color="auto"/>
            <w:bottom w:val="none" w:sz="0" w:space="0" w:color="auto"/>
            <w:right w:val="none" w:sz="0" w:space="0" w:color="auto"/>
          </w:divBdr>
        </w:div>
        <w:div w:id="1931235667">
          <w:marLeft w:val="0"/>
          <w:marRight w:val="0"/>
          <w:marTop w:val="0"/>
          <w:marBottom w:val="0"/>
          <w:divBdr>
            <w:top w:val="none" w:sz="0" w:space="0" w:color="auto"/>
            <w:left w:val="none" w:sz="0" w:space="0" w:color="auto"/>
            <w:bottom w:val="none" w:sz="0" w:space="0" w:color="auto"/>
            <w:right w:val="none" w:sz="0" w:space="0" w:color="auto"/>
          </w:divBdr>
        </w:div>
      </w:divsChild>
    </w:div>
    <w:div w:id="201406704">
      <w:bodyDiv w:val="1"/>
      <w:marLeft w:val="0"/>
      <w:marRight w:val="0"/>
      <w:marTop w:val="0"/>
      <w:marBottom w:val="0"/>
      <w:divBdr>
        <w:top w:val="none" w:sz="0" w:space="0" w:color="auto"/>
        <w:left w:val="none" w:sz="0" w:space="0" w:color="auto"/>
        <w:bottom w:val="none" w:sz="0" w:space="0" w:color="auto"/>
        <w:right w:val="none" w:sz="0" w:space="0" w:color="auto"/>
      </w:divBdr>
    </w:div>
    <w:div w:id="256906871">
      <w:bodyDiv w:val="1"/>
      <w:marLeft w:val="0"/>
      <w:marRight w:val="0"/>
      <w:marTop w:val="0"/>
      <w:marBottom w:val="0"/>
      <w:divBdr>
        <w:top w:val="none" w:sz="0" w:space="0" w:color="auto"/>
        <w:left w:val="none" w:sz="0" w:space="0" w:color="auto"/>
        <w:bottom w:val="none" w:sz="0" w:space="0" w:color="auto"/>
        <w:right w:val="none" w:sz="0" w:space="0" w:color="auto"/>
      </w:divBdr>
      <w:divsChild>
        <w:div w:id="181943523">
          <w:marLeft w:val="0"/>
          <w:marRight w:val="0"/>
          <w:marTop w:val="0"/>
          <w:marBottom w:val="0"/>
          <w:divBdr>
            <w:top w:val="none" w:sz="0" w:space="0" w:color="auto"/>
            <w:left w:val="none" w:sz="0" w:space="0" w:color="auto"/>
            <w:bottom w:val="none" w:sz="0" w:space="0" w:color="auto"/>
            <w:right w:val="none" w:sz="0" w:space="0" w:color="auto"/>
          </w:divBdr>
          <w:divsChild>
            <w:div w:id="1720857037">
              <w:marLeft w:val="0"/>
              <w:marRight w:val="0"/>
              <w:marTop w:val="0"/>
              <w:marBottom w:val="0"/>
              <w:divBdr>
                <w:top w:val="none" w:sz="0" w:space="0" w:color="auto"/>
                <w:left w:val="none" w:sz="0" w:space="0" w:color="auto"/>
                <w:bottom w:val="none" w:sz="0" w:space="0" w:color="auto"/>
                <w:right w:val="none" w:sz="0" w:space="0" w:color="auto"/>
              </w:divBdr>
              <w:divsChild>
                <w:div w:id="624698196">
                  <w:marLeft w:val="0"/>
                  <w:marRight w:val="0"/>
                  <w:marTop w:val="0"/>
                  <w:marBottom w:val="0"/>
                  <w:divBdr>
                    <w:top w:val="none" w:sz="0" w:space="0" w:color="auto"/>
                    <w:left w:val="none" w:sz="0" w:space="0" w:color="auto"/>
                    <w:bottom w:val="none" w:sz="0" w:space="0" w:color="auto"/>
                    <w:right w:val="none" w:sz="0" w:space="0" w:color="auto"/>
                  </w:divBdr>
                  <w:divsChild>
                    <w:div w:id="2698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38309">
          <w:marLeft w:val="0"/>
          <w:marRight w:val="0"/>
          <w:marTop w:val="0"/>
          <w:marBottom w:val="0"/>
          <w:divBdr>
            <w:top w:val="none" w:sz="0" w:space="0" w:color="auto"/>
            <w:left w:val="none" w:sz="0" w:space="0" w:color="auto"/>
            <w:bottom w:val="none" w:sz="0" w:space="0" w:color="auto"/>
            <w:right w:val="none" w:sz="0" w:space="0" w:color="auto"/>
          </w:divBdr>
          <w:divsChild>
            <w:div w:id="1008368932">
              <w:marLeft w:val="0"/>
              <w:marRight w:val="0"/>
              <w:marTop w:val="0"/>
              <w:marBottom w:val="0"/>
              <w:divBdr>
                <w:top w:val="none" w:sz="0" w:space="0" w:color="auto"/>
                <w:left w:val="none" w:sz="0" w:space="0" w:color="auto"/>
                <w:bottom w:val="none" w:sz="0" w:space="0" w:color="auto"/>
                <w:right w:val="none" w:sz="0" w:space="0" w:color="auto"/>
              </w:divBdr>
              <w:divsChild>
                <w:div w:id="1695770996">
                  <w:marLeft w:val="0"/>
                  <w:marRight w:val="0"/>
                  <w:marTop w:val="0"/>
                  <w:marBottom w:val="0"/>
                  <w:divBdr>
                    <w:top w:val="none" w:sz="0" w:space="0" w:color="auto"/>
                    <w:left w:val="none" w:sz="0" w:space="0" w:color="auto"/>
                    <w:bottom w:val="none" w:sz="0" w:space="0" w:color="auto"/>
                    <w:right w:val="none" w:sz="0" w:space="0" w:color="auto"/>
                  </w:divBdr>
                  <w:divsChild>
                    <w:div w:id="88094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785139">
          <w:marLeft w:val="0"/>
          <w:marRight w:val="0"/>
          <w:marTop w:val="0"/>
          <w:marBottom w:val="0"/>
          <w:divBdr>
            <w:top w:val="none" w:sz="0" w:space="0" w:color="auto"/>
            <w:left w:val="none" w:sz="0" w:space="0" w:color="auto"/>
            <w:bottom w:val="none" w:sz="0" w:space="0" w:color="auto"/>
            <w:right w:val="none" w:sz="0" w:space="0" w:color="auto"/>
          </w:divBdr>
          <w:divsChild>
            <w:div w:id="1700737521">
              <w:marLeft w:val="0"/>
              <w:marRight w:val="0"/>
              <w:marTop w:val="0"/>
              <w:marBottom w:val="0"/>
              <w:divBdr>
                <w:top w:val="none" w:sz="0" w:space="0" w:color="auto"/>
                <w:left w:val="none" w:sz="0" w:space="0" w:color="auto"/>
                <w:bottom w:val="none" w:sz="0" w:space="0" w:color="auto"/>
                <w:right w:val="none" w:sz="0" w:space="0" w:color="auto"/>
              </w:divBdr>
              <w:divsChild>
                <w:div w:id="1350568903">
                  <w:marLeft w:val="0"/>
                  <w:marRight w:val="0"/>
                  <w:marTop w:val="0"/>
                  <w:marBottom w:val="0"/>
                  <w:divBdr>
                    <w:top w:val="none" w:sz="0" w:space="0" w:color="auto"/>
                    <w:left w:val="none" w:sz="0" w:space="0" w:color="auto"/>
                    <w:bottom w:val="none" w:sz="0" w:space="0" w:color="auto"/>
                    <w:right w:val="none" w:sz="0" w:space="0" w:color="auto"/>
                  </w:divBdr>
                  <w:divsChild>
                    <w:div w:id="164974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90468">
          <w:marLeft w:val="0"/>
          <w:marRight w:val="0"/>
          <w:marTop w:val="0"/>
          <w:marBottom w:val="0"/>
          <w:divBdr>
            <w:top w:val="none" w:sz="0" w:space="0" w:color="auto"/>
            <w:left w:val="none" w:sz="0" w:space="0" w:color="auto"/>
            <w:bottom w:val="none" w:sz="0" w:space="0" w:color="auto"/>
            <w:right w:val="none" w:sz="0" w:space="0" w:color="auto"/>
          </w:divBdr>
          <w:divsChild>
            <w:div w:id="392703213">
              <w:marLeft w:val="0"/>
              <w:marRight w:val="0"/>
              <w:marTop w:val="0"/>
              <w:marBottom w:val="0"/>
              <w:divBdr>
                <w:top w:val="none" w:sz="0" w:space="0" w:color="auto"/>
                <w:left w:val="none" w:sz="0" w:space="0" w:color="auto"/>
                <w:bottom w:val="none" w:sz="0" w:space="0" w:color="auto"/>
                <w:right w:val="none" w:sz="0" w:space="0" w:color="auto"/>
              </w:divBdr>
              <w:divsChild>
                <w:div w:id="1650015597">
                  <w:marLeft w:val="0"/>
                  <w:marRight w:val="0"/>
                  <w:marTop w:val="0"/>
                  <w:marBottom w:val="0"/>
                  <w:divBdr>
                    <w:top w:val="none" w:sz="0" w:space="0" w:color="auto"/>
                    <w:left w:val="none" w:sz="0" w:space="0" w:color="auto"/>
                    <w:bottom w:val="none" w:sz="0" w:space="0" w:color="auto"/>
                    <w:right w:val="none" w:sz="0" w:space="0" w:color="auto"/>
                  </w:divBdr>
                </w:div>
              </w:divsChild>
            </w:div>
            <w:div w:id="406264150">
              <w:marLeft w:val="0"/>
              <w:marRight w:val="0"/>
              <w:marTop w:val="0"/>
              <w:marBottom w:val="0"/>
              <w:divBdr>
                <w:top w:val="none" w:sz="0" w:space="0" w:color="auto"/>
                <w:left w:val="none" w:sz="0" w:space="0" w:color="auto"/>
                <w:bottom w:val="none" w:sz="0" w:space="0" w:color="auto"/>
                <w:right w:val="none" w:sz="0" w:space="0" w:color="auto"/>
              </w:divBdr>
            </w:div>
          </w:divsChild>
        </w:div>
        <w:div w:id="744768419">
          <w:marLeft w:val="0"/>
          <w:marRight w:val="0"/>
          <w:marTop w:val="0"/>
          <w:marBottom w:val="0"/>
          <w:divBdr>
            <w:top w:val="none" w:sz="0" w:space="0" w:color="auto"/>
            <w:left w:val="none" w:sz="0" w:space="0" w:color="auto"/>
            <w:bottom w:val="none" w:sz="0" w:space="0" w:color="auto"/>
            <w:right w:val="none" w:sz="0" w:space="0" w:color="auto"/>
          </w:divBdr>
          <w:divsChild>
            <w:div w:id="340161432">
              <w:marLeft w:val="0"/>
              <w:marRight w:val="0"/>
              <w:marTop w:val="0"/>
              <w:marBottom w:val="0"/>
              <w:divBdr>
                <w:top w:val="none" w:sz="0" w:space="0" w:color="auto"/>
                <w:left w:val="none" w:sz="0" w:space="0" w:color="auto"/>
                <w:bottom w:val="none" w:sz="0" w:space="0" w:color="auto"/>
                <w:right w:val="none" w:sz="0" w:space="0" w:color="auto"/>
              </w:divBdr>
              <w:divsChild>
                <w:div w:id="1190795386">
                  <w:marLeft w:val="0"/>
                  <w:marRight w:val="0"/>
                  <w:marTop w:val="0"/>
                  <w:marBottom w:val="0"/>
                  <w:divBdr>
                    <w:top w:val="none" w:sz="0" w:space="0" w:color="auto"/>
                    <w:left w:val="none" w:sz="0" w:space="0" w:color="auto"/>
                    <w:bottom w:val="none" w:sz="0" w:space="0" w:color="auto"/>
                    <w:right w:val="none" w:sz="0" w:space="0" w:color="auto"/>
                  </w:divBdr>
                  <w:divsChild>
                    <w:div w:id="85839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003571">
          <w:marLeft w:val="0"/>
          <w:marRight w:val="0"/>
          <w:marTop w:val="0"/>
          <w:marBottom w:val="0"/>
          <w:divBdr>
            <w:top w:val="none" w:sz="0" w:space="0" w:color="auto"/>
            <w:left w:val="none" w:sz="0" w:space="0" w:color="auto"/>
            <w:bottom w:val="none" w:sz="0" w:space="0" w:color="auto"/>
            <w:right w:val="none" w:sz="0" w:space="0" w:color="auto"/>
          </w:divBdr>
          <w:divsChild>
            <w:div w:id="449934249">
              <w:marLeft w:val="0"/>
              <w:marRight w:val="0"/>
              <w:marTop w:val="0"/>
              <w:marBottom w:val="0"/>
              <w:divBdr>
                <w:top w:val="none" w:sz="0" w:space="0" w:color="auto"/>
                <w:left w:val="none" w:sz="0" w:space="0" w:color="auto"/>
                <w:bottom w:val="none" w:sz="0" w:space="0" w:color="auto"/>
                <w:right w:val="none" w:sz="0" w:space="0" w:color="auto"/>
              </w:divBdr>
              <w:divsChild>
                <w:div w:id="1045177561">
                  <w:marLeft w:val="0"/>
                  <w:marRight w:val="0"/>
                  <w:marTop w:val="0"/>
                  <w:marBottom w:val="0"/>
                  <w:divBdr>
                    <w:top w:val="none" w:sz="0" w:space="0" w:color="auto"/>
                    <w:left w:val="none" w:sz="0" w:space="0" w:color="auto"/>
                    <w:bottom w:val="none" w:sz="0" w:space="0" w:color="auto"/>
                    <w:right w:val="none" w:sz="0" w:space="0" w:color="auto"/>
                  </w:divBdr>
                  <w:divsChild>
                    <w:div w:id="135426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908804">
          <w:marLeft w:val="0"/>
          <w:marRight w:val="0"/>
          <w:marTop w:val="0"/>
          <w:marBottom w:val="0"/>
          <w:divBdr>
            <w:top w:val="none" w:sz="0" w:space="0" w:color="auto"/>
            <w:left w:val="none" w:sz="0" w:space="0" w:color="auto"/>
            <w:bottom w:val="none" w:sz="0" w:space="0" w:color="auto"/>
            <w:right w:val="none" w:sz="0" w:space="0" w:color="auto"/>
          </w:divBdr>
          <w:divsChild>
            <w:div w:id="890464488">
              <w:marLeft w:val="0"/>
              <w:marRight w:val="0"/>
              <w:marTop w:val="0"/>
              <w:marBottom w:val="0"/>
              <w:divBdr>
                <w:top w:val="none" w:sz="0" w:space="0" w:color="auto"/>
                <w:left w:val="none" w:sz="0" w:space="0" w:color="auto"/>
                <w:bottom w:val="none" w:sz="0" w:space="0" w:color="auto"/>
                <w:right w:val="none" w:sz="0" w:space="0" w:color="auto"/>
              </w:divBdr>
              <w:divsChild>
                <w:div w:id="868950423">
                  <w:marLeft w:val="0"/>
                  <w:marRight w:val="0"/>
                  <w:marTop w:val="0"/>
                  <w:marBottom w:val="0"/>
                  <w:divBdr>
                    <w:top w:val="none" w:sz="0" w:space="0" w:color="auto"/>
                    <w:left w:val="none" w:sz="0" w:space="0" w:color="auto"/>
                    <w:bottom w:val="none" w:sz="0" w:space="0" w:color="auto"/>
                    <w:right w:val="none" w:sz="0" w:space="0" w:color="auto"/>
                  </w:divBdr>
                  <w:divsChild>
                    <w:div w:id="1874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444077">
          <w:marLeft w:val="0"/>
          <w:marRight w:val="0"/>
          <w:marTop w:val="0"/>
          <w:marBottom w:val="0"/>
          <w:divBdr>
            <w:top w:val="none" w:sz="0" w:space="0" w:color="auto"/>
            <w:left w:val="none" w:sz="0" w:space="0" w:color="auto"/>
            <w:bottom w:val="none" w:sz="0" w:space="0" w:color="auto"/>
            <w:right w:val="none" w:sz="0" w:space="0" w:color="auto"/>
          </w:divBdr>
          <w:divsChild>
            <w:div w:id="74057784">
              <w:marLeft w:val="0"/>
              <w:marRight w:val="0"/>
              <w:marTop w:val="0"/>
              <w:marBottom w:val="0"/>
              <w:divBdr>
                <w:top w:val="none" w:sz="0" w:space="0" w:color="auto"/>
                <w:left w:val="none" w:sz="0" w:space="0" w:color="auto"/>
                <w:bottom w:val="none" w:sz="0" w:space="0" w:color="auto"/>
                <w:right w:val="none" w:sz="0" w:space="0" w:color="auto"/>
              </w:divBdr>
              <w:divsChild>
                <w:div w:id="2079131448">
                  <w:marLeft w:val="0"/>
                  <w:marRight w:val="0"/>
                  <w:marTop w:val="0"/>
                  <w:marBottom w:val="0"/>
                  <w:divBdr>
                    <w:top w:val="none" w:sz="0" w:space="0" w:color="auto"/>
                    <w:left w:val="none" w:sz="0" w:space="0" w:color="auto"/>
                    <w:bottom w:val="none" w:sz="0" w:space="0" w:color="auto"/>
                    <w:right w:val="none" w:sz="0" w:space="0" w:color="auto"/>
                  </w:divBdr>
                  <w:divsChild>
                    <w:div w:id="3460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74721">
          <w:marLeft w:val="0"/>
          <w:marRight w:val="0"/>
          <w:marTop w:val="0"/>
          <w:marBottom w:val="0"/>
          <w:divBdr>
            <w:top w:val="none" w:sz="0" w:space="0" w:color="auto"/>
            <w:left w:val="none" w:sz="0" w:space="0" w:color="auto"/>
            <w:bottom w:val="none" w:sz="0" w:space="0" w:color="auto"/>
            <w:right w:val="none" w:sz="0" w:space="0" w:color="auto"/>
          </w:divBdr>
          <w:divsChild>
            <w:div w:id="1274361138">
              <w:marLeft w:val="0"/>
              <w:marRight w:val="0"/>
              <w:marTop w:val="0"/>
              <w:marBottom w:val="0"/>
              <w:divBdr>
                <w:top w:val="none" w:sz="0" w:space="0" w:color="auto"/>
                <w:left w:val="none" w:sz="0" w:space="0" w:color="auto"/>
                <w:bottom w:val="none" w:sz="0" w:space="0" w:color="auto"/>
                <w:right w:val="none" w:sz="0" w:space="0" w:color="auto"/>
              </w:divBdr>
              <w:divsChild>
                <w:div w:id="1544054746">
                  <w:marLeft w:val="0"/>
                  <w:marRight w:val="0"/>
                  <w:marTop w:val="0"/>
                  <w:marBottom w:val="0"/>
                  <w:divBdr>
                    <w:top w:val="none" w:sz="0" w:space="0" w:color="auto"/>
                    <w:left w:val="none" w:sz="0" w:space="0" w:color="auto"/>
                    <w:bottom w:val="none" w:sz="0" w:space="0" w:color="auto"/>
                    <w:right w:val="none" w:sz="0" w:space="0" w:color="auto"/>
                  </w:divBdr>
                  <w:divsChild>
                    <w:div w:id="13306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674464">
          <w:marLeft w:val="0"/>
          <w:marRight w:val="0"/>
          <w:marTop w:val="0"/>
          <w:marBottom w:val="0"/>
          <w:divBdr>
            <w:top w:val="none" w:sz="0" w:space="0" w:color="auto"/>
            <w:left w:val="none" w:sz="0" w:space="0" w:color="auto"/>
            <w:bottom w:val="none" w:sz="0" w:space="0" w:color="auto"/>
            <w:right w:val="none" w:sz="0" w:space="0" w:color="auto"/>
          </w:divBdr>
          <w:divsChild>
            <w:div w:id="1095133620">
              <w:marLeft w:val="0"/>
              <w:marRight w:val="0"/>
              <w:marTop w:val="0"/>
              <w:marBottom w:val="0"/>
              <w:divBdr>
                <w:top w:val="none" w:sz="0" w:space="0" w:color="auto"/>
                <w:left w:val="none" w:sz="0" w:space="0" w:color="auto"/>
                <w:bottom w:val="none" w:sz="0" w:space="0" w:color="auto"/>
                <w:right w:val="none" w:sz="0" w:space="0" w:color="auto"/>
              </w:divBdr>
              <w:divsChild>
                <w:div w:id="1094590908">
                  <w:marLeft w:val="0"/>
                  <w:marRight w:val="0"/>
                  <w:marTop w:val="0"/>
                  <w:marBottom w:val="0"/>
                  <w:divBdr>
                    <w:top w:val="none" w:sz="0" w:space="0" w:color="auto"/>
                    <w:left w:val="none" w:sz="0" w:space="0" w:color="auto"/>
                    <w:bottom w:val="none" w:sz="0" w:space="0" w:color="auto"/>
                    <w:right w:val="none" w:sz="0" w:space="0" w:color="auto"/>
                  </w:divBdr>
                  <w:divsChild>
                    <w:div w:id="57011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73623">
          <w:marLeft w:val="0"/>
          <w:marRight w:val="0"/>
          <w:marTop w:val="0"/>
          <w:marBottom w:val="0"/>
          <w:divBdr>
            <w:top w:val="none" w:sz="0" w:space="0" w:color="auto"/>
            <w:left w:val="none" w:sz="0" w:space="0" w:color="auto"/>
            <w:bottom w:val="none" w:sz="0" w:space="0" w:color="auto"/>
            <w:right w:val="none" w:sz="0" w:space="0" w:color="auto"/>
          </w:divBdr>
          <w:divsChild>
            <w:div w:id="1918057114">
              <w:marLeft w:val="0"/>
              <w:marRight w:val="0"/>
              <w:marTop w:val="0"/>
              <w:marBottom w:val="0"/>
              <w:divBdr>
                <w:top w:val="none" w:sz="0" w:space="0" w:color="auto"/>
                <w:left w:val="none" w:sz="0" w:space="0" w:color="auto"/>
                <w:bottom w:val="none" w:sz="0" w:space="0" w:color="auto"/>
                <w:right w:val="none" w:sz="0" w:space="0" w:color="auto"/>
              </w:divBdr>
            </w:div>
            <w:div w:id="1970040959">
              <w:marLeft w:val="0"/>
              <w:marRight w:val="0"/>
              <w:marTop w:val="0"/>
              <w:marBottom w:val="0"/>
              <w:divBdr>
                <w:top w:val="none" w:sz="0" w:space="0" w:color="auto"/>
                <w:left w:val="none" w:sz="0" w:space="0" w:color="auto"/>
                <w:bottom w:val="none" w:sz="0" w:space="0" w:color="auto"/>
                <w:right w:val="none" w:sz="0" w:space="0" w:color="auto"/>
              </w:divBdr>
              <w:divsChild>
                <w:div w:id="75466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244204">
      <w:bodyDiv w:val="1"/>
      <w:marLeft w:val="0"/>
      <w:marRight w:val="0"/>
      <w:marTop w:val="0"/>
      <w:marBottom w:val="0"/>
      <w:divBdr>
        <w:top w:val="none" w:sz="0" w:space="0" w:color="auto"/>
        <w:left w:val="none" w:sz="0" w:space="0" w:color="auto"/>
        <w:bottom w:val="none" w:sz="0" w:space="0" w:color="auto"/>
        <w:right w:val="none" w:sz="0" w:space="0" w:color="auto"/>
      </w:divBdr>
    </w:div>
    <w:div w:id="358704584">
      <w:bodyDiv w:val="1"/>
      <w:marLeft w:val="0"/>
      <w:marRight w:val="0"/>
      <w:marTop w:val="0"/>
      <w:marBottom w:val="0"/>
      <w:divBdr>
        <w:top w:val="none" w:sz="0" w:space="0" w:color="auto"/>
        <w:left w:val="none" w:sz="0" w:space="0" w:color="auto"/>
        <w:bottom w:val="none" w:sz="0" w:space="0" w:color="auto"/>
        <w:right w:val="none" w:sz="0" w:space="0" w:color="auto"/>
      </w:divBdr>
    </w:div>
    <w:div w:id="402534465">
      <w:bodyDiv w:val="1"/>
      <w:marLeft w:val="0"/>
      <w:marRight w:val="0"/>
      <w:marTop w:val="0"/>
      <w:marBottom w:val="0"/>
      <w:divBdr>
        <w:top w:val="none" w:sz="0" w:space="0" w:color="auto"/>
        <w:left w:val="none" w:sz="0" w:space="0" w:color="auto"/>
        <w:bottom w:val="none" w:sz="0" w:space="0" w:color="auto"/>
        <w:right w:val="none" w:sz="0" w:space="0" w:color="auto"/>
      </w:divBdr>
      <w:divsChild>
        <w:div w:id="4334635">
          <w:marLeft w:val="0"/>
          <w:marRight w:val="0"/>
          <w:marTop w:val="0"/>
          <w:marBottom w:val="0"/>
          <w:divBdr>
            <w:top w:val="none" w:sz="0" w:space="0" w:color="auto"/>
            <w:left w:val="none" w:sz="0" w:space="0" w:color="auto"/>
            <w:bottom w:val="none" w:sz="0" w:space="0" w:color="auto"/>
            <w:right w:val="none" w:sz="0" w:space="0" w:color="auto"/>
          </w:divBdr>
          <w:divsChild>
            <w:div w:id="1917207009">
              <w:marLeft w:val="0"/>
              <w:marRight w:val="0"/>
              <w:marTop w:val="0"/>
              <w:marBottom w:val="0"/>
              <w:divBdr>
                <w:top w:val="none" w:sz="0" w:space="0" w:color="auto"/>
                <w:left w:val="none" w:sz="0" w:space="0" w:color="auto"/>
                <w:bottom w:val="none" w:sz="0" w:space="0" w:color="auto"/>
                <w:right w:val="none" w:sz="0" w:space="0" w:color="auto"/>
              </w:divBdr>
              <w:divsChild>
                <w:div w:id="1492021786">
                  <w:marLeft w:val="0"/>
                  <w:marRight w:val="0"/>
                  <w:marTop w:val="0"/>
                  <w:marBottom w:val="0"/>
                  <w:divBdr>
                    <w:top w:val="none" w:sz="0" w:space="0" w:color="auto"/>
                    <w:left w:val="none" w:sz="0" w:space="0" w:color="auto"/>
                    <w:bottom w:val="none" w:sz="0" w:space="0" w:color="auto"/>
                    <w:right w:val="none" w:sz="0" w:space="0" w:color="auto"/>
                  </w:divBdr>
                  <w:divsChild>
                    <w:div w:id="79495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752975">
          <w:marLeft w:val="0"/>
          <w:marRight w:val="0"/>
          <w:marTop w:val="0"/>
          <w:marBottom w:val="0"/>
          <w:divBdr>
            <w:top w:val="none" w:sz="0" w:space="0" w:color="auto"/>
            <w:left w:val="none" w:sz="0" w:space="0" w:color="auto"/>
            <w:bottom w:val="none" w:sz="0" w:space="0" w:color="auto"/>
            <w:right w:val="none" w:sz="0" w:space="0" w:color="auto"/>
          </w:divBdr>
          <w:divsChild>
            <w:div w:id="1533953450">
              <w:marLeft w:val="0"/>
              <w:marRight w:val="0"/>
              <w:marTop w:val="0"/>
              <w:marBottom w:val="0"/>
              <w:divBdr>
                <w:top w:val="none" w:sz="0" w:space="0" w:color="auto"/>
                <w:left w:val="none" w:sz="0" w:space="0" w:color="auto"/>
                <w:bottom w:val="none" w:sz="0" w:space="0" w:color="auto"/>
                <w:right w:val="none" w:sz="0" w:space="0" w:color="auto"/>
              </w:divBdr>
              <w:divsChild>
                <w:div w:id="1632711202">
                  <w:marLeft w:val="0"/>
                  <w:marRight w:val="0"/>
                  <w:marTop w:val="0"/>
                  <w:marBottom w:val="0"/>
                  <w:divBdr>
                    <w:top w:val="none" w:sz="0" w:space="0" w:color="auto"/>
                    <w:left w:val="none" w:sz="0" w:space="0" w:color="auto"/>
                    <w:bottom w:val="none" w:sz="0" w:space="0" w:color="auto"/>
                    <w:right w:val="none" w:sz="0" w:space="0" w:color="auto"/>
                  </w:divBdr>
                  <w:divsChild>
                    <w:div w:id="8397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584264">
          <w:marLeft w:val="0"/>
          <w:marRight w:val="0"/>
          <w:marTop w:val="0"/>
          <w:marBottom w:val="0"/>
          <w:divBdr>
            <w:top w:val="none" w:sz="0" w:space="0" w:color="auto"/>
            <w:left w:val="none" w:sz="0" w:space="0" w:color="auto"/>
            <w:bottom w:val="none" w:sz="0" w:space="0" w:color="auto"/>
            <w:right w:val="none" w:sz="0" w:space="0" w:color="auto"/>
          </w:divBdr>
          <w:divsChild>
            <w:div w:id="320083916">
              <w:marLeft w:val="0"/>
              <w:marRight w:val="0"/>
              <w:marTop w:val="0"/>
              <w:marBottom w:val="0"/>
              <w:divBdr>
                <w:top w:val="none" w:sz="0" w:space="0" w:color="auto"/>
                <w:left w:val="none" w:sz="0" w:space="0" w:color="auto"/>
                <w:bottom w:val="none" w:sz="0" w:space="0" w:color="auto"/>
                <w:right w:val="none" w:sz="0" w:space="0" w:color="auto"/>
              </w:divBdr>
            </w:div>
            <w:div w:id="1718502415">
              <w:marLeft w:val="0"/>
              <w:marRight w:val="0"/>
              <w:marTop w:val="0"/>
              <w:marBottom w:val="0"/>
              <w:divBdr>
                <w:top w:val="none" w:sz="0" w:space="0" w:color="auto"/>
                <w:left w:val="none" w:sz="0" w:space="0" w:color="auto"/>
                <w:bottom w:val="none" w:sz="0" w:space="0" w:color="auto"/>
                <w:right w:val="none" w:sz="0" w:space="0" w:color="auto"/>
              </w:divBdr>
              <w:divsChild>
                <w:div w:id="133453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16092">
          <w:marLeft w:val="0"/>
          <w:marRight w:val="0"/>
          <w:marTop w:val="0"/>
          <w:marBottom w:val="0"/>
          <w:divBdr>
            <w:top w:val="none" w:sz="0" w:space="0" w:color="auto"/>
            <w:left w:val="none" w:sz="0" w:space="0" w:color="auto"/>
            <w:bottom w:val="none" w:sz="0" w:space="0" w:color="auto"/>
            <w:right w:val="none" w:sz="0" w:space="0" w:color="auto"/>
          </w:divBdr>
          <w:divsChild>
            <w:div w:id="41293940">
              <w:marLeft w:val="0"/>
              <w:marRight w:val="0"/>
              <w:marTop w:val="0"/>
              <w:marBottom w:val="0"/>
              <w:divBdr>
                <w:top w:val="none" w:sz="0" w:space="0" w:color="auto"/>
                <w:left w:val="none" w:sz="0" w:space="0" w:color="auto"/>
                <w:bottom w:val="none" w:sz="0" w:space="0" w:color="auto"/>
                <w:right w:val="none" w:sz="0" w:space="0" w:color="auto"/>
              </w:divBdr>
              <w:divsChild>
                <w:div w:id="113407945">
                  <w:marLeft w:val="0"/>
                  <w:marRight w:val="0"/>
                  <w:marTop w:val="0"/>
                  <w:marBottom w:val="0"/>
                  <w:divBdr>
                    <w:top w:val="none" w:sz="0" w:space="0" w:color="auto"/>
                    <w:left w:val="none" w:sz="0" w:space="0" w:color="auto"/>
                    <w:bottom w:val="none" w:sz="0" w:space="0" w:color="auto"/>
                    <w:right w:val="none" w:sz="0" w:space="0" w:color="auto"/>
                  </w:divBdr>
                </w:div>
              </w:divsChild>
            </w:div>
            <w:div w:id="947352766">
              <w:marLeft w:val="0"/>
              <w:marRight w:val="0"/>
              <w:marTop w:val="0"/>
              <w:marBottom w:val="0"/>
              <w:divBdr>
                <w:top w:val="none" w:sz="0" w:space="0" w:color="auto"/>
                <w:left w:val="none" w:sz="0" w:space="0" w:color="auto"/>
                <w:bottom w:val="none" w:sz="0" w:space="0" w:color="auto"/>
                <w:right w:val="none" w:sz="0" w:space="0" w:color="auto"/>
              </w:divBdr>
            </w:div>
          </w:divsChild>
        </w:div>
        <w:div w:id="862519613">
          <w:marLeft w:val="0"/>
          <w:marRight w:val="0"/>
          <w:marTop w:val="0"/>
          <w:marBottom w:val="0"/>
          <w:divBdr>
            <w:top w:val="none" w:sz="0" w:space="0" w:color="auto"/>
            <w:left w:val="none" w:sz="0" w:space="0" w:color="auto"/>
            <w:bottom w:val="none" w:sz="0" w:space="0" w:color="auto"/>
            <w:right w:val="none" w:sz="0" w:space="0" w:color="auto"/>
          </w:divBdr>
          <w:divsChild>
            <w:div w:id="911427737">
              <w:marLeft w:val="0"/>
              <w:marRight w:val="0"/>
              <w:marTop w:val="0"/>
              <w:marBottom w:val="0"/>
              <w:divBdr>
                <w:top w:val="none" w:sz="0" w:space="0" w:color="auto"/>
                <w:left w:val="none" w:sz="0" w:space="0" w:color="auto"/>
                <w:bottom w:val="none" w:sz="0" w:space="0" w:color="auto"/>
                <w:right w:val="none" w:sz="0" w:space="0" w:color="auto"/>
              </w:divBdr>
              <w:divsChild>
                <w:div w:id="865755137">
                  <w:marLeft w:val="0"/>
                  <w:marRight w:val="0"/>
                  <w:marTop w:val="0"/>
                  <w:marBottom w:val="0"/>
                  <w:divBdr>
                    <w:top w:val="none" w:sz="0" w:space="0" w:color="auto"/>
                    <w:left w:val="none" w:sz="0" w:space="0" w:color="auto"/>
                    <w:bottom w:val="none" w:sz="0" w:space="0" w:color="auto"/>
                    <w:right w:val="none" w:sz="0" w:space="0" w:color="auto"/>
                  </w:divBdr>
                  <w:divsChild>
                    <w:div w:id="40816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980234">
          <w:marLeft w:val="0"/>
          <w:marRight w:val="0"/>
          <w:marTop w:val="0"/>
          <w:marBottom w:val="0"/>
          <w:divBdr>
            <w:top w:val="none" w:sz="0" w:space="0" w:color="auto"/>
            <w:left w:val="none" w:sz="0" w:space="0" w:color="auto"/>
            <w:bottom w:val="none" w:sz="0" w:space="0" w:color="auto"/>
            <w:right w:val="none" w:sz="0" w:space="0" w:color="auto"/>
          </w:divBdr>
          <w:divsChild>
            <w:div w:id="991953251">
              <w:marLeft w:val="0"/>
              <w:marRight w:val="0"/>
              <w:marTop w:val="0"/>
              <w:marBottom w:val="0"/>
              <w:divBdr>
                <w:top w:val="none" w:sz="0" w:space="0" w:color="auto"/>
                <w:left w:val="none" w:sz="0" w:space="0" w:color="auto"/>
                <w:bottom w:val="none" w:sz="0" w:space="0" w:color="auto"/>
                <w:right w:val="none" w:sz="0" w:space="0" w:color="auto"/>
              </w:divBdr>
              <w:divsChild>
                <w:div w:id="1094859795">
                  <w:marLeft w:val="0"/>
                  <w:marRight w:val="0"/>
                  <w:marTop w:val="0"/>
                  <w:marBottom w:val="0"/>
                  <w:divBdr>
                    <w:top w:val="none" w:sz="0" w:space="0" w:color="auto"/>
                    <w:left w:val="none" w:sz="0" w:space="0" w:color="auto"/>
                    <w:bottom w:val="none" w:sz="0" w:space="0" w:color="auto"/>
                    <w:right w:val="none" w:sz="0" w:space="0" w:color="auto"/>
                  </w:divBdr>
                  <w:divsChild>
                    <w:div w:id="23135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84506">
          <w:marLeft w:val="0"/>
          <w:marRight w:val="0"/>
          <w:marTop w:val="0"/>
          <w:marBottom w:val="0"/>
          <w:divBdr>
            <w:top w:val="none" w:sz="0" w:space="0" w:color="auto"/>
            <w:left w:val="none" w:sz="0" w:space="0" w:color="auto"/>
            <w:bottom w:val="none" w:sz="0" w:space="0" w:color="auto"/>
            <w:right w:val="none" w:sz="0" w:space="0" w:color="auto"/>
          </w:divBdr>
          <w:divsChild>
            <w:div w:id="176231834">
              <w:marLeft w:val="0"/>
              <w:marRight w:val="0"/>
              <w:marTop w:val="0"/>
              <w:marBottom w:val="0"/>
              <w:divBdr>
                <w:top w:val="none" w:sz="0" w:space="0" w:color="auto"/>
                <w:left w:val="none" w:sz="0" w:space="0" w:color="auto"/>
                <w:bottom w:val="none" w:sz="0" w:space="0" w:color="auto"/>
                <w:right w:val="none" w:sz="0" w:space="0" w:color="auto"/>
              </w:divBdr>
              <w:divsChild>
                <w:div w:id="2128504993">
                  <w:marLeft w:val="0"/>
                  <w:marRight w:val="0"/>
                  <w:marTop w:val="0"/>
                  <w:marBottom w:val="0"/>
                  <w:divBdr>
                    <w:top w:val="none" w:sz="0" w:space="0" w:color="auto"/>
                    <w:left w:val="none" w:sz="0" w:space="0" w:color="auto"/>
                    <w:bottom w:val="none" w:sz="0" w:space="0" w:color="auto"/>
                    <w:right w:val="none" w:sz="0" w:space="0" w:color="auto"/>
                  </w:divBdr>
                  <w:divsChild>
                    <w:div w:id="26519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639993">
          <w:marLeft w:val="0"/>
          <w:marRight w:val="0"/>
          <w:marTop w:val="0"/>
          <w:marBottom w:val="0"/>
          <w:divBdr>
            <w:top w:val="none" w:sz="0" w:space="0" w:color="auto"/>
            <w:left w:val="none" w:sz="0" w:space="0" w:color="auto"/>
            <w:bottom w:val="none" w:sz="0" w:space="0" w:color="auto"/>
            <w:right w:val="none" w:sz="0" w:space="0" w:color="auto"/>
          </w:divBdr>
          <w:divsChild>
            <w:div w:id="885608262">
              <w:marLeft w:val="0"/>
              <w:marRight w:val="0"/>
              <w:marTop w:val="0"/>
              <w:marBottom w:val="0"/>
              <w:divBdr>
                <w:top w:val="none" w:sz="0" w:space="0" w:color="auto"/>
                <w:left w:val="none" w:sz="0" w:space="0" w:color="auto"/>
                <w:bottom w:val="none" w:sz="0" w:space="0" w:color="auto"/>
                <w:right w:val="none" w:sz="0" w:space="0" w:color="auto"/>
              </w:divBdr>
              <w:divsChild>
                <w:div w:id="1426802527">
                  <w:marLeft w:val="0"/>
                  <w:marRight w:val="0"/>
                  <w:marTop w:val="0"/>
                  <w:marBottom w:val="0"/>
                  <w:divBdr>
                    <w:top w:val="none" w:sz="0" w:space="0" w:color="auto"/>
                    <w:left w:val="none" w:sz="0" w:space="0" w:color="auto"/>
                    <w:bottom w:val="none" w:sz="0" w:space="0" w:color="auto"/>
                    <w:right w:val="none" w:sz="0" w:space="0" w:color="auto"/>
                  </w:divBdr>
                  <w:divsChild>
                    <w:div w:id="108109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371044">
          <w:marLeft w:val="0"/>
          <w:marRight w:val="0"/>
          <w:marTop w:val="0"/>
          <w:marBottom w:val="0"/>
          <w:divBdr>
            <w:top w:val="none" w:sz="0" w:space="0" w:color="auto"/>
            <w:left w:val="none" w:sz="0" w:space="0" w:color="auto"/>
            <w:bottom w:val="none" w:sz="0" w:space="0" w:color="auto"/>
            <w:right w:val="none" w:sz="0" w:space="0" w:color="auto"/>
          </w:divBdr>
          <w:divsChild>
            <w:div w:id="2079130767">
              <w:marLeft w:val="0"/>
              <w:marRight w:val="0"/>
              <w:marTop w:val="0"/>
              <w:marBottom w:val="0"/>
              <w:divBdr>
                <w:top w:val="none" w:sz="0" w:space="0" w:color="auto"/>
                <w:left w:val="none" w:sz="0" w:space="0" w:color="auto"/>
                <w:bottom w:val="none" w:sz="0" w:space="0" w:color="auto"/>
                <w:right w:val="none" w:sz="0" w:space="0" w:color="auto"/>
              </w:divBdr>
              <w:divsChild>
                <w:div w:id="603540131">
                  <w:marLeft w:val="0"/>
                  <w:marRight w:val="0"/>
                  <w:marTop w:val="0"/>
                  <w:marBottom w:val="0"/>
                  <w:divBdr>
                    <w:top w:val="none" w:sz="0" w:space="0" w:color="auto"/>
                    <w:left w:val="none" w:sz="0" w:space="0" w:color="auto"/>
                    <w:bottom w:val="none" w:sz="0" w:space="0" w:color="auto"/>
                    <w:right w:val="none" w:sz="0" w:space="0" w:color="auto"/>
                  </w:divBdr>
                  <w:divsChild>
                    <w:div w:id="9641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424455">
          <w:marLeft w:val="0"/>
          <w:marRight w:val="0"/>
          <w:marTop w:val="0"/>
          <w:marBottom w:val="0"/>
          <w:divBdr>
            <w:top w:val="none" w:sz="0" w:space="0" w:color="auto"/>
            <w:left w:val="none" w:sz="0" w:space="0" w:color="auto"/>
            <w:bottom w:val="none" w:sz="0" w:space="0" w:color="auto"/>
            <w:right w:val="none" w:sz="0" w:space="0" w:color="auto"/>
          </w:divBdr>
          <w:divsChild>
            <w:div w:id="2139714511">
              <w:marLeft w:val="0"/>
              <w:marRight w:val="0"/>
              <w:marTop w:val="0"/>
              <w:marBottom w:val="0"/>
              <w:divBdr>
                <w:top w:val="none" w:sz="0" w:space="0" w:color="auto"/>
                <w:left w:val="none" w:sz="0" w:space="0" w:color="auto"/>
                <w:bottom w:val="none" w:sz="0" w:space="0" w:color="auto"/>
                <w:right w:val="none" w:sz="0" w:space="0" w:color="auto"/>
              </w:divBdr>
              <w:divsChild>
                <w:div w:id="560597483">
                  <w:marLeft w:val="0"/>
                  <w:marRight w:val="0"/>
                  <w:marTop w:val="0"/>
                  <w:marBottom w:val="0"/>
                  <w:divBdr>
                    <w:top w:val="none" w:sz="0" w:space="0" w:color="auto"/>
                    <w:left w:val="none" w:sz="0" w:space="0" w:color="auto"/>
                    <w:bottom w:val="none" w:sz="0" w:space="0" w:color="auto"/>
                    <w:right w:val="none" w:sz="0" w:space="0" w:color="auto"/>
                  </w:divBdr>
                  <w:divsChild>
                    <w:div w:id="36819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013073">
          <w:marLeft w:val="0"/>
          <w:marRight w:val="0"/>
          <w:marTop w:val="0"/>
          <w:marBottom w:val="0"/>
          <w:divBdr>
            <w:top w:val="none" w:sz="0" w:space="0" w:color="auto"/>
            <w:left w:val="none" w:sz="0" w:space="0" w:color="auto"/>
            <w:bottom w:val="none" w:sz="0" w:space="0" w:color="auto"/>
            <w:right w:val="none" w:sz="0" w:space="0" w:color="auto"/>
          </w:divBdr>
          <w:divsChild>
            <w:div w:id="365646150">
              <w:marLeft w:val="0"/>
              <w:marRight w:val="0"/>
              <w:marTop w:val="0"/>
              <w:marBottom w:val="0"/>
              <w:divBdr>
                <w:top w:val="none" w:sz="0" w:space="0" w:color="auto"/>
                <w:left w:val="none" w:sz="0" w:space="0" w:color="auto"/>
                <w:bottom w:val="none" w:sz="0" w:space="0" w:color="auto"/>
                <w:right w:val="none" w:sz="0" w:space="0" w:color="auto"/>
              </w:divBdr>
              <w:divsChild>
                <w:div w:id="185489314">
                  <w:marLeft w:val="0"/>
                  <w:marRight w:val="0"/>
                  <w:marTop w:val="0"/>
                  <w:marBottom w:val="0"/>
                  <w:divBdr>
                    <w:top w:val="none" w:sz="0" w:space="0" w:color="auto"/>
                    <w:left w:val="none" w:sz="0" w:space="0" w:color="auto"/>
                    <w:bottom w:val="none" w:sz="0" w:space="0" w:color="auto"/>
                    <w:right w:val="none" w:sz="0" w:space="0" w:color="auto"/>
                  </w:divBdr>
                  <w:divsChild>
                    <w:div w:id="29864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917402">
          <w:marLeft w:val="0"/>
          <w:marRight w:val="0"/>
          <w:marTop w:val="0"/>
          <w:marBottom w:val="0"/>
          <w:divBdr>
            <w:top w:val="none" w:sz="0" w:space="0" w:color="auto"/>
            <w:left w:val="none" w:sz="0" w:space="0" w:color="auto"/>
            <w:bottom w:val="none" w:sz="0" w:space="0" w:color="auto"/>
            <w:right w:val="none" w:sz="0" w:space="0" w:color="auto"/>
          </w:divBdr>
          <w:divsChild>
            <w:div w:id="1318806655">
              <w:marLeft w:val="0"/>
              <w:marRight w:val="0"/>
              <w:marTop w:val="0"/>
              <w:marBottom w:val="0"/>
              <w:divBdr>
                <w:top w:val="none" w:sz="0" w:space="0" w:color="auto"/>
                <w:left w:val="none" w:sz="0" w:space="0" w:color="auto"/>
                <w:bottom w:val="none" w:sz="0" w:space="0" w:color="auto"/>
                <w:right w:val="none" w:sz="0" w:space="0" w:color="auto"/>
              </w:divBdr>
              <w:divsChild>
                <w:div w:id="2038725839">
                  <w:marLeft w:val="0"/>
                  <w:marRight w:val="0"/>
                  <w:marTop w:val="0"/>
                  <w:marBottom w:val="0"/>
                  <w:divBdr>
                    <w:top w:val="none" w:sz="0" w:space="0" w:color="auto"/>
                    <w:left w:val="none" w:sz="0" w:space="0" w:color="auto"/>
                    <w:bottom w:val="none" w:sz="0" w:space="0" w:color="auto"/>
                    <w:right w:val="none" w:sz="0" w:space="0" w:color="auto"/>
                  </w:divBdr>
                  <w:divsChild>
                    <w:div w:id="63518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693254">
      <w:bodyDiv w:val="1"/>
      <w:marLeft w:val="0"/>
      <w:marRight w:val="0"/>
      <w:marTop w:val="0"/>
      <w:marBottom w:val="0"/>
      <w:divBdr>
        <w:top w:val="none" w:sz="0" w:space="0" w:color="auto"/>
        <w:left w:val="none" w:sz="0" w:space="0" w:color="auto"/>
        <w:bottom w:val="none" w:sz="0" w:space="0" w:color="auto"/>
        <w:right w:val="none" w:sz="0" w:space="0" w:color="auto"/>
      </w:divBdr>
    </w:div>
    <w:div w:id="565797811">
      <w:bodyDiv w:val="1"/>
      <w:marLeft w:val="0"/>
      <w:marRight w:val="0"/>
      <w:marTop w:val="0"/>
      <w:marBottom w:val="0"/>
      <w:divBdr>
        <w:top w:val="none" w:sz="0" w:space="0" w:color="auto"/>
        <w:left w:val="none" w:sz="0" w:space="0" w:color="auto"/>
        <w:bottom w:val="none" w:sz="0" w:space="0" w:color="auto"/>
        <w:right w:val="none" w:sz="0" w:space="0" w:color="auto"/>
      </w:divBdr>
      <w:divsChild>
        <w:div w:id="106512608">
          <w:marLeft w:val="0"/>
          <w:marRight w:val="0"/>
          <w:marTop w:val="0"/>
          <w:marBottom w:val="0"/>
          <w:divBdr>
            <w:top w:val="none" w:sz="0" w:space="0" w:color="auto"/>
            <w:left w:val="none" w:sz="0" w:space="0" w:color="auto"/>
            <w:bottom w:val="none" w:sz="0" w:space="0" w:color="auto"/>
            <w:right w:val="none" w:sz="0" w:space="0" w:color="auto"/>
          </w:divBdr>
          <w:divsChild>
            <w:div w:id="1863123725">
              <w:marLeft w:val="0"/>
              <w:marRight w:val="0"/>
              <w:marTop w:val="0"/>
              <w:marBottom w:val="0"/>
              <w:divBdr>
                <w:top w:val="none" w:sz="0" w:space="0" w:color="auto"/>
                <w:left w:val="none" w:sz="0" w:space="0" w:color="auto"/>
                <w:bottom w:val="none" w:sz="0" w:space="0" w:color="auto"/>
                <w:right w:val="none" w:sz="0" w:space="0" w:color="auto"/>
              </w:divBdr>
              <w:divsChild>
                <w:div w:id="77748593">
                  <w:marLeft w:val="0"/>
                  <w:marRight w:val="0"/>
                  <w:marTop w:val="0"/>
                  <w:marBottom w:val="0"/>
                  <w:divBdr>
                    <w:top w:val="none" w:sz="0" w:space="0" w:color="auto"/>
                    <w:left w:val="none" w:sz="0" w:space="0" w:color="auto"/>
                    <w:bottom w:val="none" w:sz="0" w:space="0" w:color="auto"/>
                    <w:right w:val="none" w:sz="0" w:space="0" w:color="auto"/>
                  </w:divBdr>
                  <w:divsChild>
                    <w:div w:id="15368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57203">
          <w:marLeft w:val="0"/>
          <w:marRight w:val="0"/>
          <w:marTop w:val="0"/>
          <w:marBottom w:val="0"/>
          <w:divBdr>
            <w:top w:val="none" w:sz="0" w:space="0" w:color="auto"/>
            <w:left w:val="none" w:sz="0" w:space="0" w:color="auto"/>
            <w:bottom w:val="none" w:sz="0" w:space="0" w:color="auto"/>
            <w:right w:val="none" w:sz="0" w:space="0" w:color="auto"/>
          </w:divBdr>
          <w:divsChild>
            <w:div w:id="573466534">
              <w:marLeft w:val="0"/>
              <w:marRight w:val="0"/>
              <w:marTop w:val="0"/>
              <w:marBottom w:val="0"/>
              <w:divBdr>
                <w:top w:val="none" w:sz="0" w:space="0" w:color="auto"/>
                <w:left w:val="none" w:sz="0" w:space="0" w:color="auto"/>
                <w:bottom w:val="none" w:sz="0" w:space="0" w:color="auto"/>
                <w:right w:val="none" w:sz="0" w:space="0" w:color="auto"/>
              </w:divBdr>
            </w:div>
            <w:div w:id="1478064490">
              <w:marLeft w:val="0"/>
              <w:marRight w:val="0"/>
              <w:marTop w:val="0"/>
              <w:marBottom w:val="0"/>
              <w:divBdr>
                <w:top w:val="none" w:sz="0" w:space="0" w:color="auto"/>
                <w:left w:val="none" w:sz="0" w:space="0" w:color="auto"/>
                <w:bottom w:val="none" w:sz="0" w:space="0" w:color="auto"/>
                <w:right w:val="none" w:sz="0" w:space="0" w:color="auto"/>
              </w:divBdr>
              <w:divsChild>
                <w:div w:id="1069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207800">
          <w:marLeft w:val="0"/>
          <w:marRight w:val="0"/>
          <w:marTop w:val="0"/>
          <w:marBottom w:val="0"/>
          <w:divBdr>
            <w:top w:val="none" w:sz="0" w:space="0" w:color="auto"/>
            <w:left w:val="none" w:sz="0" w:space="0" w:color="auto"/>
            <w:bottom w:val="none" w:sz="0" w:space="0" w:color="auto"/>
            <w:right w:val="none" w:sz="0" w:space="0" w:color="auto"/>
          </w:divBdr>
          <w:divsChild>
            <w:div w:id="1688092944">
              <w:marLeft w:val="0"/>
              <w:marRight w:val="0"/>
              <w:marTop w:val="0"/>
              <w:marBottom w:val="0"/>
              <w:divBdr>
                <w:top w:val="none" w:sz="0" w:space="0" w:color="auto"/>
                <w:left w:val="none" w:sz="0" w:space="0" w:color="auto"/>
                <w:bottom w:val="none" w:sz="0" w:space="0" w:color="auto"/>
                <w:right w:val="none" w:sz="0" w:space="0" w:color="auto"/>
              </w:divBdr>
              <w:divsChild>
                <w:div w:id="1506094219">
                  <w:marLeft w:val="0"/>
                  <w:marRight w:val="0"/>
                  <w:marTop w:val="0"/>
                  <w:marBottom w:val="0"/>
                  <w:divBdr>
                    <w:top w:val="none" w:sz="0" w:space="0" w:color="auto"/>
                    <w:left w:val="none" w:sz="0" w:space="0" w:color="auto"/>
                    <w:bottom w:val="none" w:sz="0" w:space="0" w:color="auto"/>
                    <w:right w:val="none" w:sz="0" w:space="0" w:color="auto"/>
                  </w:divBdr>
                  <w:divsChild>
                    <w:div w:id="10948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045330">
          <w:marLeft w:val="0"/>
          <w:marRight w:val="0"/>
          <w:marTop w:val="0"/>
          <w:marBottom w:val="0"/>
          <w:divBdr>
            <w:top w:val="none" w:sz="0" w:space="0" w:color="auto"/>
            <w:left w:val="none" w:sz="0" w:space="0" w:color="auto"/>
            <w:bottom w:val="none" w:sz="0" w:space="0" w:color="auto"/>
            <w:right w:val="none" w:sz="0" w:space="0" w:color="auto"/>
          </w:divBdr>
          <w:divsChild>
            <w:div w:id="732242036">
              <w:marLeft w:val="0"/>
              <w:marRight w:val="0"/>
              <w:marTop w:val="0"/>
              <w:marBottom w:val="0"/>
              <w:divBdr>
                <w:top w:val="none" w:sz="0" w:space="0" w:color="auto"/>
                <w:left w:val="none" w:sz="0" w:space="0" w:color="auto"/>
                <w:bottom w:val="none" w:sz="0" w:space="0" w:color="auto"/>
                <w:right w:val="none" w:sz="0" w:space="0" w:color="auto"/>
              </w:divBdr>
              <w:divsChild>
                <w:div w:id="464154920">
                  <w:marLeft w:val="0"/>
                  <w:marRight w:val="0"/>
                  <w:marTop w:val="0"/>
                  <w:marBottom w:val="0"/>
                  <w:divBdr>
                    <w:top w:val="none" w:sz="0" w:space="0" w:color="auto"/>
                    <w:left w:val="none" w:sz="0" w:space="0" w:color="auto"/>
                    <w:bottom w:val="none" w:sz="0" w:space="0" w:color="auto"/>
                    <w:right w:val="none" w:sz="0" w:space="0" w:color="auto"/>
                  </w:divBdr>
                  <w:divsChild>
                    <w:div w:id="109035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958560">
          <w:marLeft w:val="0"/>
          <w:marRight w:val="0"/>
          <w:marTop w:val="0"/>
          <w:marBottom w:val="0"/>
          <w:divBdr>
            <w:top w:val="none" w:sz="0" w:space="0" w:color="auto"/>
            <w:left w:val="none" w:sz="0" w:space="0" w:color="auto"/>
            <w:bottom w:val="none" w:sz="0" w:space="0" w:color="auto"/>
            <w:right w:val="none" w:sz="0" w:space="0" w:color="auto"/>
          </w:divBdr>
          <w:divsChild>
            <w:div w:id="928345644">
              <w:marLeft w:val="0"/>
              <w:marRight w:val="0"/>
              <w:marTop w:val="0"/>
              <w:marBottom w:val="0"/>
              <w:divBdr>
                <w:top w:val="none" w:sz="0" w:space="0" w:color="auto"/>
                <w:left w:val="none" w:sz="0" w:space="0" w:color="auto"/>
                <w:bottom w:val="none" w:sz="0" w:space="0" w:color="auto"/>
                <w:right w:val="none" w:sz="0" w:space="0" w:color="auto"/>
              </w:divBdr>
            </w:div>
            <w:div w:id="2014798439">
              <w:marLeft w:val="0"/>
              <w:marRight w:val="0"/>
              <w:marTop w:val="0"/>
              <w:marBottom w:val="0"/>
              <w:divBdr>
                <w:top w:val="none" w:sz="0" w:space="0" w:color="auto"/>
                <w:left w:val="none" w:sz="0" w:space="0" w:color="auto"/>
                <w:bottom w:val="none" w:sz="0" w:space="0" w:color="auto"/>
                <w:right w:val="none" w:sz="0" w:space="0" w:color="auto"/>
              </w:divBdr>
              <w:divsChild>
                <w:div w:id="82516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17642">
          <w:marLeft w:val="0"/>
          <w:marRight w:val="0"/>
          <w:marTop w:val="0"/>
          <w:marBottom w:val="0"/>
          <w:divBdr>
            <w:top w:val="none" w:sz="0" w:space="0" w:color="auto"/>
            <w:left w:val="none" w:sz="0" w:space="0" w:color="auto"/>
            <w:bottom w:val="none" w:sz="0" w:space="0" w:color="auto"/>
            <w:right w:val="none" w:sz="0" w:space="0" w:color="auto"/>
          </w:divBdr>
          <w:divsChild>
            <w:div w:id="973868735">
              <w:marLeft w:val="0"/>
              <w:marRight w:val="0"/>
              <w:marTop w:val="0"/>
              <w:marBottom w:val="0"/>
              <w:divBdr>
                <w:top w:val="none" w:sz="0" w:space="0" w:color="auto"/>
                <w:left w:val="none" w:sz="0" w:space="0" w:color="auto"/>
                <w:bottom w:val="none" w:sz="0" w:space="0" w:color="auto"/>
                <w:right w:val="none" w:sz="0" w:space="0" w:color="auto"/>
              </w:divBdr>
              <w:divsChild>
                <w:div w:id="1703751701">
                  <w:marLeft w:val="0"/>
                  <w:marRight w:val="0"/>
                  <w:marTop w:val="0"/>
                  <w:marBottom w:val="0"/>
                  <w:divBdr>
                    <w:top w:val="none" w:sz="0" w:space="0" w:color="auto"/>
                    <w:left w:val="none" w:sz="0" w:space="0" w:color="auto"/>
                    <w:bottom w:val="none" w:sz="0" w:space="0" w:color="auto"/>
                    <w:right w:val="none" w:sz="0" w:space="0" w:color="auto"/>
                  </w:divBdr>
                  <w:divsChild>
                    <w:div w:id="1816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312588">
          <w:marLeft w:val="0"/>
          <w:marRight w:val="0"/>
          <w:marTop w:val="0"/>
          <w:marBottom w:val="0"/>
          <w:divBdr>
            <w:top w:val="none" w:sz="0" w:space="0" w:color="auto"/>
            <w:left w:val="none" w:sz="0" w:space="0" w:color="auto"/>
            <w:bottom w:val="none" w:sz="0" w:space="0" w:color="auto"/>
            <w:right w:val="none" w:sz="0" w:space="0" w:color="auto"/>
          </w:divBdr>
          <w:divsChild>
            <w:div w:id="515921591">
              <w:marLeft w:val="0"/>
              <w:marRight w:val="0"/>
              <w:marTop w:val="0"/>
              <w:marBottom w:val="0"/>
              <w:divBdr>
                <w:top w:val="none" w:sz="0" w:space="0" w:color="auto"/>
                <w:left w:val="none" w:sz="0" w:space="0" w:color="auto"/>
                <w:bottom w:val="none" w:sz="0" w:space="0" w:color="auto"/>
                <w:right w:val="none" w:sz="0" w:space="0" w:color="auto"/>
              </w:divBdr>
              <w:divsChild>
                <w:div w:id="773668352">
                  <w:marLeft w:val="0"/>
                  <w:marRight w:val="0"/>
                  <w:marTop w:val="0"/>
                  <w:marBottom w:val="0"/>
                  <w:divBdr>
                    <w:top w:val="none" w:sz="0" w:space="0" w:color="auto"/>
                    <w:left w:val="none" w:sz="0" w:space="0" w:color="auto"/>
                    <w:bottom w:val="none" w:sz="0" w:space="0" w:color="auto"/>
                    <w:right w:val="none" w:sz="0" w:space="0" w:color="auto"/>
                  </w:divBdr>
                  <w:divsChild>
                    <w:div w:id="174413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027533">
          <w:marLeft w:val="0"/>
          <w:marRight w:val="0"/>
          <w:marTop w:val="0"/>
          <w:marBottom w:val="0"/>
          <w:divBdr>
            <w:top w:val="none" w:sz="0" w:space="0" w:color="auto"/>
            <w:left w:val="none" w:sz="0" w:space="0" w:color="auto"/>
            <w:bottom w:val="none" w:sz="0" w:space="0" w:color="auto"/>
            <w:right w:val="none" w:sz="0" w:space="0" w:color="auto"/>
          </w:divBdr>
          <w:divsChild>
            <w:div w:id="565605796">
              <w:marLeft w:val="0"/>
              <w:marRight w:val="0"/>
              <w:marTop w:val="0"/>
              <w:marBottom w:val="0"/>
              <w:divBdr>
                <w:top w:val="none" w:sz="0" w:space="0" w:color="auto"/>
                <w:left w:val="none" w:sz="0" w:space="0" w:color="auto"/>
                <w:bottom w:val="none" w:sz="0" w:space="0" w:color="auto"/>
                <w:right w:val="none" w:sz="0" w:space="0" w:color="auto"/>
              </w:divBdr>
              <w:divsChild>
                <w:div w:id="537552060">
                  <w:marLeft w:val="0"/>
                  <w:marRight w:val="0"/>
                  <w:marTop w:val="0"/>
                  <w:marBottom w:val="0"/>
                  <w:divBdr>
                    <w:top w:val="none" w:sz="0" w:space="0" w:color="auto"/>
                    <w:left w:val="none" w:sz="0" w:space="0" w:color="auto"/>
                    <w:bottom w:val="none" w:sz="0" w:space="0" w:color="auto"/>
                    <w:right w:val="none" w:sz="0" w:space="0" w:color="auto"/>
                  </w:divBdr>
                </w:div>
              </w:divsChild>
            </w:div>
            <w:div w:id="2102026724">
              <w:marLeft w:val="0"/>
              <w:marRight w:val="0"/>
              <w:marTop w:val="0"/>
              <w:marBottom w:val="0"/>
              <w:divBdr>
                <w:top w:val="none" w:sz="0" w:space="0" w:color="auto"/>
                <w:left w:val="none" w:sz="0" w:space="0" w:color="auto"/>
                <w:bottom w:val="none" w:sz="0" w:space="0" w:color="auto"/>
                <w:right w:val="none" w:sz="0" w:space="0" w:color="auto"/>
              </w:divBdr>
            </w:div>
          </w:divsChild>
        </w:div>
        <w:div w:id="1420130987">
          <w:marLeft w:val="0"/>
          <w:marRight w:val="0"/>
          <w:marTop w:val="0"/>
          <w:marBottom w:val="0"/>
          <w:divBdr>
            <w:top w:val="none" w:sz="0" w:space="0" w:color="auto"/>
            <w:left w:val="none" w:sz="0" w:space="0" w:color="auto"/>
            <w:bottom w:val="none" w:sz="0" w:space="0" w:color="auto"/>
            <w:right w:val="none" w:sz="0" w:space="0" w:color="auto"/>
          </w:divBdr>
          <w:divsChild>
            <w:div w:id="476727490">
              <w:marLeft w:val="0"/>
              <w:marRight w:val="0"/>
              <w:marTop w:val="0"/>
              <w:marBottom w:val="0"/>
              <w:divBdr>
                <w:top w:val="none" w:sz="0" w:space="0" w:color="auto"/>
                <w:left w:val="none" w:sz="0" w:space="0" w:color="auto"/>
                <w:bottom w:val="none" w:sz="0" w:space="0" w:color="auto"/>
                <w:right w:val="none" w:sz="0" w:space="0" w:color="auto"/>
              </w:divBdr>
              <w:divsChild>
                <w:div w:id="1238051350">
                  <w:marLeft w:val="0"/>
                  <w:marRight w:val="0"/>
                  <w:marTop w:val="0"/>
                  <w:marBottom w:val="0"/>
                  <w:divBdr>
                    <w:top w:val="none" w:sz="0" w:space="0" w:color="auto"/>
                    <w:left w:val="none" w:sz="0" w:space="0" w:color="auto"/>
                    <w:bottom w:val="none" w:sz="0" w:space="0" w:color="auto"/>
                    <w:right w:val="none" w:sz="0" w:space="0" w:color="auto"/>
                  </w:divBdr>
                  <w:divsChild>
                    <w:div w:id="74380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033311">
          <w:marLeft w:val="0"/>
          <w:marRight w:val="0"/>
          <w:marTop w:val="0"/>
          <w:marBottom w:val="0"/>
          <w:divBdr>
            <w:top w:val="none" w:sz="0" w:space="0" w:color="auto"/>
            <w:left w:val="none" w:sz="0" w:space="0" w:color="auto"/>
            <w:bottom w:val="none" w:sz="0" w:space="0" w:color="auto"/>
            <w:right w:val="none" w:sz="0" w:space="0" w:color="auto"/>
          </w:divBdr>
          <w:divsChild>
            <w:div w:id="1204558058">
              <w:marLeft w:val="0"/>
              <w:marRight w:val="0"/>
              <w:marTop w:val="0"/>
              <w:marBottom w:val="0"/>
              <w:divBdr>
                <w:top w:val="none" w:sz="0" w:space="0" w:color="auto"/>
                <w:left w:val="none" w:sz="0" w:space="0" w:color="auto"/>
                <w:bottom w:val="none" w:sz="0" w:space="0" w:color="auto"/>
                <w:right w:val="none" w:sz="0" w:space="0" w:color="auto"/>
              </w:divBdr>
              <w:divsChild>
                <w:div w:id="1673144094">
                  <w:marLeft w:val="0"/>
                  <w:marRight w:val="0"/>
                  <w:marTop w:val="0"/>
                  <w:marBottom w:val="0"/>
                  <w:divBdr>
                    <w:top w:val="none" w:sz="0" w:space="0" w:color="auto"/>
                    <w:left w:val="none" w:sz="0" w:space="0" w:color="auto"/>
                    <w:bottom w:val="none" w:sz="0" w:space="0" w:color="auto"/>
                    <w:right w:val="none" w:sz="0" w:space="0" w:color="auto"/>
                  </w:divBdr>
                  <w:divsChild>
                    <w:div w:id="2145660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72627">
          <w:marLeft w:val="0"/>
          <w:marRight w:val="0"/>
          <w:marTop w:val="0"/>
          <w:marBottom w:val="0"/>
          <w:divBdr>
            <w:top w:val="none" w:sz="0" w:space="0" w:color="auto"/>
            <w:left w:val="none" w:sz="0" w:space="0" w:color="auto"/>
            <w:bottom w:val="none" w:sz="0" w:space="0" w:color="auto"/>
            <w:right w:val="none" w:sz="0" w:space="0" w:color="auto"/>
          </w:divBdr>
          <w:divsChild>
            <w:div w:id="626009834">
              <w:marLeft w:val="0"/>
              <w:marRight w:val="0"/>
              <w:marTop w:val="0"/>
              <w:marBottom w:val="0"/>
              <w:divBdr>
                <w:top w:val="none" w:sz="0" w:space="0" w:color="auto"/>
                <w:left w:val="none" w:sz="0" w:space="0" w:color="auto"/>
                <w:bottom w:val="none" w:sz="0" w:space="0" w:color="auto"/>
                <w:right w:val="none" w:sz="0" w:space="0" w:color="auto"/>
              </w:divBdr>
              <w:divsChild>
                <w:div w:id="267393283">
                  <w:marLeft w:val="0"/>
                  <w:marRight w:val="0"/>
                  <w:marTop w:val="0"/>
                  <w:marBottom w:val="0"/>
                  <w:divBdr>
                    <w:top w:val="none" w:sz="0" w:space="0" w:color="auto"/>
                    <w:left w:val="none" w:sz="0" w:space="0" w:color="auto"/>
                    <w:bottom w:val="none" w:sz="0" w:space="0" w:color="auto"/>
                    <w:right w:val="none" w:sz="0" w:space="0" w:color="auto"/>
                  </w:divBdr>
                  <w:divsChild>
                    <w:div w:id="98921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184496">
          <w:marLeft w:val="0"/>
          <w:marRight w:val="0"/>
          <w:marTop w:val="0"/>
          <w:marBottom w:val="0"/>
          <w:divBdr>
            <w:top w:val="none" w:sz="0" w:space="0" w:color="auto"/>
            <w:left w:val="none" w:sz="0" w:space="0" w:color="auto"/>
            <w:bottom w:val="none" w:sz="0" w:space="0" w:color="auto"/>
            <w:right w:val="none" w:sz="0" w:space="0" w:color="auto"/>
          </w:divBdr>
          <w:divsChild>
            <w:div w:id="1746611723">
              <w:marLeft w:val="0"/>
              <w:marRight w:val="0"/>
              <w:marTop w:val="0"/>
              <w:marBottom w:val="0"/>
              <w:divBdr>
                <w:top w:val="none" w:sz="0" w:space="0" w:color="auto"/>
                <w:left w:val="none" w:sz="0" w:space="0" w:color="auto"/>
                <w:bottom w:val="none" w:sz="0" w:space="0" w:color="auto"/>
                <w:right w:val="none" w:sz="0" w:space="0" w:color="auto"/>
              </w:divBdr>
              <w:divsChild>
                <w:div w:id="1672947267">
                  <w:marLeft w:val="0"/>
                  <w:marRight w:val="0"/>
                  <w:marTop w:val="0"/>
                  <w:marBottom w:val="0"/>
                  <w:divBdr>
                    <w:top w:val="none" w:sz="0" w:space="0" w:color="auto"/>
                    <w:left w:val="none" w:sz="0" w:space="0" w:color="auto"/>
                    <w:bottom w:val="none" w:sz="0" w:space="0" w:color="auto"/>
                    <w:right w:val="none" w:sz="0" w:space="0" w:color="auto"/>
                  </w:divBdr>
                  <w:divsChild>
                    <w:div w:id="201071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934976">
      <w:bodyDiv w:val="1"/>
      <w:marLeft w:val="0"/>
      <w:marRight w:val="0"/>
      <w:marTop w:val="0"/>
      <w:marBottom w:val="0"/>
      <w:divBdr>
        <w:top w:val="none" w:sz="0" w:space="0" w:color="auto"/>
        <w:left w:val="none" w:sz="0" w:space="0" w:color="auto"/>
        <w:bottom w:val="none" w:sz="0" w:space="0" w:color="auto"/>
        <w:right w:val="none" w:sz="0" w:space="0" w:color="auto"/>
      </w:divBdr>
    </w:div>
    <w:div w:id="922569795">
      <w:bodyDiv w:val="1"/>
      <w:marLeft w:val="0"/>
      <w:marRight w:val="0"/>
      <w:marTop w:val="0"/>
      <w:marBottom w:val="0"/>
      <w:divBdr>
        <w:top w:val="none" w:sz="0" w:space="0" w:color="auto"/>
        <w:left w:val="none" w:sz="0" w:space="0" w:color="auto"/>
        <w:bottom w:val="none" w:sz="0" w:space="0" w:color="auto"/>
        <w:right w:val="none" w:sz="0" w:space="0" w:color="auto"/>
      </w:divBdr>
    </w:div>
    <w:div w:id="1011377310">
      <w:bodyDiv w:val="1"/>
      <w:marLeft w:val="0"/>
      <w:marRight w:val="0"/>
      <w:marTop w:val="0"/>
      <w:marBottom w:val="0"/>
      <w:divBdr>
        <w:top w:val="none" w:sz="0" w:space="0" w:color="auto"/>
        <w:left w:val="none" w:sz="0" w:space="0" w:color="auto"/>
        <w:bottom w:val="none" w:sz="0" w:space="0" w:color="auto"/>
        <w:right w:val="none" w:sz="0" w:space="0" w:color="auto"/>
      </w:divBdr>
    </w:div>
    <w:div w:id="1288659179">
      <w:bodyDiv w:val="1"/>
      <w:marLeft w:val="0"/>
      <w:marRight w:val="0"/>
      <w:marTop w:val="0"/>
      <w:marBottom w:val="0"/>
      <w:divBdr>
        <w:top w:val="none" w:sz="0" w:space="0" w:color="auto"/>
        <w:left w:val="none" w:sz="0" w:space="0" w:color="auto"/>
        <w:bottom w:val="none" w:sz="0" w:space="0" w:color="auto"/>
        <w:right w:val="none" w:sz="0" w:space="0" w:color="auto"/>
      </w:divBdr>
      <w:divsChild>
        <w:div w:id="456921486">
          <w:marLeft w:val="0"/>
          <w:marRight w:val="0"/>
          <w:marTop w:val="0"/>
          <w:marBottom w:val="0"/>
          <w:divBdr>
            <w:top w:val="none" w:sz="0" w:space="0" w:color="auto"/>
            <w:left w:val="none" w:sz="0" w:space="0" w:color="auto"/>
            <w:bottom w:val="none" w:sz="0" w:space="0" w:color="auto"/>
            <w:right w:val="none" w:sz="0" w:space="0" w:color="auto"/>
          </w:divBdr>
          <w:divsChild>
            <w:div w:id="1101489867">
              <w:marLeft w:val="0"/>
              <w:marRight w:val="0"/>
              <w:marTop w:val="0"/>
              <w:marBottom w:val="0"/>
              <w:divBdr>
                <w:top w:val="none" w:sz="0" w:space="0" w:color="auto"/>
                <w:left w:val="none" w:sz="0" w:space="0" w:color="auto"/>
                <w:bottom w:val="none" w:sz="0" w:space="0" w:color="auto"/>
                <w:right w:val="none" w:sz="0" w:space="0" w:color="auto"/>
              </w:divBdr>
              <w:divsChild>
                <w:div w:id="1196771965">
                  <w:marLeft w:val="0"/>
                  <w:marRight w:val="0"/>
                  <w:marTop w:val="0"/>
                  <w:marBottom w:val="0"/>
                  <w:divBdr>
                    <w:top w:val="none" w:sz="0" w:space="0" w:color="auto"/>
                    <w:left w:val="none" w:sz="0" w:space="0" w:color="auto"/>
                    <w:bottom w:val="none" w:sz="0" w:space="0" w:color="auto"/>
                    <w:right w:val="none" w:sz="0" w:space="0" w:color="auto"/>
                  </w:divBdr>
                  <w:divsChild>
                    <w:div w:id="74337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049904">
          <w:marLeft w:val="0"/>
          <w:marRight w:val="0"/>
          <w:marTop w:val="0"/>
          <w:marBottom w:val="0"/>
          <w:divBdr>
            <w:top w:val="none" w:sz="0" w:space="0" w:color="auto"/>
            <w:left w:val="none" w:sz="0" w:space="0" w:color="auto"/>
            <w:bottom w:val="none" w:sz="0" w:space="0" w:color="auto"/>
            <w:right w:val="none" w:sz="0" w:space="0" w:color="auto"/>
          </w:divBdr>
          <w:divsChild>
            <w:div w:id="1372654514">
              <w:marLeft w:val="0"/>
              <w:marRight w:val="0"/>
              <w:marTop w:val="0"/>
              <w:marBottom w:val="0"/>
              <w:divBdr>
                <w:top w:val="none" w:sz="0" w:space="0" w:color="auto"/>
                <w:left w:val="none" w:sz="0" w:space="0" w:color="auto"/>
                <w:bottom w:val="none" w:sz="0" w:space="0" w:color="auto"/>
                <w:right w:val="none" w:sz="0" w:space="0" w:color="auto"/>
              </w:divBdr>
              <w:divsChild>
                <w:div w:id="1004239235">
                  <w:marLeft w:val="0"/>
                  <w:marRight w:val="0"/>
                  <w:marTop w:val="0"/>
                  <w:marBottom w:val="0"/>
                  <w:divBdr>
                    <w:top w:val="none" w:sz="0" w:space="0" w:color="auto"/>
                    <w:left w:val="none" w:sz="0" w:space="0" w:color="auto"/>
                    <w:bottom w:val="none" w:sz="0" w:space="0" w:color="auto"/>
                    <w:right w:val="none" w:sz="0" w:space="0" w:color="auto"/>
                  </w:divBdr>
                  <w:divsChild>
                    <w:div w:id="181378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824335">
          <w:marLeft w:val="0"/>
          <w:marRight w:val="0"/>
          <w:marTop w:val="0"/>
          <w:marBottom w:val="0"/>
          <w:divBdr>
            <w:top w:val="none" w:sz="0" w:space="0" w:color="auto"/>
            <w:left w:val="none" w:sz="0" w:space="0" w:color="auto"/>
            <w:bottom w:val="none" w:sz="0" w:space="0" w:color="auto"/>
            <w:right w:val="none" w:sz="0" w:space="0" w:color="auto"/>
          </w:divBdr>
          <w:divsChild>
            <w:div w:id="2146585643">
              <w:marLeft w:val="0"/>
              <w:marRight w:val="0"/>
              <w:marTop w:val="0"/>
              <w:marBottom w:val="0"/>
              <w:divBdr>
                <w:top w:val="none" w:sz="0" w:space="0" w:color="auto"/>
                <w:left w:val="none" w:sz="0" w:space="0" w:color="auto"/>
                <w:bottom w:val="none" w:sz="0" w:space="0" w:color="auto"/>
                <w:right w:val="none" w:sz="0" w:space="0" w:color="auto"/>
              </w:divBdr>
              <w:divsChild>
                <w:div w:id="234828143">
                  <w:marLeft w:val="0"/>
                  <w:marRight w:val="0"/>
                  <w:marTop w:val="0"/>
                  <w:marBottom w:val="0"/>
                  <w:divBdr>
                    <w:top w:val="none" w:sz="0" w:space="0" w:color="auto"/>
                    <w:left w:val="none" w:sz="0" w:space="0" w:color="auto"/>
                    <w:bottom w:val="none" w:sz="0" w:space="0" w:color="auto"/>
                    <w:right w:val="none" w:sz="0" w:space="0" w:color="auto"/>
                  </w:divBdr>
                  <w:divsChild>
                    <w:div w:id="188431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584270">
          <w:marLeft w:val="0"/>
          <w:marRight w:val="0"/>
          <w:marTop w:val="0"/>
          <w:marBottom w:val="0"/>
          <w:divBdr>
            <w:top w:val="none" w:sz="0" w:space="0" w:color="auto"/>
            <w:left w:val="none" w:sz="0" w:space="0" w:color="auto"/>
            <w:bottom w:val="none" w:sz="0" w:space="0" w:color="auto"/>
            <w:right w:val="none" w:sz="0" w:space="0" w:color="auto"/>
          </w:divBdr>
          <w:divsChild>
            <w:div w:id="846334918">
              <w:marLeft w:val="0"/>
              <w:marRight w:val="0"/>
              <w:marTop w:val="0"/>
              <w:marBottom w:val="0"/>
              <w:divBdr>
                <w:top w:val="none" w:sz="0" w:space="0" w:color="auto"/>
                <w:left w:val="none" w:sz="0" w:space="0" w:color="auto"/>
                <w:bottom w:val="none" w:sz="0" w:space="0" w:color="auto"/>
                <w:right w:val="none" w:sz="0" w:space="0" w:color="auto"/>
              </w:divBdr>
              <w:divsChild>
                <w:div w:id="1586914272">
                  <w:marLeft w:val="0"/>
                  <w:marRight w:val="0"/>
                  <w:marTop w:val="0"/>
                  <w:marBottom w:val="0"/>
                  <w:divBdr>
                    <w:top w:val="none" w:sz="0" w:space="0" w:color="auto"/>
                    <w:left w:val="none" w:sz="0" w:space="0" w:color="auto"/>
                    <w:bottom w:val="none" w:sz="0" w:space="0" w:color="auto"/>
                    <w:right w:val="none" w:sz="0" w:space="0" w:color="auto"/>
                  </w:divBdr>
                  <w:divsChild>
                    <w:div w:id="112882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242742">
          <w:marLeft w:val="0"/>
          <w:marRight w:val="0"/>
          <w:marTop w:val="0"/>
          <w:marBottom w:val="0"/>
          <w:divBdr>
            <w:top w:val="none" w:sz="0" w:space="0" w:color="auto"/>
            <w:left w:val="none" w:sz="0" w:space="0" w:color="auto"/>
            <w:bottom w:val="none" w:sz="0" w:space="0" w:color="auto"/>
            <w:right w:val="none" w:sz="0" w:space="0" w:color="auto"/>
          </w:divBdr>
          <w:divsChild>
            <w:div w:id="714085809">
              <w:marLeft w:val="0"/>
              <w:marRight w:val="0"/>
              <w:marTop w:val="0"/>
              <w:marBottom w:val="0"/>
              <w:divBdr>
                <w:top w:val="none" w:sz="0" w:space="0" w:color="auto"/>
                <w:left w:val="none" w:sz="0" w:space="0" w:color="auto"/>
                <w:bottom w:val="none" w:sz="0" w:space="0" w:color="auto"/>
                <w:right w:val="none" w:sz="0" w:space="0" w:color="auto"/>
              </w:divBdr>
              <w:divsChild>
                <w:div w:id="995036636">
                  <w:marLeft w:val="0"/>
                  <w:marRight w:val="0"/>
                  <w:marTop w:val="0"/>
                  <w:marBottom w:val="0"/>
                  <w:divBdr>
                    <w:top w:val="none" w:sz="0" w:space="0" w:color="auto"/>
                    <w:left w:val="none" w:sz="0" w:space="0" w:color="auto"/>
                    <w:bottom w:val="none" w:sz="0" w:space="0" w:color="auto"/>
                    <w:right w:val="none" w:sz="0" w:space="0" w:color="auto"/>
                  </w:divBdr>
                  <w:divsChild>
                    <w:div w:id="5073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35535">
          <w:marLeft w:val="0"/>
          <w:marRight w:val="0"/>
          <w:marTop w:val="0"/>
          <w:marBottom w:val="0"/>
          <w:divBdr>
            <w:top w:val="none" w:sz="0" w:space="0" w:color="auto"/>
            <w:left w:val="none" w:sz="0" w:space="0" w:color="auto"/>
            <w:bottom w:val="none" w:sz="0" w:space="0" w:color="auto"/>
            <w:right w:val="none" w:sz="0" w:space="0" w:color="auto"/>
          </w:divBdr>
          <w:divsChild>
            <w:div w:id="1501503786">
              <w:marLeft w:val="0"/>
              <w:marRight w:val="0"/>
              <w:marTop w:val="0"/>
              <w:marBottom w:val="0"/>
              <w:divBdr>
                <w:top w:val="none" w:sz="0" w:space="0" w:color="auto"/>
                <w:left w:val="none" w:sz="0" w:space="0" w:color="auto"/>
                <w:bottom w:val="none" w:sz="0" w:space="0" w:color="auto"/>
                <w:right w:val="none" w:sz="0" w:space="0" w:color="auto"/>
              </w:divBdr>
              <w:divsChild>
                <w:div w:id="1677076502">
                  <w:marLeft w:val="0"/>
                  <w:marRight w:val="0"/>
                  <w:marTop w:val="0"/>
                  <w:marBottom w:val="0"/>
                  <w:divBdr>
                    <w:top w:val="none" w:sz="0" w:space="0" w:color="auto"/>
                    <w:left w:val="none" w:sz="0" w:space="0" w:color="auto"/>
                    <w:bottom w:val="none" w:sz="0" w:space="0" w:color="auto"/>
                    <w:right w:val="none" w:sz="0" w:space="0" w:color="auto"/>
                  </w:divBdr>
                  <w:divsChild>
                    <w:div w:id="28300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107004">
          <w:marLeft w:val="0"/>
          <w:marRight w:val="0"/>
          <w:marTop w:val="0"/>
          <w:marBottom w:val="0"/>
          <w:divBdr>
            <w:top w:val="none" w:sz="0" w:space="0" w:color="auto"/>
            <w:left w:val="none" w:sz="0" w:space="0" w:color="auto"/>
            <w:bottom w:val="none" w:sz="0" w:space="0" w:color="auto"/>
            <w:right w:val="none" w:sz="0" w:space="0" w:color="auto"/>
          </w:divBdr>
          <w:divsChild>
            <w:div w:id="413284752">
              <w:marLeft w:val="0"/>
              <w:marRight w:val="0"/>
              <w:marTop w:val="0"/>
              <w:marBottom w:val="0"/>
              <w:divBdr>
                <w:top w:val="none" w:sz="0" w:space="0" w:color="auto"/>
                <w:left w:val="none" w:sz="0" w:space="0" w:color="auto"/>
                <w:bottom w:val="none" w:sz="0" w:space="0" w:color="auto"/>
                <w:right w:val="none" w:sz="0" w:space="0" w:color="auto"/>
              </w:divBdr>
              <w:divsChild>
                <w:div w:id="2124033488">
                  <w:marLeft w:val="0"/>
                  <w:marRight w:val="0"/>
                  <w:marTop w:val="0"/>
                  <w:marBottom w:val="0"/>
                  <w:divBdr>
                    <w:top w:val="none" w:sz="0" w:space="0" w:color="auto"/>
                    <w:left w:val="none" w:sz="0" w:space="0" w:color="auto"/>
                    <w:bottom w:val="none" w:sz="0" w:space="0" w:color="auto"/>
                    <w:right w:val="none" w:sz="0" w:space="0" w:color="auto"/>
                  </w:divBdr>
                </w:div>
              </w:divsChild>
            </w:div>
            <w:div w:id="1226140422">
              <w:marLeft w:val="0"/>
              <w:marRight w:val="0"/>
              <w:marTop w:val="0"/>
              <w:marBottom w:val="0"/>
              <w:divBdr>
                <w:top w:val="none" w:sz="0" w:space="0" w:color="auto"/>
                <w:left w:val="none" w:sz="0" w:space="0" w:color="auto"/>
                <w:bottom w:val="none" w:sz="0" w:space="0" w:color="auto"/>
                <w:right w:val="none" w:sz="0" w:space="0" w:color="auto"/>
              </w:divBdr>
            </w:div>
          </w:divsChild>
        </w:div>
        <w:div w:id="1812556085">
          <w:marLeft w:val="0"/>
          <w:marRight w:val="0"/>
          <w:marTop w:val="0"/>
          <w:marBottom w:val="0"/>
          <w:divBdr>
            <w:top w:val="none" w:sz="0" w:space="0" w:color="auto"/>
            <w:left w:val="none" w:sz="0" w:space="0" w:color="auto"/>
            <w:bottom w:val="none" w:sz="0" w:space="0" w:color="auto"/>
            <w:right w:val="none" w:sz="0" w:space="0" w:color="auto"/>
          </w:divBdr>
          <w:divsChild>
            <w:div w:id="1549416942">
              <w:marLeft w:val="0"/>
              <w:marRight w:val="0"/>
              <w:marTop w:val="0"/>
              <w:marBottom w:val="0"/>
              <w:divBdr>
                <w:top w:val="none" w:sz="0" w:space="0" w:color="auto"/>
                <w:left w:val="none" w:sz="0" w:space="0" w:color="auto"/>
                <w:bottom w:val="none" w:sz="0" w:space="0" w:color="auto"/>
                <w:right w:val="none" w:sz="0" w:space="0" w:color="auto"/>
              </w:divBdr>
              <w:divsChild>
                <w:div w:id="1857649515">
                  <w:marLeft w:val="0"/>
                  <w:marRight w:val="0"/>
                  <w:marTop w:val="0"/>
                  <w:marBottom w:val="0"/>
                  <w:divBdr>
                    <w:top w:val="none" w:sz="0" w:space="0" w:color="auto"/>
                    <w:left w:val="none" w:sz="0" w:space="0" w:color="auto"/>
                    <w:bottom w:val="none" w:sz="0" w:space="0" w:color="auto"/>
                    <w:right w:val="none" w:sz="0" w:space="0" w:color="auto"/>
                  </w:divBdr>
                </w:div>
              </w:divsChild>
            </w:div>
            <w:div w:id="1763838753">
              <w:marLeft w:val="0"/>
              <w:marRight w:val="0"/>
              <w:marTop w:val="0"/>
              <w:marBottom w:val="0"/>
              <w:divBdr>
                <w:top w:val="none" w:sz="0" w:space="0" w:color="auto"/>
                <w:left w:val="none" w:sz="0" w:space="0" w:color="auto"/>
                <w:bottom w:val="none" w:sz="0" w:space="0" w:color="auto"/>
                <w:right w:val="none" w:sz="0" w:space="0" w:color="auto"/>
              </w:divBdr>
            </w:div>
          </w:divsChild>
        </w:div>
        <w:div w:id="1818843444">
          <w:marLeft w:val="0"/>
          <w:marRight w:val="0"/>
          <w:marTop w:val="0"/>
          <w:marBottom w:val="0"/>
          <w:divBdr>
            <w:top w:val="none" w:sz="0" w:space="0" w:color="auto"/>
            <w:left w:val="none" w:sz="0" w:space="0" w:color="auto"/>
            <w:bottom w:val="none" w:sz="0" w:space="0" w:color="auto"/>
            <w:right w:val="none" w:sz="0" w:space="0" w:color="auto"/>
          </w:divBdr>
          <w:divsChild>
            <w:div w:id="1094941674">
              <w:marLeft w:val="0"/>
              <w:marRight w:val="0"/>
              <w:marTop w:val="0"/>
              <w:marBottom w:val="0"/>
              <w:divBdr>
                <w:top w:val="none" w:sz="0" w:space="0" w:color="auto"/>
                <w:left w:val="none" w:sz="0" w:space="0" w:color="auto"/>
                <w:bottom w:val="none" w:sz="0" w:space="0" w:color="auto"/>
                <w:right w:val="none" w:sz="0" w:space="0" w:color="auto"/>
              </w:divBdr>
              <w:divsChild>
                <w:div w:id="1290629767">
                  <w:marLeft w:val="0"/>
                  <w:marRight w:val="0"/>
                  <w:marTop w:val="0"/>
                  <w:marBottom w:val="0"/>
                  <w:divBdr>
                    <w:top w:val="none" w:sz="0" w:space="0" w:color="auto"/>
                    <w:left w:val="none" w:sz="0" w:space="0" w:color="auto"/>
                    <w:bottom w:val="none" w:sz="0" w:space="0" w:color="auto"/>
                    <w:right w:val="none" w:sz="0" w:space="0" w:color="auto"/>
                  </w:divBdr>
                  <w:divsChild>
                    <w:div w:id="150532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555174">
      <w:bodyDiv w:val="1"/>
      <w:marLeft w:val="0"/>
      <w:marRight w:val="0"/>
      <w:marTop w:val="0"/>
      <w:marBottom w:val="0"/>
      <w:divBdr>
        <w:top w:val="none" w:sz="0" w:space="0" w:color="auto"/>
        <w:left w:val="none" w:sz="0" w:space="0" w:color="auto"/>
        <w:bottom w:val="none" w:sz="0" w:space="0" w:color="auto"/>
        <w:right w:val="none" w:sz="0" w:space="0" w:color="auto"/>
      </w:divBdr>
      <w:divsChild>
        <w:div w:id="147597574">
          <w:marLeft w:val="0"/>
          <w:marRight w:val="0"/>
          <w:marTop w:val="0"/>
          <w:marBottom w:val="0"/>
          <w:divBdr>
            <w:top w:val="none" w:sz="0" w:space="0" w:color="auto"/>
            <w:left w:val="none" w:sz="0" w:space="0" w:color="auto"/>
            <w:bottom w:val="none" w:sz="0" w:space="0" w:color="auto"/>
            <w:right w:val="none" w:sz="0" w:space="0" w:color="auto"/>
          </w:divBdr>
        </w:div>
        <w:div w:id="707418822">
          <w:marLeft w:val="0"/>
          <w:marRight w:val="0"/>
          <w:marTop w:val="0"/>
          <w:marBottom w:val="0"/>
          <w:divBdr>
            <w:top w:val="none" w:sz="0" w:space="0" w:color="auto"/>
            <w:left w:val="none" w:sz="0" w:space="0" w:color="auto"/>
            <w:bottom w:val="none" w:sz="0" w:space="0" w:color="auto"/>
            <w:right w:val="none" w:sz="0" w:space="0" w:color="auto"/>
          </w:divBdr>
        </w:div>
      </w:divsChild>
    </w:div>
    <w:div w:id="1455367349">
      <w:bodyDiv w:val="1"/>
      <w:marLeft w:val="0"/>
      <w:marRight w:val="0"/>
      <w:marTop w:val="0"/>
      <w:marBottom w:val="0"/>
      <w:divBdr>
        <w:top w:val="none" w:sz="0" w:space="0" w:color="auto"/>
        <w:left w:val="none" w:sz="0" w:space="0" w:color="auto"/>
        <w:bottom w:val="none" w:sz="0" w:space="0" w:color="auto"/>
        <w:right w:val="none" w:sz="0" w:space="0" w:color="auto"/>
      </w:divBdr>
    </w:div>
    <w:div w:id="1477455686">
      <w:bodyDiv w:val="1"/>
      <w:marLeft w:val="0"/>
      <w:marRight w:val="0"/>
      <w:marTop w:val="0"/>
      <w:marBottom w:val="0"/>
      <w:divBdr>
        <w:top w:val="none" w:sz="0" w:space="0" w:color="auto"/>
        <w:left w:val="none" w:sz="0" w:space="0" w:color="auto"/>
        <w:bottom w:val="none" w:sz="0" w:space="0" w:color="auto"/>
        <w:right w:val="none" w:sz="0" w:space="0" w:color="auto"/>
      </w:divBdr>
    </w:div>
    <w:div w:id="1606499881">
      <w:bodyDiv w:val="1"/>
      <w:marLeft w:val="0"/>
      <w:marRight w:val="0"/>
      <w:marTop w:val="0"/>
      <w:marBottom w:val="0"/>
      <w:divBdr>
        <w:top w:val="none" w:sz="0" w:space="0" w:color="auto"/>
        <w:left w:val="none" w:sz="0" w:space="0" w:color="auto"/>
        <w:bottom w:val="none" w:sz="0" w:space="0" w:color="auto"/>
        <w:right w:val="none" w:sz="0" w:space="0" w:color="auto"/>
      </w:divBdr>
    </w:div>
    <w:div w:id="1822622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demo=2&amp;base=LAW&amp;n=416268&amp;date=06.06.2022&amp;dst=101860&amp;field=134" TargetMode="External"/><Relationship Id="rId18" Type="http://schemas.openxmlformats.org/officeDocument/2006/relationships/chart" Target="charts/chart1.xml"/><Relationship Id="rId26" Type="http://schemas.openxmlformats.org/officeDocument/2006/relationships/hyperlink" Target="https://login.consultant.ru/link/?req=doc&amp;demo=2&amp;base=LAW&amp;n=405832&amp;date=06.06.2022&amp;dst=101309&amp;field=134" TargetMode="External"/><Relationship Id="rId39" Type="http://schemas.openxmlformats.org/officeDocument/2006/relationships/hyperlink" Target="https://login.consultant.ru/link/?req=doc&amp;demo=2&amp;base=LAW&amp;n=405832&amp;date=06.06.2022&amp;dst=101309&amp;field=134" TargetMode="External"/><Relationship Id="rId21" Type="http://schemas.openxmlformats.org/officeDocument/2006/relationships/hyperlink" Target="https://login.consultant.ru/link/?req=doc&amp;demo=2&amp;base=LAW&amp;n=405832&amp;date=06.06.2022&amp;dst=101309&amp;field=134" TargetMode="External"/><Relationship Id="rId34" Type="http://schemas.openxmlformats.org/officeDocument/2006/relationships/hyperlink" Target="https://login.consultant.ru/link/?req=doc&amp;demo=2&amp;base=LAW&amp;n=405832&amp;date=06.06.2022&amp;dst=101309&amp;field=134" TargetMode="External"/><Relationship Id="rId42" Type="http://schemas.openxmlformats.org/officeDocument/2006/relationships/hyperlink" Target="https://login.consultant.ru/link/?req=doc&amp;demo=2&amp;base=LAW&amp;n=416268&amp;date=06.06.2022&amp;dst=3354&amp;field=13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garant.ru/products/ipo/prime/doc/95535/" TargetMode="External"/><Relationship Id="rId29" Type="http://schemas.openxmlformats.org/officeDocument/2006/relationships/hyperlink" Target="https://login.consultant.ru/link/?req=doc&amp;demo=2&amp;base=LAW&amp;n=405832&amp;date=06.06.2022&amp;dst=101309&amp;field=134" TargetMode="External"/><Relationship Id="rId41" Type="http://schemas.openxmlformats.org/officeDocument/2006/relationships/hyperlink" Target="https://login.consultant.ru/link/?req=doc&amp;demo=2&amp;base=LAW&amp;n=416268&amp;date=06.06.2022&amp;dst=3347&amp;field=1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login.consultant.ru/link/?req=doc&amp;demo=2&amp;base=LAW&amp;n=405832&amp;date=06.06.2022&amp;dst=101309&amp;field=134" TargetMode="External"/><Relationship Id="rId32" Type="http://schemas.openxmlformats.org/officeDocument/2006/relationships/hyperlink" Target="https://login.consultant.ru/link/?req=doc&amp;demo=2&amp;base=LAW&amp;n=405832&amp;date=06.06.2022&amp;dst=101309&amp;field=134" TargetMode="External"/><Relationship Id="rId37" Type="http://schemas.openxmlformats.org/officeDocument/2006/relationships/hyperlink" Target="https://login.consultant.ru/link/?req=doc&amp;demo=2&amp;base=LAW&amp;n=405832&amp;date=06.06.2022&amp;dst=101309&amp;field=134"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login.consultant.ru/link/?req=doc&amp;demo=2&amp;base=LAW&amp;n=405832&amp;date=06.06.2022&amp;dst=101309&amp;field=134" TargetMode="External"/><Relationship Id="rId28" Type="http://schemas.openxmlformats.org/officeDocument/2006/relationships/hyperlink" Target="https://login.consultant.ru/link/?req=doc&amp;demo=2&amp;base=LAW&amp;n=405832&amp;date=06.06.2022&amp;dst=101309&amp;field=134" TargetMode="External"/><Relationship Id="rId36" Type="http://schemas.openxmlformats.org/officeDocument/2006/relationships/hyperlink" Target="https://login.consultant.ru/link/?req=doc&amp;demo=2&amp;base=LAW&amp;n=405832&amp;date=06.06.2022&amp;dst=101309&amp;field=134" TargetMode="External"/><Relationship Id="rId10" Type="http://schemas.openxmlformats.org/officeDocument/2006/relationships/image" Target="media/image2.png"/><Relationship Id="rId19" Type="http://schemas.openxmlformats.org/officeDocument/2006/relationships/chart" Target="charts/chart2.xml"/><Relationship Id="rId31" Type="http://schemas.openxmlformats.org/officeDocument/2006/relationships/hyperlink" Target="https://login.consultant.ru/link/?req=doc&amp;demo=2&amp;base=LAW&amp;n=405832&amp;date=06.06.2022&amp;dst=101309&amp;field=134"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s://login.consultant.ru/link/?req=doc&amp;demo=2&amp;base=LAW&amp;n=405832&amp;date=06.06.2022&amp;dst=101309&amp;field=134" TargetMode="External"/><Relationship Id="rId27" Type="http://schemas.openxmlformats.org/officeDocument/2006/relationships/hyperlink" Target="https://login.consultant.ru/link/?req=doc&amp;demo=2&amp;base=LAW&amp;n=405832&amp;date=06.06.2022&amp;dst=101309&amp;field=134" TargetMode="External"/><Relationship Id="rId30" Type="http://schemas.openxmlformats.org/officeDocument/2006/relationships/hyperlink" Target="https://login.consultant.ru/link/?req=doc&amp;demo=2&amp;base=LAW&amp;n=405832&amp;date=06.06.2022&amp;dst=101309&amp;field=134" TargetMode="External"/><Relationship Id="rId35" Type="http://schemas.openxmlformats.org/officeDocument/2006/relationships/hyperlink" Target="https://login.consultant.ru/link/?req=doc&amp;demo=2&amp;base=LAW&amp;n=405832&amp;date=06.06.2022&amp;dst=101309&amp;field=134" TargetMode="External"/><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hyperlink" Target="https://login.consultant.ru/link/?req=doc&amp;demo=2&amp;base=LAW&amp;n=405832&amp;date=06.06.2022&amp;dst=101309&amp;field=134" TargetMode="External"/><Relationship Id="rId33" Type="http://schemas.openxmlformats.org/officeDocument/2006/relationships/hyperlink" Target="https://login.consultant.ru/link/?req=doc&amp;demo=2&amp;base=LAW&amp;n=405832&amp;date=06.06.2022&amp;dst=101309&amp;field=134" TargetMode="External"/><Relationship Id="rId38" Type="http://schemas.openxmlformats.org/officeDocument/2006/relationships/hyperlink" Target="https://login.consultant.ru/link/?req=doc&amp;demo=2&amp;base=LAW&amp;n=405832&amp;date=06.06.2022&amp;dst=101309&amp;field=134"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Потность населения, чел/кв. км.</c:v>
                </c:pt>
              </c:strCache>
            </c:strRef>
          </c:tx>
          <c:invertIfNegative val="0"/>
          <c:dPt>
            <c:idx val="23"/>
            <c:invertIfNegative val="0"/>
            <c:bubble3D val="0"/>
            <c:spPr>
              <a:solidFill>
                <a:srgbClr val="FFC000"/>
              </a:solidFill>
              <a:ln>
                <a:solidFill>
                  <a:srgbClr val="FFC000"/>
                </a:solidFill>
              </a:ln>
            </c:spPr>
          </c:dPt>
          <c:dLbls>
            <c:spPr>
              <a:noFill/>
              <a:ln>
                <a:noFill/>
              </a:ln>
              <a:effectLst/>
            </c:spPr>
            <c:txPr>
              <a:bodyPr/>
              <a:lstStyle/>
              <a:p>
                <a:pPr>
                  <a:defRPr sz="800" b="0" i="1">
                    <a:latin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Лист1!$A$2:$A$25</c:f>
              <c:strCache>
                <c:ptCount val="24"/>
                <c:pt idx="0">
                  <c:v>с. Байкит</c:v>
                </c:pt>
                <c:pt idx="1">
                  <c:v>п. Бурный</c:v>
                </c:pt>
                <c:pt idx="2">
                  <c:v>п. Кузьмовка</c:v>
                </c:pt>
                <c:pt idx="3">
                  <c:v>п. Куюмба</c:v>
                </c:pt>
                <c:pt idx="4">
                  <c:v>с. Мирюга</c:v>
                </c:pt>
                <c:pt idx="5">
                  <c:v>п. Ошарово</c:v>
                </c:pt>
                <c:pt idx="6">
                  <c:v>п. Полигус</c:v>
                </c:pt>
                <c:pt idx="7">
                  <c:v>п. Суломай</c:v>
                </c:pt>
                <c:pt idx="8">
                  <c:v>п. Суринда</c:v>
                </c:pt>
                <c:pt idx="9">
                  <c:v>п. Тура</c:v>
                </c:pt>
                <c:pt idx="10">
                  <c:v>п. Ессей</c:v>
                </c:pt>
                <c:pt idx="11">
                  <c:v>п. Кислокан</c:v>
                </c:pt>
                <c:pt idx="12">
                  <c:v>п. Нидым</c:v>
                </c:pt>
                <c:pt idx="13">
                  <c:v>п. Тутончаны</c:v>
                </c:pt>
                <c:pt idx="14">
                  <c:v>п. Учами</c:v>
                </c:pt>
                <c:pt idx="15">
                  <c:v>п. Чиринда</c:v>
                </c:pt>
                <c:pt idx="16">
                  <c:v>п. Эконда</c:v>
                </c:pt>
                <c:pt idx="17">
                  <c:v>п. Юкта</c:v>
                </c:pt>
                <c:pt idx="18">
                  <c:v>с. Ванавара</c:v>
                </c:pt>
                <c:pt idx="19">
                  <c:v>п. Муторай</c:v>
                </c:pt>
                <c:pt idx="20">
                  <c:v>п. Оскоба</c:v>
                </c:pt>
                <c:pt idx="21">
                  <c:v>п. Стрелка-Чуня</c:v>
                </c:pt>
                <c:pt idx="22">
                  <c:v>п. Чемдальск</c:v>
                </c:pt>
                <c:pt idx="23">
                  <c:v>Среднее значение</c:v>
                </c:pt>
              </c:strCache>
            </c:strRef>
          </c:cat>
          <c:val>
            <c:numRef>
              <c:f>Лист1!$B$2:$B$25</c:f>
              <c:numCache>
                <c:formatCode>General</c:formatCode>
                <c:ptCount val="24"/>
                <c:pt idx="0">
                  <c:v>246.1</c:v>
                </c:pt>
                <c:pt idx="1">
                  <c:v>420.2</c:v>
                </c:pt>
                <c:pt idx="2">
                  <c:v>268.7</c:v>
                </c:pt>
                <c:pt idx="3">
                  <c:v>132.1</c:v>
                </c:pt>
                <c:pt idx="4">
                  <c:v>106.6</c:v>
                </c:pt>
                <c:pt idx="5">
                  <c:v>146.30000000000001</c:v>
                </c:pt>
                <c:pt idx="6">
                  <c:v>333.3</c:v>
                </c:pt>
                <c:pt idx="7">
                  <c:v>436</c:v>
                </c:pt>
                <c:pt idx="8">
                  <c:v>784.1</c:v>
                </c:pt>
                <c:pt idx="9">
                  <c:v>410.7</c:v>
                </c:pt>
                <c:pt idx="10">
                  <c:v>649.9</c:v>
                </c:pt>
                <c:pt idx="11">
                  <c:v>117.3</c:v>
                </c:pt>
                <c:pt idx="12">
                  <c:v>148.5</c:v>
                </c:pt>
                <c:pt idx="13">
                  <c:v>250.3</c:v>
                </c:pt>
                <c:pt idx="14">
                  <c:v>238.1</c:v>
                </c:pt>
                <c:pt idx="15">
                  <c:v>318.2</c:v>
                </c:pt>
                <c:pt idx="16">
                  <c:v>665.9</c:v>
                </c:pt>
                <c:pt idx="17">
                  <c:v>108.6</c:v>
                </c:pt>
                <c:pt idx="18">
                  <c:v>397.2</c:v>
                </c:pt>
                <c:pt idx="19">
                  <c:v>266.7</c:v>
                </c:pt>
                <c:pt idx="20">
                  <c:v>13.2</c:v>
                </c:pt>
                <c:pt idx="21">
                  <c:v>228.5</c:v>
                </c:pt>
                <c:pt idx="22">
                  <c:v>88.2</c:v>
                </c:pt>
                <c:pt idx="23">
                  <c:v>294.5</c:v>
                </c:pt>
              </c:numCache>
            </c:numRef>
          </c:val>
        </c:ser>
        <c:dLbls>
          <c:showLegendKey val="0"/>
          <c:showVal val="1"/>
          <c:showCatName val="0"/>
          <c:showSerName val="0"/>
          <c:showPercent val="0"/>
          <c:showBubbleSize val="0"/>
        </c:dLbls>
        <c:gapWidth val="150"/>
        <c:axId val="-1932731104"/>
        <c:axId val="-1932730560"/>
      </c:barChart>
      <c:catAx>
        <c:axId val="-1932731104"/>
        <c:scaling>
          <c:orientation val="minMax"/>
        </c:scaling>
        <c:delete val="0"/>
        <c:axPos val="l"/>
        <c:numFmt formatCode="General" sourceLinked="0"/>
        <c:majorTickMark val="out"/>
        <c:minorTickMark val="none"/>
        <c:tickLblPos val="nextTo"/>
        <c:spPr>
          <a:ln>
            <a:solidFill>
              <a:schemeClr val="bg1">
                <a:lumMod val="85000"/>
              </a:schemeClr>
            </a:solidFill>
          </a:ln>
        </c:spPr>
        <c:txPr>
          <a:bodyPr/>
          <a:lstStyle/>
          <a:p>
            <a:pPr>
              <a:defRPr sz="900">
                <a:latin typeface="Times New Roman"/>
                <a:cs typeface="Times New Roman"/>
              </a:defRPr>
            </a:pPr>
            <a:endParaRPr lang="ru-RU"/>
          </a:p>
        </c:txPr>
        <c:crossAx val="-1932730560"/>
        <c:crosses val="autoZero"/>
        <c:auto val="1"/>
        <c:lblAlgn val="ctr"/>
        <c:lblOffset val="100"/>
        <c:noMultiLvlLbl val="0"/>
      </c:catAx>
      <c:valAx>
        <c:axId val="-1932730560"/>
        <c:scaling>
          <c:orientation val="minMax"/>
        </c:scaling>
        <c:delete val="0"/>
        <c:axPos val="b"/>
        <c:majorGridlines>
          <c:spPr>
            <a:ln>
              <a:solidFill>
                <a:schemeClr val="bg1">
                  <a:lumMod val="85000"/>
                </a:schemeClr>
              </a:solidFill>
            </a:ln>
          </c:spPr>
        </c:majorGridlines>
        <c:title>
          <c:tx>
            <c:rich>
              <a:bodyPr/>
              <a:lstStyle/>
              <a:p>
                <a:pPr>
                  <a:defRPr sz="900" b="0">
                    <a:latin typeface="Times New Roman"/>
                    <a:cs typeface="Times New Roman"/>
                  </a:defRPr>
                </a:pPr>
                <a:r>
                  <a:rPr lang="ru-RU" sz="900" b="0">
                    <a:latin typeface="Times New Roman"/>
                    <a:cs typeface="Times New Roman"/>
                  </a:rPr>
                  <a:t>Плотность населения, </a:t>
                </a:r>
                <a:r>
                  <a:rPr lang="ru-RU"/>
                  <a:t>чел/кв.км</a:t>
                </a:r>
                <a:r>
                  <a:rPr lang="ru-RU" sz="900" b="0">
                    <a:latin typeface="Times New Roman"/>
                    <a:cs typeface="Times New Roman"/>
                  </a:rPr>
                  <a:t>.</a:t>
                </a:r>
                <a:endParaRPr lang="ru-RU"/>
              </a:p>
            </c:rich>
          </c:tx>
          <c:overlay val="0"/>
        </c:title>
        <c:numFmt formatCode="General" sourceLinked="1"/>
        <c:majorTickMark val="out"/>
        <c:minorTickMark val="none"/>
        <c:tickLblPos val="nextTo"/>
        <c:txPr>
          <a:bodyPr/>
          <a:lstStyle/>
          <a:p>
            <a:pPr>
              <a:defRPr sz="900">
                <a:latin typeface="Times New Roman"/>
                <a:cs typeface="Times New Roman"/>
              </a:defRPr>
            </a:pPr>
            <a:endParaRPr lang="ru-RU"/>
          </a:p>
        </c:txPr>
        <c:crossAx val="-1932731104"/>
        <c:crosses val="autoZero"/>
        <c:crossBetween val="between"/>
      </c:valAx>
      <c:spPr>
        <a:noFill/>
        <a:ln w="25400">
          <a:noFill/>
        </a:ln>
      </c:spPr>
    </c:plotArea>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Естественный прирост</c:v>
                </c:pt>
              </c:strCache>
            </c:strRef>
          </c:tx>
          <c:marker>
            <c:symbol val="none"/>
          </c:marker>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'Лист1'!$B$2:$B$11</c:f>
              <c:numCache>
                <c:formatCode>General</c:formatCode>
                <c:ptCount val="10"/>
                <c:pt idx="0">
                  <c:v>70</c:v>
                </c:pt>
                <c:pt idx="1">
                  <c:v>70</c:v>
                </c:pt>
                <c:pt idx="2">
                  <c:v>115</c:v>
                </c:pt>
                <c:pt idx="3">
                  <c:v>80</c:v>
                </c:pt>
                <c:pt idx="4">
                  <c:v>42</c:v>
                </c:pt>
                <c:pt idx="5">
                  <c:v>58</c:v>
                </c:pt>
                <c:pt idx="6">
                  <c:v>116</c:v>
                </c:pt>
                <c:pt idx="7">
                  <c:v>47</c:v>
                </c:pt>
                <c:pt idx="8">
                  <c:v>27</c:v>
                </c:pt>
                <c:pt idx="9">
                  <c:v>12</c:v>
                </c:pt>
              </c:numCache>
            </c:numRef>
          </c:val>
          <c:smooth val="0"/>
        </c:ser>
        <c:ser>
          <c:idx val="1"/>
          <c:order val="1"/>
          <c:tx>
            <c:strRef>
              <c:f>'Лист1'!$C$1</c:f>
              <c:strCache>
                <c:ptCount val="1"/>
                <c:pt idx="0">
                  <c:v>Миграционный прирост</c:v>
                </c:pt>
              </c:strCache>
            </c:strRef>
          </c:tx>
          <c:marker>
            <c:symbol val="none"/>
          </c:marker>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'Лист1'!$C$2:$C$11</c:f>
              <c:numCache>
                <c:formatCode>General</c:formatCode>
                <c:ptCount val="10"/>
                <c:pt idx="0">
                  <c:v>-372</c:v>
                </c:pt>
                <c:pt idx="1">
                  <c:v>-360</c:v>
                </c:pt>
                <c:pt idx="2">
                  <c:v>-281</c:v>
                </c:pt>
                <c:pt idx="3">
                  <c:v>-91</c:v>
                </c:pt>
                <c:pt idx="4">
                  <c:v>-177</c:v>
                </c:pt>
                <c:pt idx="5">
                  <c:v>-190</c:v>
                </c:pt>
                <c:pt idx="6">
                  <c:v>470</c:v>
                </c:pt>
                <c:pt idx="7">
                  <c:v>-667</c:v>
                </c:pt>
                <c:pt idx="8">
                  <c:v>-78</c:v>
                </c:pt>
                <c:pt idx="9">
                  <c:v>-151</c:v>
                </c:pt>
              </c:numCache>
            </c:numRef>
          </c:val>
          <c:smooth val="0"/>
        </c:ser>
        <c:dLbls>
          <c:showLegendKey val="0"/>
          <c:showVal val="0"/>
          <c:showCatName val="0"/>
          <c:showSerName val="0"/>
          <c:showPercent val="0"/>
          <c:showBubbleSize val="0"/>
        </c:dLbls>
        <c:smooth val="0"/>
        <c:axId val="-93473328"/>
        <c:axId val="-93464080"/>
      </c:lineChart>
      <c:catAx>
        <c:axId val="-93473328"/>
        <c:scaling>
          <c:orientation val="minMax"/>
        </c:scaling>
        <c:delete val="0"/>
        <c:axPos val="b"/>
        <c:majorGridlines>
          <c:spPr>
            <a:ln>
              <a:solidFill>
                <a:sysClr val="window" lastClr="FFFFFF">
                  <a:lumMod val="85000"/>
                </a:sysClr>
              </a:solidFill>
            </a:ln>
          </c:spPr>
        </c:majorGridlines>
        <c:numFmt formatCode="General" sourceLinked="1"/>
        <c:majorTickMark val="none"/>
        <c:minorTickMark val="none"/>
        <c:tickLblPos val="none"/>
        <c:crossAx val="-93464080"/>
        <c:crosses val="autoZero"/>
        <c:auto val="1"/>
        <c:lblAlgn val="ctr"/>
        <c:lblOffset val="100"/>
        <c:noMultiLvlLbl val="0"/>
      </c:catAx>
      <c:valAx>
        <c:axId val="-93464080"/>
        <c:scaling>
          <c:orientation val="minMax"/>
        </c:scaling>
        <c:delete val="0"/>
        <c:axPos val="l"/>
        <c:majorGridlines>
          <c:spPr>
            <a:ln>
              <a:solidFill>
                <a:sysClr val="window" lastClr="FFFFFF">
                  <a:lumMod val="85000"/>
                </a:sysClr>
              </a:solidFill>
            </a:ln>
          </c:spPr>
        </c:majorGridlines>
        <c:numFmt formatCode="General" sourceLinked="1"/>
        <c:majorTickMark val="out"/>
        <c:minorTickMark val="none"/>
        <c:tickLblPos val="nextTo"/>
        <c:txPr>
          <a:bodyPr/>
          <a:lstStyle/>
          <a:p>
            <a:pPr>
              <a:defRPr sz="900">
                <a:latin typeface="Times New Roman"/>
                <a:cs typeface="Times New Roman"/>
              </a:defRPr>
            </a:pPr>
            <a:endParaRPr lang="ru-RU"/>
          </a:p>
        </c:txPr>
        <c:crossAx val="-93473328"/>
        <c:crossesAt val="1"/>
        <c:crossBetween val="between"/>
      </c:valAx>
      <c:spPr>
        <a:noFill/>
        <a:ln w="25400">
          <a:noFill/>
        </a:ln>
      </c:spPr>
    </c:plotArea>
    <c:legend>
      <c:legendPos val="b"/>
      <c:overlay val="0"/>
      <c:txPr>
        <a:bodyPr/>
        <a:lstStyle/>
        <a:p>
          <a:pPr>
            <a:defRPr sz="900">
              <a:latin typeface="Times New Roman"/>
              <a:cs typeface="Times New Roman"/>
            </a:defRPr>
          </a:pPr>
          <a:endParaRPr lang="ru-RU"/>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A36AE4-4A56-4495-9B98-52158AC9C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170</Pages>
  <Words>56736</Words>
  <Characters>323401</Characters>
  <Application>Microsoft Office Word</Application>
  <DocSecurity>0</DocSecurity>
  <Lines>2695</Lines>
  <Paragraphs>758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379379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Кристина</dc:creator>
  <cp:keywords/>
  <dc:description/>
  <cp:lastModifiedBy>Мамаева Т.В.</cp:lastModifiedBy>
  <cp:revision>2</cp:revision>
  <cp:lastPrinted>2022-11-05T15:32:00Z</cp:lastPrinted>
  <dcterms:created xsi:type="dcterms:W3CDTF">2024-04-09T07:02:00Z</dcterms:created>
  <dcterms:modified xsi:type="dcterms:W3CDTF">2024-04-09T07:02:00Z</dcterms:modified>
</cp:coreProperties>
</file>